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jc w:val="center"/>
        <w:rPr>
          <w:b/>
          <w:bCs/>
          <w:sz w:val="28"/>
          <w:szCs w:val="28"/>
          <w:u w:val="single"/>
        </w:rPr>
      </w:pPr>
      <w:r>
        <w:rPr>
          <w:b/>
          <w:bCs/>
          <w:sz w:val="28"/>
          <w:szCs w:val="28"/>
          <w:u w:val="single"/>
        </w:rPr>
        <w:t>CBA: Practice Problem Set 2</w:t>
      </w:r>
    </w:p>
    <w:p w:rsidR="00160A95" w:rsidRDefault="00160A95" w:rsidP="00160A95">
      <w:pPr>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jc w:val="center"/>
        <w:rPr>
          <w:b/>
          <w:bCs/>
        </w:rPr>
      </w:pPr>
    </w:p>
    <w:p w:rsidR="004C7586" w:rsidRPr="00160A95" w:rsidRDefault="004C7586" w:rsidP="00160A95">
      <w:pPr>
        <w:rPr>
          <w:bCs/>
          <w:i/>
          <w:iCs/>
        </w:rPr>
      </w:pPr>
    </w:p>
    <w:p w:rsidR="004C7586" w:rsidRPr="00160A95" w:rsidRDefault="004C7586" w:rsidP="00160A95">
      <w:pPr>
        <w:numPr>
          <w:ilvl w:val="0"/>
          <w:numId w:val="1"/>
        </w:numPr>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rPr>
          <w:rFonts w:cs="BookAntiqua"/>
        </w:rPr>
      </w:pPr>
      <w:r w:rsidRPr="00160A95">
        <w:rPr>
          <w:rFonts w:cs="BookAntiqua"/>
        </w:rPr>
        <w:t>Are nearly normal?</w:t>
      </w:r>
    </w:p>
    <w:p w:rsidR="004C7586" w:rsidRPr="00160A95" w:rsidRDefault="004C7586" w:rsidP="00160A95">
      <w:pPr>
        <w:numPr>
          <w:ilvl w:val="0"/>
          <w:numId w:val="2"/>
        </w:numPr>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rPr>
          <w:rFonts w:cs="BookAntiqua"/>
        </w:rPr>
      </w:pPr>
      <w:r w:rsidRPr="00160A95">
        <w:rPr>
          <w:rFonts w:cs="BookAntiqua"/>
        </w:rPr>
        <w:t>Have outliers on both sides of the center?</w:t>
      </w:r>
    </w:p>
    <w:p w:rsidR="004C7586" w:rsidRPr="00160A95" w:rsidRDefault="004C7586" w:rsidP="00160A95">
      <w:pPr>
        <w:ind w:left="1080"/>
        <w:rPr>
          <w:rFonts w:cs="BookAntiqua"/>
        </w:rPr>
      </w:pPr>
    </w:p>
    <w:p w:rsidR="004C7586" w:rsidRPr="00160A95" w:rsidRDefault="004C7586" w:rsidP="00160A95">
      <w:pPr>
        <w:autoSpaceDE w:val="0"/>
        <w:autoSpaceDN w:val="0"/>
        <w:adjustRightInd w:val="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D860F5" w:rsidP="00160A95">
      <w:pPr>
        <w:autoSpaceDE w:val="0"/>
        <w:autoSpaceDN w:val="0"/>
        <w:adjustRightInd w:val="0"/>
        <w:rPr>
          <w:rFonts w:cs="BookAntiqua"/>
        </w:rPr>
      </w:pPr>
      <w:proofErr w:type="gramStart"/>
      <w:r>
        <w:rPr>
          <w:rFonts w:cs="BookAntiqua"/>
        </w:rPr>
        <w:t>Answer :</w:t>
      </w:r>
      <w:proofErr w:type="gramEnd"/>
      <w:r>
        <w:rPr>
          <w:rFonts w:cs="BookAntiqua"/>
        </w:rPr>
        <w:t xml:space="preserve"> Option D</w:t>
      </w:r>
    </w:p>
    <w:p w:rsidR="004C7586" w:rsidRPr="00160A95" w:rsidRDefault="004C7586" w:rsidP="00160A95">
      <w:pPr>
        <w:autoSpaceDE w:val="0"/>
        <w:autoSpaceDN w:val="0"/>
        <w:adjustRightInd w:val="0"/>
        <w:rPr>
          <w:rFonts w:cs="BookAntiqua"/>
        </w:rPr>
      </w:pPr>
    </w:p>
    <w:p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rPr>
          <w:rFonts w:cs="BookAntiqua"/>
        </w:rPr>
      </w:pPr>
    </w:p>
    <w:p w:rsidR="004C7586" w:rsidRPr="00160A95" w:rsidRDefault="004C7586" w:rsidP="00160A95">
      <w:pPr>
        <w:autoSpaceDE w:val="0"/>
        <w:autoSpaceDN w:val="0"/>
        <w:adjustRightInd w:val="0"/>
        <w:ind w:left="360"/>
        <w:rPr>
          <w:rFonts w:cs="BookAntiqua"/>
        </w:rPr>
      </w:pPr>
      <w:r w:rsidRPr="00160A95">
        <w:rPr>
          <w:rFonts w:cs="BookAntiqua"/>
        </w:rPr>
        <w:t xml:space="preserve">The manager of a warehouse monitors the volume of shipments made by the delivery team. The </w:t>
      </w:r>
      <w:proofErr w:type="gramStart"/>
      <w:r w:rsidRPr="00160A95">
        <w:rPr>
          <w:rFonts w:cs="BookAntiqua"/>
        </w:rPr>
        <w:t>automated</w:t>
      </w:r>
      <w:proofErr w:type="gramEnd"/>
      <w:r w:rsidRPr="00160A95">
        <w:rPr>
          <w:rFonts w:cs="BookAntiqua"/>
        </w:rPr>
        <w:t xml:space="preserve">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ind w:left="360"/>
        <w:rPr>
          <w:rFonts w:cs="BookAntiqua"/>
        </w:rPr>
      </w:pPr>
    </w:p>
    <w:p w:rsidR="004C7586" w:rsidRDefault="004C7586" w:rsidP="00160A95">
      <w:pPr>
        <w:pStyle w:val="ListParagraph"/>
        <w:numPr>
          <w:ilvl w:val="0"/>
          <w:numId w:val="8"/>
        </w:numPr>
        <w:autoSpaceDE w:val="0"/>
        <w:autoSpaceDN w:val="0"/>
        <w:adjustRightInd w:val="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ind w:left="900"/>
        <w:rPr>
          <w:rFonts w:cs="BookAntiqua"/>
        </w:rPr>
      </w:pPr>
    </w:p>
    <w:p w:rsidR="004C7586" w:rsidRPr="00160A95" w:rsidRDefault="00160A95" w:rsidP="00160A95">
      <w:pPr>
        <w:pStyle w:val="ListParagraph"/>
        <w:numPr>
          <w:ilvl w:val="0"/>
          <w:numId w:val="8"/>
        </w:numPr>
        <w:autoSpaceDE w:val="0"/>
        <w:autoSpaceDN w:val="0"/>
        <w:adjustRightInd w:val="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 w:rsidR="00D860F5" w:rsidRDefault="00D860F5" w:rsidP="00160A95"/>
    <w:p w:rsidR="00D860F5" w:rsidRDefault="00D860F5" w:rsidP="00160A95"/>
    <w:p w:rsidR="00D860F5" w:rsidRDefault="00D860F5" w:rsidP="00160A95"/>
    <w:p w:rsidR="00D860F5" w:rsidRDefault="00D860F5" w:rsidP="00160A95"/>
    <w:p w:rsidR="00D860F5" w:rsidRDefault="00D860F5" w:rsidP="00160A95"/>
    <w:p w:rsidR="00D860F5" w:rsidRDefault="00D860F5" w:rsidP="00160A95"/>
    <w:p w:rsidR="00D860F5" w:rsidRDefault="00D860F5" w:rsidP="00160A95"/>
    <w:p w:rsidR="00505D35" w:rsidRDefault="00D860F5" w:rsidP="00160A95">
      <w:r>
        <w:t>Answers:</w:t>
      </w:r>
    </w:p>
    <w:p w:rsidR="00D860F5" w:rsidRPr="00D860F5" w:rsidRDefault="00D860F5" w:rsidP="00D860F5">
      <w:pPr>
        <w:pStyle w:val="ListParagraph"/>
        <w:numPr>
          <w:ilvl w:val="0"/>
          <w:numId w:val="12"/>
        </w:numPr>
      </w:pPr>
      <w:r w:rsidRPr="00D860F5">
        <w:t xml:space="preserve">True. </w:t>
      </w:r>
    </w:p>
    <w:p w:rsidR="00D860F5" w:rsidRDefault="00D860F5" w:rsidP="00D860F5">
      <w:r>
        <w:t>Explanation:</w:t>
      </w:r>
    </w:p>
    <w:p w:rsidR="00D860F5" w:rsidRDefault="00D860F5" w:rsidP="00D860F5">
      <w:r w:rsidRPr="00D860F5">
        <w:lastRenderedPageBreak/>
        <w:t>Before using a normal model for the sampling distribution of the average package weights, the manager must confirm that weights of individual packages are normally distributed. This is because the Central Limit Theorem states that the sampling distribution of the sample mean approaches a normal distribution as the sample size increases, only if the population from which the samples are drawn is normally distributed. So, if the weights of individual packages are not normally distributed, the assumption required for using a normal model for the sampling distribution of the average package weights would be violated.</w:t>
      </w:r>
    </w:p>
    <w:p w:rsidR="00D860F5" w:rsidRDefault="00D860F5" w:rsidP="00D860F5">
      <w:pPr>
        <w:pStyle w:val="ListParagraph"/>
        <w:numPr>
          <w:ilvl w:val="0"/>
          <w:numId w:val="12"/>
        </w:numPr>
      </w:pPr>
      <w:r>
        <w:t>True</w:t>
      </w:r>
    </w:p>
    <w:p w:rsidR="00D860F5" w:rsidRPr="00D860F5" w:rsidRDefault="00D860F5" w:rsidP="00D860F5">
      <w:r>
        <w:t>Explanation:</w:t>
      </w:r>
    </w:p>
    <w:p w:rsidR="00505D35" w:rsidRDefault="00D860F5" w:rsidP="00160A95">
      <w:r w:rsidRPr="00D860F5">
        <w:t>The standard error of the daily average</w:t>
      </w:r>
      <w:r>
        <w:t xml:space="preserve"> </w:t>
      </w:r>
      <w:r w:rsidRPr="00D860F5">
        <w:t>can be calculated using the formula:</w:t>
      </w:r>
    </w:p>
    <w:p w:rsidR="00505D35" w:rsidRDefault="00505D35" w:rsidP="00160A95"/>
    <w:p w:rsidR="00847FCF" w:rsidRDefault="00847FCF" w:rsidP="00847FCF">
      <w:proofErr w:type="gramStart"/>
      <w:r>
        <w:t>SE(</w:t>
      </w:r>
      <w:proofErr w:type="gramEnd"/>
      <w:r>
        <w:t xml:space="preserve">Standard Error) = </w:t>
      </w:r>
      <m:oMath>
        <m:f>
          <m:fPr>
            <m:ctrlPr>
              <w:rPr>
                <w:rFonts w:ascii="Cambria Math" w:eastAsiaTheme="minorEastAsia" w:hAnsi="Cambria Math"/>
                <w:i/>
                <w:sz w:val="22"/>
                <w:szCs w:val="22"/>
              </w:rPr>
            </m:ctrlPr>
          </m:fPr>
          <m:num>
            <m:r>
              <w:rPr>
                <w:rFonts w:ascii="Cambria Math" w:hAnsi="Cambria Math"/>
              </w:rPr>
              <m:t>σ</m:t>
            </m:r>
          </m:num>
          <m:den>
            <m:r>
              <w:rPr>
                <w:rFonts w:ascii="Cambria Math" w:hAnsi="Cambria Math"/>
              </w:rPr>
              <m:t>√n</m:t>
            </m:r>
          </m:den>
        </m:f>
      </m:oMath>
      <w:r>
        <w:t xml:space="preserve">   where, </w:t>
      </w:r>
      <m:oMath>
        <m:r>
          <w:rPr>
            <w:rFonts w:ascii="Cambria Math" w:hAnsi="Cambria Math"/>
          </w:rPr>
          <m:t>σ</m:t>
        </m:r>
      </m:oMath>
      <w:r w:rsidRPr="00847FCF">
        <w:t xml:space="preserve"> is the population standard deviation</w:t>
      </w:r>
      <w:r>
        <w:t xml:space="preserve"> and n is the sample size</w:t>
      </w:r>
    </w:p>
    <w:p w:rsidR="00160A95" w:rsidRDefault="00847FCF" w:rsidP="00847FCF">
      <m:oMath>
        <m:f>
          <m:fPr>
            <m:ctrlPr>
              <w:rPr>
                <w:rFonts w:ascii="Cambria Math" w:eastAsiaTheme="minorEastAsia" w:hAnsi="Cambria Math"/>
                <w:i/>
                <w:sz w:val="22"/>
                <w:szCs w:val="22"/>
              </w:rPr>
            </m:ctrlPr>
          </m:fPr>
          <m:num>
            <m:r>
              <w:rPr>
                <w:rFonts w:ascii="Cambria Math" w:hAnsi="Cambria Math"/>
              </w:rPr>
              <m:t>5</m:t>
            </m:r>
          </m:num>
          <m:den>
            <m:r>
              <w:rPr>
                <w:rFonts w:ascii="Cambria Math" w:hAnsi="Cambria Math"/>
              </w:rPr>
              <m:t>√</m:t>
            </m:r>
            <m:r>
              <w:rPr>
                <w:rFonts w:ascii="Cambria Math" w:hAnsi="Cambria Math"/>
              </w:rPr>
              <m:t>25</m:t>
            </m:r>
          </m:den>
        </m:f>
      </m:oMath>
      <w:r>
        <w:t xml:space="preserve"> = </w:t>
      </w:r>
      <m:oMath>
        <m:f>
          <m:fPr>
            <m:ctrlPr>
              <w:rPr>
                <w:rFonts w:ascii="Cambria Math" w:eastAsiaTheme="minorEastAsia" w:hAnsi="Cambria Math"/>
                <w:i/>
                <w:sz w:val="22"/>
                <w:szCs w:val="22"/>
              </w:rPr>
            </m:ctrlPr>
          </m:fPr>
          <m:num>
            <m:r>
              <w:rPr>
                <w:rFonts w:ascii="Cambria Math" w:hAnsi="Cambria Math"/>
              </w:rPr>
              <m:t>5</m:t>
            </m:r>
          </m:num>
          <m:den>
            <m:r>
              <w:rPr>
                <w:rFonts w:ascii="Cambria Math" w:hAnsi="Cambria Math"/>
              </w:rPr>
              <m:t>5</m:t>
            </m:r>
          </m:den>
        </m:f>
        <m:r>
          <w:rPr>
            <w:rFonts w:ascii="Cambria Math" w:hAnsi="Cambria Math"/>
          </w:rPr>
          <m:t xml:space="preserve"> </m:t>
        </m:r>
      </m:oMath>
      <w:r>
        <w:t>= 1</w:t>
      </w:r>
    </w:p>
    <w:p w:rsidR="00847FCF" w:rsidRPr="00160A95" w:rsidRDefault="00847FCF" w:rsidP="00847FCF">
      <w:pPr>
        <w:spacing w:after="200"/>
      </w:pPr>
      <w:r>
        <w:t xml:space="preserve">Therefore, </w:t>
      </w:r>
      <w:proofErr w:type="gramStart"/>
      <w:r>
        <w:t>SE(</w:t>
      </w:r>
      <w:proofErr w:type="gramEnd"/>
      <w:r>
        <w:t>Standard Error) =</w:t>
      </w:r>
      <w:r>
        <w:t>1</w:t>
      </w:r>
    </w:p>
    <w:p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ind w:left="360"/>
        <w:rPr>
          <w:rFonts w:cs="BookAntiqua"/>
        </w:rPr>
      </w:pPr>
    </w:p>
    <w:p w:rsidR="004C7586" w:rsidRPr="00160A95" w:rsidRDefault="004C7586" w:rsidP="00160A95">
      <w:pPr>
        <w:numPr>
          <w:ilvl w:val="0"/>
          <w:numId w:val="4"/>
        </w:numPr>
        <w:autoSpaceDE w:val="0"/>
        <w:autoSpaceDN w:val="0"/>
        <w:adjustRightInd w:val="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rPr>
          <w:rFonts w:cs="BookAntiqua"/>
        </w:rPr>
      </w:pPr>
      <w:r w:rsidRPr="00160A95">
        <w:rPr>
          <w:rFonts w:cs="BookAntiqua"/>
        </w:rPr>
        <w:t>50%</w:t>
      </w:r>
    </w:p>
    <w:p w:rsidR="004C7586" w:rsidRDefault="004C7586" w:rsidP="00160A95">
      <w:pPr>
        <w:autoSpaceDE w:val="0"/>
        <w:autoSpaceDN w:val="0"/>
        <w:adjustRightInd w:val="0"/>
        <w:rPr>
          <w:rFonts w:cs="BookAntiqua"/>
        </w:rPr>
      </w:pPr>
    </w:p>
    <w:p w:rsidR="00DE48F5" w:rsidRPr="00DE48F5" w:rsidRDefault="00847FCF" w:rsidP="00DE48F5">
      <w:pPr>
        <w:autoSpaceDE w:val="0"/>
        <w:autoSpaceDN w:val="0"/>
        <w:adjustRightInd w:val="0"/>
        <w:rPr>
          <w:rFonts w:cstheme="minorHAnsi"/>
        </w:rPr>
      </w:pPr>
      <w:r>
        <w:rPr>
          <w:rFonts w:cs="BookAntiqua"/>
        </w:rPr>
        <w:t>Answer:</w:t>
      </w:r>
      <w:r w:rsidR="00DE48F5" w:rsidRPr="00DE48F5">
        <w:rPr>
          <w:rFonts w:cstheme="minorHAnsi"/>
        </w:rPr>
        <w:t xml:space="preserve"> </w:t>
      </w:r>
      <w:r w:rsidR="00DE48F5" w:rsidRPr="00DE48F5">
        <w:rPr>
          <w:rFonts w:cstheme="minorHAnsi"/>
        </w:rPr>
        <w:t>D. 21.1%</w:t>
      </w:r>
    </w:p>
    <w:p w:rsidR="00160A95" w:rsidRDefault="00160A95" w:rsidP="00160A95">
      <w:pPr>
        <w:autoSpaceDE w:val="0"/>
        <w:autoSpaceDN w:val="0"/>
        <w:adjustRightInd w:val="0"/>
        <w:rPr>
          <w:rFonts w:cs="BookAntiqua"/>
        </w:rPr>
      </w:pPr>
    </w:p>
    <w:p w:rsidR="00847FCF" w:rsidRDefault="00847FCF" w:rsidP="00160A95">
      <w:pPr>
        <w:autoSpaceDE w:val="0"/>
        <w:autoSpaceDN w:val="0"/>
        <w:adjustRightInd w:val="0"/>
        <w:rPr>
          <w:rFonts w:cs="BookAntiqua"/>
        </w:rPr>
      </w:pPr>
    </w:p>
    <w:p w:rsidR="00847FCF" w:rsidRDefault="00847FCF" w:rsidP="00160A95">
      <w:pPr>
        <w:autoSpaceDE w:val="0"/>
        <w:autoSpaceDN w:val="0"/>
        <w:adjustRightInd w:val="0"/>
        <w:rPr>
          <w:rFonts w:cs="BookAntiqua"/>
        </w:rPr>
      </w:pPr>
      <w:r>
        <w:rPr>
          <w:rFonts w:cs="BookAntiqua"/>
        </w:rPr>
        <w:t>Explanation:</w:t>
      </w:r>
    </w:p>
    <w:p w:rsidR="00847FCF" w:rsidRPr="00847FCF" w:rsidRDefault="00847FCF" w:rsidP="00847FCF">
      <w:pPr>
        <w:autoSpaceDE w:val="0"/>
        <w:autoSpaceDN w:val="0"/>
        <w:adjustRightInd w:val="0"/>
        <w:rPr>
          <w:rFonts w:cs="BookAntiqua"/>
        </w:rPr>
      </w:pPr>
      <w:r w:rsidRPr="00847FCF">
        <w:rPr>
          <w:rFonts w:cs="BookAntiqua"/>
        </w:rPr>
        <w:t>To find the probability of an investigation, we need to determine the probability that the mean transaction amount of the sample falls outside the range of $45 to $55.</w:t>
      </w:r>
    </w:p>
    <w:p w:rsidR="00847FCF" w:rsidRPr="00847FCF" w:rsidRDefault="00847FCF" w:rsidP="00847FCF">
      <w:pPr>
        <w:autoSpaceDE w:val="0"/>
        <w:autoSpaceDN w:val="0"/>
        <w:adjustRightInd w:val="0"/>
        <w:rPr>
          <w:rFonts w:cs="BookAntiqua"/>
        </w:rPr>
      </w:pPr>
    </w:p>
    <w:p w:rsidR="00847FCF" w:rsidRPr="00847FCF" w:rsidRDefault="00847FCF" w:rsidP="00847FCF">
      <w:pPr>
        <w:autoSpaceDE w:val="0"/>
        <w:autoSpaceDN w:val="0"/>
        <w:adjustRightInd w:val="0"/>
        <w:rPr>
          <w:rFonts w:cs="BookAntiqua"/>
        </w:rPr>
      </w:pPr>
      <w:r w:rsidRPr="00847FCF">
        <w:rPr>
          <w:rFonts w:cs="BookAntiqua"/>
        </w:rPr>
        <w:t>Given:</w:t>
      </w:r>
    </w:p>
    <w:p w:rsidR="00847FCF" w:rsidRPr="00847FCF" w:rsidRDefault="00847FCF" w:rsidP="00847FCF">
      <w:pPr>
        <w:autoSpaceDE w:val="0"/>
        <w:autoSpaceDN w:val="0"/>
        <w:adjustRightInd w:val="0"/>
        <w:rPr>
          <w:rFonts w:cs="BookAntiqua"/>
        </w:rPr>
      </w:pPr>
    </w:p>
    <w:p w:rsidR="00847FCF" w:rsidRPr="00847FCF" w:rsidRDefault="00063DF2" w:rsidP="00847FCF">
      <w:pPr>
        <w:autoSpaceDE w:val="0"/>
        <w:autoSpaceDN w:val="0"/>
        <w:adjustRightInd w:val="0"/>
        <w:rPr>
          <w:rFonts w:cs="BookAntiqua"/>
        </w:rPr>
      </w:pPr>
      <w:r>
        <w:rPr>
          <w:rFonts w:cs="BookAntiqua"/>
        </w:rPr>
        <w:t>Population mean (</w:t>
      </w:r>
      <w:r w:rsidR="00847FCF" w:rsidRPr="00847FCF">
        <w:rPr>
          <w:rFonts w:cs="BookAntiqua"/>
        </w:rPr>
        <w:t>μ) = $50</w:t>
      </w:r>
    </w:p>
    <w:p w:rsidR="00847FCF" w:rsidRPr="00847FCF" w:rsidRDefault="00063DF2" w:rsidP="00847FCF">
      <w:pPr>
        <w:autoSpaceDE w:val="0"/>
        <w:autoSpaceDN w:val="0"/>
        <w:adjustRightInd w:val="0"/>
        <w:rPr>
          <w:rFonts w:cs="BookAntiqua"/>
        </w:rPr>
      </w:pPr>
      <w:r>
        <w:rPr>
          <w:rFonts w:cs="BookAntiqua"/>
        </w:rPr>
        <w:t>Population standard deviation (</w:t>
      </w:r>
      <w:r w:rsidR="00847FCF" w:rsidRPr="00847FCF">
        <w:rPr>
          <w:rFonts w:cs="BookAntiqua"/>
        </w:rPr>
        <w:t>σ) = $40</w:t>
      </w:r>
    </w:p>
    <w:p w:rsidR="00847FCF" w:rsidRPr="00847FCF" w:rsidRDefault="00063DF2" w:rsidP="00847FCF">
      <w:pPr>
        <w:autoSpaceDE w:val="0"/>
        <w:autoSpaceDN w:val="0"/>
        <w:adjustRightInd w:val="0"/>
        <w:rPr>
          <w:rFonts w:cs="BookAntiqua"/>
        </w:rPr>
      </w:pPr>
      <w:r>
        <w:rPr>
          <w:rFonts w:cs="BookAntiqua"/>
        </w:rPr>
        <w:t>Sample size (</w:t>
      </w:r>
      <w:r w:rsidR="00847FCF" w:rsidRPr="00847FCF">
        <w:rPr>
          <w:rFonts w:cs="BookAntiqua"/>
        </w:rPr>
        <w:t>n) = 100</w:t>
      </w:r>
    </w:p>
    <w:p w:rsidR="00847FCF" w:rsidRPr="00847FCF" w:rsidRDefault="00847FCF" w:rsidP="00847FCF">
      <w:pPr>
        <w:autoSpaceDE w:val="0"/>
        <w:autoSpaceDN w:val="0"/>
        <w:adjustRightInd w:val="0"/>
        <w:rPr>
          <w:rFonts w:cs="BookAntiqua"/>
        </w:rPr>
      </w:pPr>
      <w:r w:rsidRPr="00847FCF">
        <w:rPr>
          <w:rFonts w:cs="BookAntiqua"/>
        </w:rPr>
        <w:t>Range for investigation = $45 to $55</w:t>
      </w:r>
    </w:p>
    <w:p w:rsidR="00063DF2" w:rsidRDefault="00847FCF" w:rsidP="00847FCF">
      <w:pPr>
        <w:autoSpaceDE w:val="0"/>
        <w:autoSpaceDN w:val="0"/>
        <w:adjustRightInd w:val="0"/>
        <w:rPr>
          <w:rFonts w:cstheme="minorHAnsi"/>
        </w:rPr>
      </w:pPr>
      <w:r w:rsidRPr="00847FCF">
        <w:rPr>
          <w:rFonts w:cs="BookAntiqua"/>
        </w:rPr>
        <w:t>First, let's calculate the standard error of the sample mean</w:t>
      </w:r>
      <w:r>
        <w:rPr>
          <w:rFonts w:cs="BookAntiqua"/>
        </w:rPr>
        <w:t xml:space="preserve"> S</w:t>
      </w:r>
      <w:r>
        <w:rPr>
          <w:rFonts w:cstheme="minorHAnsi"/>
        </w:rPr>
        <w:t xml:space="preserve">E (X̅) </w:t>
      </w:r>
    </w:p>
    <w:p w:rsidR="00063DF2" w:rsidRDefault="00063DF2" w:rsidP="00847FCF">
      <w:pPr>
        <w:autoSpaceDE w:val="0"/>
        <w:autoSpaceDN w:val="0"/>
        <w:adjustRightInd w:val="0"/>
        <w:rPr>
          <w:rFonts w:cstheme="minorHAnsi"/>
        </w:rPr>
      </w:pPr>
    </w:p>
    <w:p w:rsidR="00847FCF" w:rsidRDefault="00063DF2" w:rsidP="00847FCF">
      <w:pPr>
        <w:autoSpaceDE w:val="0"/>
        <w:autoSpaceDN w:val="0"/>
        <w:adjustRightInd w:val="0"/>
      </w:pPr>
      <w:r>
        <w:rPr>
          <w:rFonts w:cstheme="minorHAnsi"/>
        </w:rPr>
        <w:t xml:space="preserve">    </w:t>
      </w:r>
      <w:r>
        <w:rPr>
          <w:rFonts w:cs="BookAntiqua"/>
        </w:rPr>
        <w:t>S</w:t>
      </w:r>
      <w:r>
        <w:rPr>
          <w:rFonts w:cstheme="minorHAnsi"/>
        </w:rPr>
        <w:t xml:space="preserve">E (X̅) </w:t>
      </w:r>
      <w:r>
        <w:rPr>
          <w:rFonts w:cstheme="minorHAnsi"/>
        </w:rPr>
        <w:t xml:space="preserve">  </w:t>
      </w:r>
      <w:r w:rsidR="00847FCF">
        <w:rPr>
          <w:rFonts w:cstheme="minorHAnsi"/>
        </w:rPr>
        <w:t>=</w:t>
      </w:r>
      <m:oMath>
        <m:f>
          <m:fPr>
            <m:ctrlPr>
              <w:rPr>
                <w:rFonts w:ascii="Cambria Math" w:eastAsiaTheme="minorEastAsia" w:hAnsi="Cambria Math"/>
                <w:i/>
                <w:sz w:val="22"/>
                <w:szCs w:val="22"/>
              </w:rPr>
            </m:ctrlPr>
          </m:fPr>
          <m:num>
            <m:r>
              <w:rPr>
                <w:rFonts w:ascii="Cambria Math" w:hAnsi="Cambria Math"/>
              </w:rPr>
              <m:t>σ</m:t>
            </m:r>
          </m:num>
          <m:den>
            <m:r>
              <w:rPr>
                <w:rFonts w:ascii="Cambria Math" w:hAnsi="Cambria Math"/>
              </w:rPr>
              <m:t>√n</m:t>
            </m:r>
          </m:den>
        </m:f>
      </m:oMath>
      <w:r w:rsidR="00847FCF">
        <w:t xml:space="preserve">   </w:t>
      </w:r>
      <w:r>
        <w:t xml:space="preserve">= </w:t>
      </w:r>
      <m:oMath>
        <m:f>
          <m:fPr>
            <m:ctrlPr>
              <w:rPr>
                <w:rFonts w:ascii="Cambria Math" w:eastAsiaTheme="minorEastAsia" w:hAnsi="Cambria Math"/>
                <w:i/>
                <w:sz w:val="22"/>
                <w:szCs w:val="22"/>
              </w:rPr>
            </m:ctrlPr>
          </m:fPr>
          <m:num>
            <m:r>
              <w:rPr>
                <w:rFonts w:ascii="Cambria Math" w:hAnsi="Cambria Math"/>
              </w:rPr>
              <m:t>40</m:t>
            </m:r>
          </m:num>
          <m:den>
            <m:r>
              <w:rPr>
                <w:rFonts w:ascii="Cambria Math" w:hAnsi="Cambria Math"/>
              </w:rPr>
              <m:t>√</m:t>
            </m:r>
            <m:r>
              <w:rPr>
                <w:rFonts w:ascii="Cambria Math" w:hAnsi="Cambria Math"/>
              </w:rPr>
              <m:t>100</m:t>
            </m:r>
          </m:den>
        </m:f>
      </m:oMath>
      <w:r>
        <w:t xml:space="preserve">   </w:t>
      </w:r>
      <w:r>
        <w:t xml:space="preserve">= </w:t>
      </w:r>
      <m:oMath>
        <m:f>
          <m:fPr>
            <m:ctrlPr>
              <w:rPr>
                <w:rFonts w:ascii="Cambria Math" w:eastAsiaTheme="minorEastAsia" w:hAnsi="Cambria Math"/>
                <w:i/>
                <w:sz w:val="22"/>
                <w:szCs w:val="22"/>
              </w:rPr>
            </m:ctrlPr>
          </m:fPr>
          <m:num>
            <m:r>
              <w:rPr>
                <w:rFonts w:ascii="Cambria Math" w:hAnsi="Cambria Math"/>
              </w:rPr>
              <m:t>40</m:t>
            </m:r>
          </m:num>
          <m:den>
            <m:r>
              <w:rPr>
                <w:rFonts w:ascii="Cambria Math" w:hAnsi="Cambria Math"/>
              </w:rPr>
              <m:t>10</m:t>
            </m:r>
          </m:den>
        </m:f>
      </m:oMath>
      <w:r>
        <w:t xml:space="preserve"> = 4</w:t>
      </w:r>
    </w:p>
    <w:p w:rsidR="00063DF2" w:rsidRDefault="00063DF2" w:rsidP="00847FCF">
      <w:pPr>
        <w:autoSpaceDE w:val="0"/>
        <w:autoSpaceDN w:val="0"/>
        <w:adjustRightInd w:val="0"/>
        <w:rPr>
          <w:rFonts w:cstheme="minorHAnsi"/>
        </w:rPr>
      </w:pPr>
      <w:r w:rsidRPr="00063DF2">
        <w:rPr>
          <w:rFonts w:cstheme="minorHAnsi"/>
        </w:rPr>
        <w:t>Next, we find the z-scores corresponding to the lower and upper bounds of the investigation range:</w:t>
      </w:r>
    </w:p>
    <w:p w:rsidR="00063DF2" w:rsidRPr="009F0DDD" w:rsidRDefault="00063DF2" w:rsidP="00847FCF">
      <w:pPr>
        <w:autoSpaceDE w:val="0"/>
        <w:autoSpaceDN w:val="0"/>
        <w:adjustRightInd w:val="0"/>
        <w:rPr>
          <w:rFonts w:cstheme="minorHAnsi"/>
        </w:rPr>
      </w:pPr>
      <m:oMathPara>
        <m:oMathParaPr>
          <m:jc m:val="left"/>
        </m:oMathParaPr>
        <m:oMath>
          <m:sSub>
            <m:sSubPr>
              <m:ctrlPr>
                <w:rPr>
                  <w:rFonts w:ascii="Cambria Math" w:eastAsiaTheme="minorEastAsia" w:hAnsi="Cambria Math" w:cstheme="minorHAnsi"/>
                  <w:i/>
                  <w:iCs/>
                  <w:sz w:val="22"/>
                  <w:szCs w:val="22"/>
                </w:rPr>
              </m:ctrlPr>
            </m:sSubPr>
            <m:e>
              <m:r>
                <w:rPr>
                  <w:rFonts w:ascii="Cambria Math" w:hAnsi="Cambria Math" w:cstheme="minorHAnsi"/>
                </w:rPr>
                <m:t>Z</m:t>
              </m:r>
            </m:e>
            <m:sub>
              <m:r>
                <w:rPr>
                  <w:rFonts w:ascii="Cambria Math" w:hAnsi="Cambria Math" w:cstheme="minorHAnsi"/>
                </w:rPr>
                <m:t>lower</m:t>
              </m:r>
            </m:sub>
          </m:sSub>
          <m:r>
            <w:rPr>
              <w:rFonts w:ascii="Cambria Math" w:hAnsi="Cambria Math" w:cstheme="minorHAnsi"/>
            </w:rPr>
            <m:t>​=</m:t>
          </m:r>
          <m:f>
            <m:fPr>
              <m:ctrlPr>
                <w:rPr>
                  <w:rFonts w:ascii="Cambria Math" w:eastAsiaTheme="minorEastAsia" w:hAnsi="Cambria Math" w:cstheme="minorHAnsi"/>
                  <w:i/>
                  <w:sz w:val="22"/>
                  <w:szCs w:val="22"/>
                </w:rPr>
              </m:ctrlPr>
            </m:fPr>
            <m:num>
              <m:r>
                <w:rPr>
                  <w:rFonts w:ascii="Cambria Math" w:hAnsi="Cambria Math" w:cstheme="minorHAnsi"/>
                </w:rPr>
                <m:t>45-</m:t>
              </m:r>
              <m:r>
                <w:rPr>
                  <w:rFonts w:ascii="Cambria Math" w:hAnsi="Cambria Math" w:cstheme="minorHAnsi"/>
                </w:rPr>
                <m:t>μ</m:t>
              </m:r>
              <m:r>
                <w:rPr>
                  <w:rFonts w:ascii="Cambria Math" w:hAnsi="Cambria Math" w:cstheme="minorHAnsi"/>
                </w:rPr>
                <m:t>​</m:t>
              </m:r>
            </m:num>
            <m:den>
              <m:r>
                <m:rPr>
                  <m:sty m:val="p"/>
                </m:rPr>
                <w:rPr>
                  <w:rFonts w:ascii="Cambria Math" w:hAnsi="Cambria Math" w:cs="BookAntiqua"/>
                </w:rPr>
                <m:t>S</m:t>
              </m:r>
              <m:r>
                <m:rPr>
                  <m:sty m:val="p"/>
                </m:rPr>
                <w:rPr>
                  <w:rFonts w:ascii="Cambria Math" w:hAnsi="Cambria Math" w:cstheme="minorHAnsi"/>
                </w:rPr>
                <m:t>E (X̅)</m:t>
              </m:r>
            </m:den>
          </m:f>
          <m:r>
            <w:rPr>
              <w:rFonts w:ascii="Cambria Math" w:hAnsi="Cambria Math" w:cstheme="minorHAnsi"/>
            </w:rPr>
            <m:t>=</m:t>
          </m:r>
          <m:f>
            <m:fPr>
              <m:ctrlPr>
                <w:rPr>
                  <w:rFonts w:ascii="Cambria Math" w:eastAsiaTheme="minorEastAsia" w:hAnsi="Cambria Math" w:cstheme="minorHAnsi"/>
                  <w:i/>
                  <w:sz w:val="22"/>
                  <w:szCs w:val="22"/>
                </w:rPr>
              </m:ctrlPr>
            </m:fPr>
            <m:num>
              <m:r>
                <w:rPr>
                  <w:rFonts w:ascii="Cambria Math" w:hAnsi="Cambria Math" w:cstheme="minorHAnsi"/>
                </w:rPr>
                <m:t>45-50</m:t>
              </m:r>
            </m:num>
            <m:den>
              <m:r>
                <w:rPr>
                  <w:rFonts w:ascii="Cambria Math" w:hAnsi="Cambria Math" w:cstheme="minorHAnsi"/>
                </w:rPr>
                <m:t>4</m:t>
              </m:r>
            </m:den>
          </m:f>
          <m:r>
            <w:rPr>
              <w:rFonts w:ascii="Cambria Math" w:hAnsi="Cambria Math" w:cstheme="minorHAnsi"/>
            </w:rPr>
            <m:t>​</m:t>
          </m:r>
          <m:r>
            <w:rPr>
              <w:rFonts w:ascii="Cambria Math" w:hAnsi="Cambria Math" w:cstheme="minorHAnsi"/>
            </w:rPr>
            <m:t>=</m:t>
          </m:r>
          <m:f>
            <m:fPr>
              <m:ctrlPr>
                <w:rPr>
                  <w:rFonts w:ascii="Cambria Math" w:eastAsiaTheme="minorEastAsia" w:hAnsi="Cambria Math" w:cstheme="minorHAnsi"/>
                  <w:i/>
                  <w:sz w:val="22"/>
                  <w:szCs w:val="22"/>
                </w:rPr>
              </m:ctrlPr>
            </m:fPr>
            <m:num>
              <m:r>
                <w:rPr>
                  <w:rFonts w:ascii="Cambria Math" w:hAnsi="Cambria Math" w:cstheme="minorHAnsi"/>
                </w:rPr>
                <m:t>-5</m:t>
              </m:r>
            </m:num>
            <m:den>
              <m:r>
                <w:rPr>
                  <w:rFonts w:ascii="Cambria Math" w:hAnsi="Cambria Math" w:cstheme="minorHAnsi"/>
                </w:rPr>
                <m:t>4</m:t>
              </m:r>
            </m:den>
          </m:f>
          <m:r>
            <w:rPr>
              <w:rFonts w:ascii="Cambria Math" w:hAnsi="Cambria Math" w:cstheme="minorHAnsi"/>
            </w:rPr>
            <m:t>=-1.2</m:t>
          </m:r>
          <m:r>
            <w:rPr>
              <w:rFonts w:ascii="Cambria Math" w:hAnsi="Cambria Math" w:cstheme="minorHAnsi"/>
            </w:rPr>
            <m:t>5</m:t>
          </m:r>
        </m:oMath>
      </m:oMathPara>
    </w:p>
    <w:p w:rsidR="00063DF2" w:rsidRPr="009F0DDD" w:rsidRDefault="00063DF2" w:rsidP="00063DF2">
      <w:pPr>
        <w:autoSpaceDE w:val="0"/>
        <w:autoSpaceDN w:val="0"/>
        <w:adjustRightInd w:val="0"/>
        <w:rPr>
          <w:rFonts w:cstheme="minorHAnsi"/>
        </w:rPr>
      </w:pPr>
      <m:oMathPara>
        <m:oMathParaPr>
          <m:jc m:val="left"/>
        </m:oMathParaPr>
        <m:oMath>
          <m:sSub>
            <m:sSubPr>
              <m:ctrlPr>
                <w:rPr>
                  <w:rFonts w:ascii="Cambria Math" w:eastAsiaTheme="minorEastAsia" w:hAnsi="Cambria Math" w:cstheme="minorHAnsi"/>
                  <w:i/>
                  <w:iCs/>
                  <w:sz w:val="22"/>
                  <w:szCs w:val="22"/>
                </w:rPr>
              </m:ctrlPr>
            </m:sSubPr>
            <m:e>
              <m:r>
                <w:rPr>
                  <w:rFonts w:ascii="Cambria Math" w:hAnsi="Cambria Math" w:cstheme="minorHAnsi"/>
                </w:rPr>
                <m:t>Z</m:t>
              </m:r>
            </m:e>
            <m:sub>
              <m:r>
                <w:rPr>
                  <w:rFonts w:ascii="Cambria Math" w:hAnsi="Cambria Math" w:cstheme="minorHAnsi"/>
                </w:rPr>
                <m:t>upper</m:t>
              </m:r>
            </m:sub>
          </m:sSub>
          <m:r>
            <w:rPr>
              <w:rFonts w:ascii="Cambria Math" w:hAnsi="Cambria Math" w:cstheme="minorHAnsi"/>
            </w:rPr>
            <m:t>​=</m:t>
          </m:r>
          <m:f>
            <m:fPr>
              <m:ctrlPr>
                <w:rPr>
                  <w:rFonts w:ascii="Cambria Math" w:eastAsiaTheme="minorEastAsia" w:hAnsi="Cambria Math" w:cstheme="minorHAnsi"/>
                  <w:i/>
                  <w:sz w:val="22"/>
                  <w:szCs w:val="22"/>
                </w:rPr>
              </m:ctrlPr>
            </m:fPr>
            <m:num>
              <m:r>
                <w:rPr>
                  <w:rFonts w:ascii="Cambria Math" w:hAnsi="Cambria Math" w:cstheme="minorHAnsi"/>
                </w:rPr>
                <m:t>45-</m:t>
              </m:r>
              <m:r>
                <w:rPr>
                  <w:rFonts w:ascii="Cambria Math" w:hAnsi="Cambria Math" w:cstheme="minorHAnsi"/>
                </w:rPr>
                <m:t>μ</m:t>
              </m:r>
              <m:r>
                <w:rPr>
                  <w:rFonts w:ascii="Cambria Math" w:hAnsi="Cambria Math" w:cstheme="minorHAnsi"/>
                </w:rPr>
                <m:t>​</m:t>
              </m:r>
            </m:num>
            <m:den>
              <m:r>
                <m:rPr>
                  <m:sty m:val="p"/>
                </m:rPr>
                <w:rPr>
                  <w:rFonts w:ascii="Cambria Math" w:hAnsi="Cambria Math" w:cs="BookAntiqua"/>
                </w:rPr>
                <m:t>S</m:t>
              </m:r>
              <m:r>
                <m:rPr>
                  <m:sty m:val="p"/>
                </m:rPr>
                <w:rPr>
                  <w:rFonts w:ascii="Cambria Math" w:hAnsi="Cambria Math" w:cstheme="minorHAnsi"/>
                </w:rPr>
                <m:t>E (X̅)</m:t>
              </m:r>
            </m:den>
          </m:f>
          <m:r>
            <w:rPr>
              <w:rFonts w:ascii="Cambria Math" w:hAnsi="Cambria Math" w:cstheme="minorHAnsi"/>
            </w:rPr>
            <m:t>=</m:t>
          </m:r>
          <m:f>
            <m:fPr>
              <m:ctrlPr>
                <w:rPr>
                  <w:rFonts w:ascii="Cambria Math" w:eastAsiaTheme="minorEastAsia" w:hAnsi="Cambria Math" w:cstheme="minorHAnsi"/>
                  <w:i/>
                  <w:sz w:val="22"/>
                  <w:szCs w:val="22"/>
                </w:rPr>
              </m:ctrlPr>
            </m:fPr>
            <m:num>
              <m:r>
                <w:rPr>
                  <w:rFonts w:ascii="Cambria Math" w:hAnsi="Cambria Math" w:cstheme="minorHAnsi"/>
                </w:rPr>
                <m:t>5</m:t>
              </m:r>
              <m:r>
                <w:rPr>
                  <w:rFonts w:ascii="Cambria Math" w:hAnsi="Cambria Math" w:cstheme="minorHAnsi"/>
                </w:rPr>
                <m:t>5-50</m:t>
              </m:r>
            </m:num>
            <m:den>
              <m:r>
                <w:rPr>
                  <w:rFonts w:ascii="Cambria Math" w:hAnsi="Cambria Math" w:cstheme="minorHAnsi"/>
                </w:rPr>
                <m:t>4</m:t>
              </m:r>
            </m:den>
          </m:f>
          <m:r>
            <w:rPr>
              <w:rFonts w:ascii="Cambria Math" w:hAnsi="Cambria Math" w:cstheme="minorHAnsi"/>
            </w:rPr>
            <m:t>​</m:t>
          </m:r>
          <m:r>
            <w:rPr>
              <w:rFonts w:ascii="Cambria Math" w:hAnsi="Cambria Math" w:cstheme="minorHAnsi"/>
            </w:rPr>
            <m:t>=</m:t>
          </m:r>
          <m:f>
            <m:fPr>
              <m:ctrlPr>
                <w:rPr>
                  <w:rFonts w:ascii="Cambria Math" w:eastAsiaTheme="minorEastAsia" w:hAnsi="Cambria Math" w:cstheme="minorHAnsi"/>
                  <w:i/>
                  <w:sz w:val="22"/>
                  <w:szCs w:val="22"/>
                </w:rPr>
              </m:ctrlPr>
            </m:fPr>
            <m:num>
              <m:r>
                <w:rPr>
                  <w:rFonts w:ascii="Cambria Math" w:hAnsi="Cambria Math" w:cstheme="minorHAnsi"/>
                </w:rPr>
                <m:t>5</m:t>
              </m:r>
            </m:num>
            <m:den>
              <m:r>
                <w:rPr>
                  <w:rFonts w:ascii="Cambria Math" w:hAnsi="Cambria Math" w:cstheme="minorHAnsi"/>
                </w:rPr>
                <m:t>4</m:t>
              </m:r>
            </m:den>
          </m:f>
          <m:r>
            <w:rPr>
              <w:rFonts w:ascii="Cambria Math" w:hAnsi="Cambria Math" w:cstheme="minorHAnsi"/>
            </w:rPr>
            <m:t>=</m:t>
          </m:r>
          <m:r>
            <w:rPr>
              <w:rFonts w:ascii="Cambria Math" w:hAnsi="Cambria Math" w:cstheme="minorHAnsi"/>
            </w:rPr>
            <m:t>1.2</m:t>
          </m:r>
          <m:r>
            <w:rPr>
              <w:rFonts w:ascii="Cambria Math" w:hAnsi="Cambria Math" w:cstheme="minorHAnsi"/>
            </w:rPr>
            <m:t>5</m:t>
          </m:r>
        </m:oMath>
      </m:oMathPara>
    </w:p>
    <w:p w:rsidR="00063DF2" w:rsidRDefault="00063DF2" w:rsidP="00063DF2">
      <w:pPr>
        <w:autoSpaceDE w:val="0"/>
        <w:autoSpaceDN w:val="0"/>
        <w:adjustRightInd w:val="0"/>
        <w:rPr>
          <w:rFonts w:cstheme="minorHAnsi"/>
        </w:rPr>
      </w:pPr>
      <w:r w:rsidRPr="00063DF2">
        <w:rPr>
          <w:rFonts w:cstheme="minorHAnsi"/>
        </w:rPr>
        <w:t>Using a standard normal distribution table or calculator, we find the probabilities associated with these z-scores:</w:t>
      </w:r>
    </w:p>
    <w:p w:rsidR="00DE48F5" w:rsidRPr="009F0DDD" w:rsidRDefault="00DE48F5" w:rsidP="00063DF2">
      <w:pPr>
        <w:autoSpaceDE w:val="0"/>
        <w:autoSpaceDN w:val="0"/>
        <w:adjustRightInd w:val="0"/>
        <w:rPr>
          <w:rFonts w:cstheme="minorHAnsi"/>
        </w:rPr>
      </w:pPr>
      <m:oMathPara>
        <m:oMathParaPr>
          <m:jc m:val="left"/>
        </m:oMathParaPr>
        <m:oMath>
          <m:r>
            <w:rPr>
              <w:rFonts w:ascii="Cambria Math" w:hAnsi="Cambria Math" w:cstheme="minorHAnsi"/>
            </w:rPr>
            <m:t>P</m:t>
          </m:r>
          <m:r>
            <w:rPr>
              <w:rFonts w:ascii="Cambria Math" w:hAnsi="Cambria Math" w:cstheme="minorHAnsi"/>
            </w:rPr>
            <m:t>(</m:t>
          </m:r>
          <m:r>
            <w:rPr>
              <w:rFonts w:ascii="Cambria Math" w:hAnsi="Cambria Math" w:cstheme="minorHAnsi"/>
            </w:rPr>
            <m:t>z</m:t>
          </m:r>
          <m:r>
            <w:rPr>
              <w:rFonts w:ascii="Cambria Math" w:hAnsi="Cambria Math" w:cstheme="minorHAnsi"/>
            </w:rPr>
            <m:t>&lt;-1.25)≈0.105</m:t>
          </m:r>
          <m:r>
            <w:rPr>
              <w:rFonts w:ascii="Cambria Math" w:hAnsi="Cambria Math" w:cstheme="minorHAnsi"/>
            </w:rPr>
            <m:t>6</m:t>
          </m:r>
        </m:oMath>
      </m:oMathPara>
    </w:p>
    <w:p w:rsidR="00DE48F5" w:rsidRPr="009F0DDD" w:rsidRDefault="00DE48F5" w:rsidP="00DE48F5">
      <w:pPr>
        <w:autoSpaceDE w:val="0"/>
        <w:autoSpaceDN w:val="0"/>
        <w:adjustRightInd w:val="0"/>
        <w:rPr>
          <w:rFonts w:cstheme="minorHAnsi"/>
        </w:rPr>
      </w:pPr>
      <m:oMathPara>
        <m:oMathParaPr>
          <m:jc m:val="left"/>
        </m:oMathParaPr>
        <m:oMath>
          <m:r>
            <w:rPr>
              <w:rFonts w:ascii="Cambria Math" w:hAnsi="Cambria Math" w:cstheme="minorHAnsi"/>
            </w:rPr>
            <m:t>P</m:t>
          </m:r>
          <m:r>
            <w:rPr>
              <w:rFonts w:ascii="Cambria Math" w:hAnsi="Cambria Math" w:cstheme="minorHAnsi"/>
            </w:rPr>
            <m:t>(</m:t>
          </m:r>
          <m:r>
            <w:rPr>
              <w:rFonts w:ascii="Cambria Math" w:hAnsi="Cambria Math" w:cstheme="minorHAnsi"/>
            </w:rPr>
            <m:t>z</m:t>
          </m:r>
          <m:r>
            <w:rPr>
              <w:rFonts w:ascii="Cambria Math" w:hAnsi="Cambria Math" w:cstheme="minorHAnsi"/>
            </w:rPr>
            <m:t>&lt;</m:t>
          </m:r>
          <m:r>
            <w:rPr>
              <w:rFonts w:ascii="Cambria Math" w:hAnsi="Cambria Math" w:cstheme="minorHAnsi"/>
            </w:rPr>
            <m:t>1.25)≈0.105</m:t>
          </m:r>
          <m:r>
            <w:rPr>
              <w:rFonts w:ascii="Cambria Math" w:hAnsi="Cambria Math" w:cstheme="minorHAnsi"/>
            </w:rPr>
            <m:t>6</m:t>
          </m:r>
        </m:oMath>
      </m:oMathPara>
    </w:p>
    <w:p w:rsidR="00DE48F5" w:rsidRDefault="00DE48F5" w:rsidP="00DE48F5">
      <w:pPr>
        <w:autoSpaceDE w:val="0"/>
        <w:autoSpaceDN w:val="0"/>
        <w:adjustRightInd w:val="0"/>
        <w:rPr>
          <w:rFonts w:cstheme="minorHAnsi"/>
        </w:rPr>
      </w:pPr>
      <w:r w:rsidRPr="00DE48F5">
        <w:rPr>
          <w:rFonts w:cstheme="minorHAnsi"/>
        </w:rPr>
        <w:t>The total probability of an investigation is the sum of these probabilities:</w:t>
      </w:r>
    </w:p>
    <w:p w:rsidR="00DE48F5" w:rsidRPr="009F0DDD" w:rsidRDefault="00DE48F5" w:rsidP="00DE48F5">
      <w:pPr>
        <w:autoSpaceDE w:val="0"/>
        <w:autoSpaceDN w:val="0"/>
        <w:adjustRightInd w:val="0"/>
        <w:rPr>
          <w:rFonts w:cstheme="minorHAnsi"/>
        </w:rPr>
      </w:pPr>
      <m:oMathPara>
        <m:oMathParaPr>
          <m:jc m:val="left"/>
        </m:oMathParaPr>
        <m:oMath>
          <m:r>
            <w:rPr>
              <w:rFonts w:ascii="Cambria Math" w:hAnsi="Cambria Math" w:cstheme="minorHAnsi"/>
            </w:rPr>
            <m:t>P</m:t>
          </m:r>
          <m:r>
            <w:rPr>
              <w:rFonts w:ascii="Cambria Math" w:hAnsi="Cambria Math" w:cstheme="minorHAnsi"/>
            </w:rPr>
            <m:t>(Investigation)=</m:t>
          </m:r>
          <m:r>
            <w:rPr>
              <w:rFonts w:ascii="Cambria Math" w:hAnsi="Cambria Math" w:cstheme="minorHAnsi"/>
            </w:rPr>
            <m:t>P</m:t>
          </m:r>
          <m:r>
            <w:rPr>
              <w:rFonts w:ascii="Cambria Math" w:hAnsi="Cambria Math" w:cstheme="minorHAnsi"/>
            </w:rPr>
            <m:t>(</m:t>
          </m:r>
          <m:r>
            <w:rPr>
              <w:rFonts w:ascii="Cambria Math" w:hAnsi="Cambria Math" w:cstheme="minorHAnsi"/>
            </w:rPr>
            <m:t>z</m:t>
          </m:r>
          <m:r>
            <w:rPr>
              <w:rFonts w:ascii="Cambria Math" w:hAnsi="Cambria Math" w:cstheme="minorHAnsi"/>
            </w:rPr>
            <m:t>&lt;-1.25)+</m:t>
          </m:r>
          <m:r>
            <w:rPr>
              <w:rFonts w:ascii="Cambria Math" w:hAnsi="Cambria Math" w:cstheme="minorHAnsi"/>
            </w:rPr>
            <m:t>P</m:t>
          </m:r>
          <m:r>
            <w:rPr>
              <w:rFonts w:ascii="Cambria Math" w:hAnsi="Cambria Math" w:cstheme="minorHAnsi"/>
            </w:rPr>
            <m:t>(</m:t>
          </m:r>
          <m:r>
            <w:rPr>
              <w:rFonts w:ascii="Cambria Math" w:hAnsi="Cambria Math" w:cstheme="minorHAnsi"/>
            </w:rPr>
            <m:t>z</m:t>
          </m:r>
          <m:r>
            <w:rPr>
              <w:rFonts w:ascii="Cambria Math" w:hAnsi="Cambria Math" w:cstheme="minorHAnsi"/>
            </w:rPr>
            <m:t>&gt;1.25)=0.1056+0.1056=0.211</m:t>
          </m:r>
          <m:r>
            <w:rPr>
              <w:rFonts w:ascii="Cambria Math" w:hAnsi="Cambria Math" w:cstheme="minorHAnsi"/>
            </w:rPr>
            <m:t>2</m:t>
          </m:r>
        </m:oMath>
      </m:oMathPara>
    </w:p>
    <w:p w:rsidR="00DE48F5" w:rsidRPr="00DE48F5" w:rsidRDefault="00DE48F5" w:rsidP="00DE48F5">
      <w:pPr>
        <w:autoSpaceDE w:val="0"/>
        <w:autoSpaceDN w:val="0"/>
        <w:adjustRightInd w:val="0"/>
        <w:rPr>
          <w:rFonts w:cstheme="minorHAnsi"/>
        </w:rPr>
      </w:pPr>
      <w:r w:rsidRPr="00DE48F5">
        <w:rPr>
          <w:rFonts w:cstheme="minorHAnsi"/>
        </w:rPr>
        <w:t>Converting this to a percentage, we get approximately 21.12%. Therefore, the closest option is:</w:t>
      </w:r>
    </w:p>
    <w:p w:rsidR="00DE48F5" w:rsidRPr="00DE48F5" w:rsidRDefault="00DE48F5" w:rsidP="00DE48F5">
      <w:pPr>
        <w:autoSpaceDE w:val="0"/>
        <w:autoSpaceDN w:val="0"/>
        <w:adjustRightInd w:val="0"/>
        <w:rPr>
          <w:rFonts w:cstheme="minorHAnsi"/>
        </w:rPr>
      </w:pPr>
      <w:r w:rsidRPr="00DE48F5">
        <w:rPr>
          <w:rFonts w:cstheme="minorHAnsi"/>
        </w:rPr>
        <w:t>D. 21.1%</w:t>
      </w:r>
    </w:p>
    <w:p w:rsidR="00DE48F5" w:rsidRPr="00063DF2" w:rsidRDefault="00DE48F5" w:rsidP="00DE48F5">
      <w:pPr>
        <w:autoSpaceDE w:val="0"/>
        <w:autoSpaceDN w:val="0"/>
        <w:adjustRightInd w:val="0"/>
        <w:rPr>
          <w:rFonts w:cstheme="minorHAnsi"/>
        </w:rPr>
      </w:pPr>
    </w:p>
    <w:p w:rsidR="00DE48F5" w:rsidRPr="00063DF2" w:rsidRDefault="00DE48F5" w:rsidP="00063DF2">
      <w:pPr>
        <w:autoSpaceDE w:val="0"/>
        <w:autoSpaceDN w:val="0"/>
        <w:adjustRightInd w:val="0"/>
        <w:rPr>
          <w:rFonts w:cstheme="minorHAnsi"/>
        </w:rPr>
      </w:pPr>
    </w:p>
    <w:p w:rsidR="00063DF2" w:rsidRPr="00063DF2" w:rsidRDefault="00063DF2" w:rsidP="00847FCF">
      <w:pPr>
        <w:autoSpaceDE w:val="0"/>
        <w:autoSpaceDN w:val="0"/>
        <w:adjustRightInd w:val="0"/>
        <w:rPr>
          <w:rFonts w:cstheme="minorHAnsi"/>
        </w:rPr>
      </w:pPr>
    </w:p>
    <w:p w:rsidR="00847FCF" w:rsidRPr="00160A95" w:rsidRDefault="00847FCF" w:rsidP="00847FCF">
      <w:pPr>
        <w:autoSpaceDE w:val="0"/>
        <w:autoSpaceDN w:val="0"/>
        <w:adjustRightInd w:val="0"/>
        <w:rPr>
          <w:rFonts w:cs="BookAntiqua"/>
        </w:rPr>
      </w:pPr>
    </w:p>
    <w:p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rPr>
          <w:rFonts w:cs="BookAntiqua"/>
        </w:rPr>
      </w:pPr>
    </w:p>
    <w:p w:rsidR="004C7586" w:rsidRPr="00160A95" w:rsidRDefault="004C7586" w:rsidP="00160A95">
      <w:pPr>
        <w:numPr>
          <w:ilvl w:val="0"/>
          <w:numId w:val="5"/>
        </w:numPr>
        <w:autoSpaceDE w:val="0"/>
        <w:autoSpaceDN w:val="0"/>
        <w:adjustRightInd w:val="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rPr>
          <w:rFonts w:cs="BookAntiqua"/>
        </w:rPr>
      </w:pPr>
      <w:r w:rsidRPr="00160A95">
        <w:rPr>
          <w:rFonts w:cs="BookAntiqua"/>
        </w:rPr>
        <w:t>250</w:t>
      </w:r>
    </w:p>
    <w:p w:rsidR="004C7586" w:rsidRDefault="004C7586" w:rsidP="00160A95">
      <w:pPr>
        <w:numPr>
          <w:ilvl w:val="0"/>
          <w:numId w:val="5"/>
        </w:numPr>
        <w:autoSpaceDE w:val="0"/>
        <w:autoSpaceDN w:val="0"/>
        <w:adjustRightInd w:val="0"/>
        <w:rPr>
          <w:rFonts w:cs="BookAntiqua"/>
        </w:rPr>
      </w:pPr>
      <w:r w:rsidRPr="00160A95">
        <w:rPr>
          <w:rFonts w:cs="BookAntiqua"/>
        </w:rPr>
        <w:t>Not enough information</w:t>
      </w:r>
    </w:p>
    <w:p w:rsidR="00DE48F5" w:rsidRPr="00160A95" w:rsidRDefault="00DE48F5" w:rsidP="00DE48F5">
      <w:pPr>
        <w:autoSpaceDE w:val="0"/>
        <w:autoSpaceDN w:val="0"/>
        <w:adjustRightInd w:val="0"/>
        <w:rPr>
          <w:rFonts w:cs="BookAntiqua"/>
        </w:rPr>
      </w:pPr>
      <w:r>
        <w:rPr>
          <w:rFonts w:cs="BookAntiqua"/>
        </w:rPr>
        <w:t xml:space="preserve">Answer: D. </w:t>
      </w:r>
      <w:r w:rsidRPr="00160A95">
        <w:rPr>
          <w:rFonts w:cs="BookAntiqua"/>
        </w:rPr>
        <w:t>250</w:t>
      </w:r>
    </w:p>
    <w:p w:rsidR="00DE48F5" w:rsidRDefault="00DE48F5" w:rsidP="00DE48F5">
      <w:pPr>
        <w:autoSpaceDE w:val="0"/>
        <w:autoSpaceDN w:val="0"/>
        <w:adjustRightInd w:val="0"/>
        <w:rPr>
          <w:rFonts w:cs="BookAntiqua"/>
        </w:rPr>
      </w:pPr>
    </w:p>
    <w:p w:rsidR="009F0DDD" w:rsidRDefault="00DE48F5" w:rsidP="009F0DDD">
      <w:pPr>
        <w:autoSpaceDE w:val="0"/>
        <w:autoSpaceDN w:val="0"/>
        <w:adjustRightInd w:val="0"/>
        <w:rPr>
          <w:rFonts w:cs="BookAntiqua"/>
        </w:rPr>
      </w:pPr>
      <w:r>
        <w:rPr>
          <w:rFonts w:cs="BookAntiqua"/>
        </w:rPr>
        <w:t>Explanation:</w:t>
      </w:r>
    </w:p>
    <w:p w:rsidR="009F0DDD" w:rsidRPr="009F0DDD" w:rsidRDefault="009F0DDD" w:rsidP="009F0DDD">
      <w:pPr>
        <w:autoSpaceDE w:val="0"/>
        <w:autoSpaceDN w:val="0"/>
        <w:adjustRightInd w:val="0"/>
        <w:rPr>
          <w:rFonts w:eastAsiaTheme="minorEastAsia"/>
        </w:rPr>
      </w:pPr>
      <w:r w:rsidRPr="009F0DDD">
        <w:rPr>
          <w:rFonts w:eastAsiaTheme="minorEastAsia"/>
        </w:rPr>
        <w:t>To maintain a probability of investigation of 5%, we need to adjust the sample size such that the probability of falling outside the range of $45 to $55 is 5%.</w:t>
      </w:r>
    </w:p>
    <w:p w:rsidR="009F0DDD" w:rsidRPr="009F0DDD" w:rsidRDefault="009F0DDD" w:rsidP="009F0DDD">
      <w:pPr>
        <w:autoSpaceDE w:val="0"/>
        <w:autoSpaceDN w:val="0"/>
        <w:adjustRightInd w:val="0"/>
        <w:rPr>
          <w:rFonts w:eastAsiaTheme="minorEastAsia"/>
        </w:rPr>
      </w:pPr>
    </w:p>
    <w:p w:rsidR="009F0DDD" w:rsidRDefault="009F0DDD" w:rsidP="009F0DDD">
      <w:pPr>
        <w:autoSpaceDE w:val="0"/>
        <w:autoSpaceDN w:val="0"/>
        <w:adjustRightInd w:val="0"/>
        <w:rPr>
          <w:rFonts w:eastAsiaTheme="minorEastAsia"/>
        </w:rPr>
      </w:pPr>
      <w:r w:rsidRPr="009F0DDD">
        <w:rPr>
          <w:rFonts w:eastAsiaTheme="minorEastAsia"/>
        </w:rPr>
        <w:t>Given that the sample statistics remain unchanged:</w:t>
      </w:r>
    </w:p>
    <w:p w:rsidR="009F0DDD" w:rsidRPr="009F0DDD" w:rsidRDefault="009F0DDD" w:rsidP="009F0DDD">
      <w:pPr>
        <w:autoSpaceDE w:val="0"/>
        <w:autoSpaceDN w:val="0"/>
        <w:adjustRightInd w:val="0"/>
        <w:rPr>
          <w:rFonts w:eastAsiaTheme="minorEastAsia"/>
        </w:rPr>
      </w:pPr>
      <m:oMathPara>
        <m:oMathParaPr>
          <m:jc m:val="left"/>
        </m:oMathParaPr>
        <m:oMath>
          <m:r>
            <m:rPr>
              <m:sty m:val="p"/>
            </m:rPr>
            <w:rPr>
              <w:rFonts w:ascii="Cambria Math" w:eastAsiaTheme="minorEastAsia" w:hAnsi="Cambria Math"/>
            </w:rPr>
            <m:t>Population mean (</m:t>
          </m:r>
          <m:r>
            <w:rPr>
              <w:rFonts w:ascii="Cambria Math" w:eastAsiaTheme="minorEastAsia" w:hAnsi="Cambria Math"/>
            </w:rPr>
            <m:t>μ</m:t>
          </m:r>
          <m:r>
            <m:rPr>
              <m:sty m:val="p"/>
            </m:rPr>
            <w:rPr>
              <w:rFonts w:ascii="Cambria Math" w:eastAsiaTheme="minorEastAsia" w:hAnsi="Cambria Math"/>
            </w:rPr>
            <m:t>) = $5</m:t>
          </m:r>
          <m:r>
            <m:rPr>
              <m:sty m:val="p"/>
            </m:rPr>
            <w:rPr>
              <w:rFonts w:ascii="Cambria Math" w:eastAsiaTheme="minorEastAsia" w:hAnsi="Cambria Math"/>
            </w:rPr>
            <m:t>0</m:t>
          </m:r>
        </m:oMath>
      </m:oMathPara>
    </w:p>
    <w:p w:rsidR="009F0DDD" w:rsidRPr="009F0DDD" w:rsidRDefault="009F0DDD" w:rsidP="009F0DDD">
      <w:pPr>
        <w:autoSpaceDE w:val="0"/>
        <w:autoSpaceDN w:val="0"/>
        <w:adjustRightInd w:val="0"/>
        <w:rPr>
          <w:rFonts w:eastAsiaTheme="minorEastAsia"/>
        </w:rPr>
      </w:pPr>
      <m:oMathPara>
        <m:oMathParaPr>
          <m:jc m:val="left"/>
        </m:oMathParaPr>
        <m:oMath>
          <m:r>
            <m:rPr>
              <m:sty m:val="p"/>
            </m:rPr>
            <w:rPr>
              <w:rFonts w:ascii="Cambria Math" w:eastAsiaTheme="minorEastAsia" w:hAnsi="Cambria Math"/>
            </w:rPr>
            <m:t>Population standard deviation (</m:t>
          </m:r>
          <m:r>
            <m:rPr>
              <m:sty m:val="p"/>
            </m:rPr>
            <w:rPr>
              <w:rFonts w:ascii="Cambria Math" w:eastAsiaTheme="minorEastAsia" w:hAnsi="Cambria Math"/>
            </w:rPr>
            <m:t>σ</m:t>
          </m:r>
          <m:r>
            <m:rPr>
              <m:sty m:val="p"/>
            </m:rPr>
            <w:rPr>
              <w:rFonts w:ascii="Cambria Math" w:eastAsiaTheme="minorEastAsia" w:hAnsi="Cambria Math"/>
            </w:rPr>
            <m:t>) = $40</m:t>
          </m:r>
        </m:oMath>
      </m:oMathPara>
    </w:p>
    <w:p w:rsidR="009F0DDD" w:rsidRPr="009F0DDD" w:rsidRDefault="009F0DDD" w:rsidP="009F0DDD">
      <w:pPr>
        <w:autoSpaceDE w:val="0"/>
        <w:autoSpaceDN w:val="0"/>
        <w:adjustRightInd w:val="0"/>
        <w:rPr>
          <w:rFonts w:eastAsiaTheme="minorEastAsia"/>
        </w:rPr>
      </w:pPr>
      <m:oMathPara>
        <m:oMathParaPr>
          <m:jc m:val="left"/>
        </m:oMathParaPr>
        <m:oMath>
          <m:r>
            <m:rPr>
              <m:sty m:val="p"/>
            </m:rPr>
            <w:rPr>
              <w:rFonts w:ascii="Cambria Math" w:eastAsiaTheme="minorEastAsia" w:hAnsi="Cambria Math"/>
            </w:rPr>
            <m:t>Current sample size (</m:t>
          </m:r>
          <m:r>
            <m:rPr>
              <m:sty m:val="p"/>
            </m:rPr>
            <w:rPr>
              <w:rFonts w:ascii="Cambria Math" w:eastAsiaTheme="minorEastAsia" w:hAnsi="Cambria Math"/>
            </w:rPr>
            <m:t>n</m:t>
          </m:r>
          <m:r>
            <m:rPr>
              <m:sty m:val="p"/>
            </m:rPr>
            <w:rPr>
              <w:rFonts w:ascii="Cambria Math" w:eastAsiaTheme="minorEastAsia" w:hAnsi="Cambria Math"/>
            </w:rPr>
            <m:t>) = 100</m:t>
          </m:r>
        </m:oMath>
      </m:oMathPara>
    </w:p>
    <w:p w:rsidR="009F0DDD" w:rsidRPr="009F0DDD" w:rsidRDefault="009F0DDD" w:rsidP="009F0DDD">
      <w:pPr>
        <w:autoSpaceDE w:val="0"/>
        <w:autoSpaceDN w:val="0"/>
        <w:adjustRightInd w:val="0"/>
        <w:rPr>
          <w:rFonts w:eastAsiaTheme="minorEastAsia"/>
        </w:rPr>
      </w:pPr>
      <m:oMathPara>
        <m:oMathParaPr>
          <m:jc m:val="left"/>
        </m:oMathParaPr>
        <m:oMath>
          <m:r>
            <m:rPr>
              <m:sty m:val="p"/>
            </m:rPr>
            <w:rPr>
              <w:rFonts w:ascii="Cambria Math" w:eastAsiaTheme="minorEastAsia" w:hAnsi="Cambria Math"/>
            </w:rPr>
            <m:t>Range for investigation = $45 to $5</m:t>
          </m:r>
          <m:r>
            <m:rPr>
              <m:sty m:val="p"/>
            </m:rPr>
            <w:rPr>
              <w:rFonts w:ascii="Cambria Math" w:eastAsiaTheme="minorEastAsia" w:hAnsi="Cambria Math"/>
            </w:rPr>
            <m:t>5</m:t>
          </m:r>
        </m:oMath>
      </m:oMathPara>
    </w:p>
    <w:p w:rsidR="00DE48F5" w:rsidRPr="009F0DDD" w:rsidRDefault="00DE48F5" w:rsidP="009F0DDD">
      <w:pPr>
        <w:autoSpaceDE w:val="0"/>
        <w:autoSpaceDN w:val="0"/>
        <w:adjustRightInd w:val="0"/>
      </w:pPr>
      <w:r w:rsidRPr="009F0DDD">
        <w:rPr>
          <w:rFonts w:eastAsiaTheme="minorEastAsia"/>
          <w:vanish/>
        </w:rPr>
        <w:t>Top of Form</w:t>
      </w:r>
    </w:p>
    <w:p w:rsidR="00DE48F5" w:rsidRDefault="009F0DDD" w:rsidP="00DE48F5">
      <w:pPr>
        <w:autoSpaceDE w:val="0"/>
        <w:autoSpaceDN w:val="0"/>
        <w:adjustRightInd w:val="0"/>
      </w:pPr>
      <w:r w:rsidRPr="009F0DDD">
        <w:rPr>
          <w:rFonts w:cs="BookAntiqua"/>
        </w:rPr>
        <w:t>We know that the z-score associated with a 5% probability in a standard normal distribution (two-tailed) is approximately</w:t>
      </w:r>
      <w:r>
        <w:rPr>
          <w:rFonts w:cs="BookAntiqua"/>
        </w:rPr>
        <w:t xml:space="preserve"> </w:t>
      </w:r>
      <w:r w:rsidRPr="009F0DDD">
        <w:rPr>
          <w:iCs/>
        </w:rPr>
        <w:t>z</w:t>
      </w:r>
      <w:r>
        <w:rPr>
          <w:iCs/>
        </w:rPr>
        <w:t xml:space="preserve"> </w:t>
      </w:r>
      <w:r w:rsidRPr="009F0DDD">
        <w:t>≈</w:t>
      </w:r>
      <w:r>
        <w:t xml:space="preserve"> </w:t>
      </w:r>
      <w:r w:rsidRPr="009F0DDD">
        <w:t xml:space="preserve">±1.96. </w:t>
      </w:r>
    </w:p>
    <w:p w:rsidR="009F0DDD" w:rsidRDefault="009F0DDD" w:rsidP="009F0DDD">
      <w:pPr>
        <w:autoSpaceDE w:val="0"/>
        <w:autoSpaceDN w:val="0"/>
        <w:adjustRightInd w:val="0"/>
      </w:pPr>
      <w:r>
        <w:t>The stan</w:t>
      </w:r>
      <w:r w:rsidR="00691E7B">
        <w:t xml:space="preserve">dard errors of the sample mean </w:t>
      </w:r>
      <w:r>
        <w:t>(</w:t>
      </w:r>
      <w:r>
        <w:rPr>
          <w:rFonts w:cs="BookAntiqua"/>
        </w:rPr>
        <w:t>S</w:t>
      </w:r>
      <w:r>
        <w:rPr>
          <w:rFonts w:cstheme="minorHAnsi"/>
        </w:rPr>
        <w:t>E (X̅)</w:t>
      </w:r>
      <w:r>
        <w:rPr>
          <w:rFonts w:cstheme="minorHAnsi"/>
        </w:rPr>
        <w:t>)</w:t>
      </w:r>
      <w:r>
        <w:t xml:space="preserve"> remains the same:</w:t>
      </w:r>
    </w:p>
    <w:p w:rsidR="00691E7B" w:rsidRDefault="00691E7B" w:rsidP="00691E7B">
      <w:pPr>
        <w:autoSpaceDE w:val="0"/>
        <w:autoSpaceDN w:val="0"/>
        <w:adjustRightInd w:val="0"/>
        <w:rPr>
          <w:rFonts w:cs="BookAntiqua"/>
        </w:rPr>
      </w:pPr>
    </w:p>
    <w:p w:rsidR="00691E7B" w:rsidRDefault="00691E7B" w:rsidP="00691E7B">
      <w:pPr>
        <w:autoSpaceDE w:val="0"/>
        <w:autoSpaceDN w:val="0"/>
        <w:adjustRightInd w:val="0"/>
      </w:pPr>
      <w:r>
        <w:rPr>
          <w:rFonts w:cs="BookAntiqua"/>
        </w:rPr>
        <w:t>S</w:t>
      </w:r>
      <w:r>
        <w:rPr>
          <w:rFonts w:cstheme="minorHAnsi"/>
        </w:rPr>
        <w:t xml:space="preserve">E (X̅)   </w:t>
      </w:r>
      <w:r w:rsidRPr="00691E7B">
        <w:t>=</w:t>
      </w:r>
      <m:oMath>
        <m:f>
          <m:fPr>
            <m:ctrlPr>
              <w:rPr>
                <w:rFonts w:ascii="Cambria Math" w:eastAsiaTheme="minorEastAsia" w:hAnsi="Cambria Math"/>
                <w:i/>
                <w:sz w:val="22"/>
                <w:szCs w:val="22"/>
              </w:rPr>
            </m:ctrlPr>
          </m:fPr>
          <m:num>
            <m:r>
              <w:rPr>
                <w:rFonts w:ascii="Cambria Math" w:hAnsi="Cambria Math"/>
              </w:rPr>
              <m:t>σ</m:t>
            </m:r>
          </m:num>
          <m:den>
            <m:r>
              <w:rPr>
                <w:rFonts w:ascii="Cambria Math" w:hAnsi="Cambria Math"/>
              </w:rPr>
              <m:t>√n</m:t>
            </m:r>
          </m:den>
        </m:f>
      </m:oMath>
      <w:r w:rsidRPr="00691E7B">
        <w:t xml:space="preserve">   = </w:t>
      </w:r>
      <m:oMath>
        <m:f>
          <m:fPr>
            <m:ctrlPr>
              <w:rPr>
                <w:rFonts w:ascii="Cambria Math" w:eastAsiaTheme="minorEastAsia" w:hAnsi="Cambria Math"/>
                <w:i/>
                <w:sz w:val="22"/>
                <w:szCs w:val="22"/>
              </w:rPr>
            </m:ctrlPr>
          </m:fPr>
          <m:num>
            <m:r>
              <w:rPr>
                <w:rFonts w:ascii="Cambria Math" w:hAnsi="Cambria Math"/>
              </w:rPr>
              <m:t>40</m:t>
            </m:r>
          </m:num>
          <m:den>
            <m:r>
              <w:rPr>
                <w:rFonts w:ascii="Cambria Math" w:hAnsi="Cambria Math"/>
              </w:rPr>
              <m:t>√100</m:t>
            </m:r>
          </m:den>
        </m:f>
      </m:oMath>
      <w:r w:rsidRPr="00691E7B">
        <w:t xml:space="preserve">   = </w:t>
      </w:r>
      <m:oMath>
        <m:f>
          <m:fPr>
            <m:ctrlPr>
              <w:rPr>
                <w:rFonts w:ascii="Cambria Math" w:eastAsiaTheme="minorEastAsia" w:hAnsi="Cambria Math"/>
                <w:i/>
                <w:sz w:val="22"/>
                <w:szCs w:val="22"/>
              </w:rPr>
            </m:ctrlPr>
          </m:fPr>
          <m:num>
            <m:r>
              <w:rPr>
                <w:rFonts w:ascii="Cambria Math" w:hAnsi="Cambria Math"/>
              </w:rPr>
              <m:t>40</m:t>
            </m:r>
          </m:num>
          <m:den>
            <m:r>
              <w:rPr>
                <w:rFonts w:ascii="Cambria Math" w:hAnsi="Cambria Math"/>
              </w:rPr>
              <m:t>10</m:t>
            </m:r>
          </m:den>
        </m:f>
      </m:oMath>
      <w:r w:rsidRPr="00691E7B">
        <w:t xml:space="preserve"> = 4</w:t>
      </w:r>
    </w:p>
    <w:p w:rsidR="00691E7B" w:rsidRDefault="00691E7B" w:rsidP="00691E7B">
      <w:pPr>
        <w:autoSpaceDE w:val="0"/>
        <w:autoSpaceDN w:val="0"/>
        <w:adjustRightInd w:val="0"/>
      </w:pPr>
    </w:p>
    <w:p w:rsidR="00691E7B" w:rsidRDefault="00691E7B" w:rsidP="00691E7B">
      <w:pPr>
        <w:autoSpaceDE w:val="0"/>
        <w:autoSpaceDN w:val="0"/>
        <w:adjustRightInd w:val="0"/>
      </w:pPr>
      <w:r>
        <w:t xml:space="preserve">To </w:t>
      </w:r>
      <w:r>
        <w:t>find the required sample size</w:t>
      </w:r>
      <m:oMath>
        <m:r>
          <w:rPr>
            <w:rFonts w:ascii="Cambria Math" w:hAnsi="Cambria Math"/>
          </w:rPr>
          <m:t xml:space="preserve"> </m:t>
        </m:r>
        <m:r>
          <w:rPr>
            <w:rFonts w:ascii="Cambria Math" w:hAnsi="Cambria Math"/>
          </w:rPr>
          <m:t>(</m:t>
        </m:r>
        <m:r>
          <w:rPr>
            <w:rFonts w:ascii="Cambria Math" w:hAnsi="Cambria Math"/>
          </w:rPr>
          <m:t>n</m:t>
        </m:r>
        <m:r>
          <w:rPr>
            <w:rFonts w:ascii="Cambria Math" w:hAnsi="Cambria Math"/>
          </w:rPr>
          <m:t>')</m:t>
        </m:r>
      </m:oMath>
      <w:r w:rsidRPr="00691E7B">
        <w:t>,</w:t>
      </w:r>
      <w:r>
        <w:t xml:space="preserve"> we can rearrange the formula for the z-score:</w:t>
      </w:r>
    </w:p>
    <w:p w:rsidR="00691E7B" w:rsidRPr="00691E7B" w:rsidRDefault="00691E7B" w:rsidP="00691E7B">
      <w:pPr>
        <w:autoSpaceDE w:val="0"/>
        <w:autoSpaceDN w:val="0"/>
        <w:adjustRightInd w:val="0"/>
      </w:pPr>
      <m:oMathPara>
        <m:oMathParaPr>
          <m:jc m:val="left"/>
        </m:oMathParaPr>
        <m:oMath>
          <m:r>
            <w:rPr>
              <w:rFonts w:ascii="Cambria Math" w:hAnsi="Cambria Math"/>
            </w:rPr>
            <w:lastRenderedPageBreak/>
            <m:t>z</m:t>
          </m:r>
          <m:r>
            <w:rPr>
              <w:rFonts w:ascii="Cambria Math" w:hAnsi="Cambria Math"/>
            </w:rPr>
            <m:t>=</m:t>
          </m:r>
          <m:f>
            <m:fPr>
              <m:ctrlPr>
                <w:rPr>
                  <w:rFonts w:ascii="Cambria Math" w:hAnsi="Cambria Math"/>
                  <w:i/>
                </w:rPr>
              </m:ctrlPr>
            </m:fPr>
            <m:num>
              <m:r>
                <w:rPr>
                  <w:rFonts w:ascii="Cambria Math" w:hAnsi="Cambria Math"/>
                </w:rPr>
                <m:t>Threshold-</m:t>
              </m:r>
              <m:r>
                <w:rPr>
                  <w:rFonts w:ascii="Cambria Math" w:hAnsi="Cambria Math"/>
                </w:rPr>
                <m:t>μ</m:t>
              </m:r>
            </m:num>
            <m:den>
              <m:r>
                <m:rPr>
                  <m:sty m:val="p"/>
                </m:rPr>
                <w:rPr>
                  <w:rFonts w:ascii="Cambria Math" w:hAnsi="Cambria Math"/>
                </w:rPr>
                <m:t>SE (X̅)</m:t>
              </m:r>
            </m:den>
          </m:f>
          <m:r>
            <w:rPr>
              <w:rFonts w:ascii="Cambria Math" w:hAnsi="Cambria Math"/>
            </w:rPr>
            <m:t>​</m:t>
          </m:r>
          <m:r>
            <w:rPr>
              <w:rFonts w:ascii="Cambria Math" w:hAnsi="Cambria Math"/>
            </w:rPr>
            <m:t xml:space="preserve"> </m:t>
          </m:r>
        </m:oMath>
      </m:oMathPara>
    </w:p>
    <w:p w:rsidR="00691E7B" w:rsidRDefault="00691E7B" w:rsidP="00691E7B">
      <w:pPr>
        <w:autoSpaceDE w:val="0"/>
        <w:autoSpaceDN w:val="0"/>
        <w:adjustRightInd w:val="0"/>
      </w:pPr>
    </w:p>
    <w:p w:rsidR="00691E7B" w:rsidRPr="00691E7B" w:rsidRDefault="00691E7B" w:rsidP="00691E7B">
      <w:pPr>
        <w:autoSpaceDE w:val="0"/>
        <w:autoSpaceDN w:val="0"/>
        <w:adjustRightInd w:val="0"/>
      </w:pPr>
      <m:oMathPara>
        <m:oMathParaPr>
          <m:jc m:val="left"/>
        </m:oMathParaP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iCs/>
                    </w:rPr>
                  </m:ctrlPr>
                </m:fPr>
                <m:num>
                  <m:r>
                    <w:rPr>
                      <w:rFonts w:ascii="Cambria Math" w:hAnsi="Cambria Math"/>
                    </w:rPr>
                    <m:t>z</m:t>
                  </m:r>
                  <m:r>
                    <w:rPr>
                      <w:rFonts w:ascii="Cambria Math" w:hAnsi="Cambria Math"/>
                    </w:rPr>
                    <m:t>⋅</m:t>
                  </m:r>
                  <m:r>
                    <w:rPr>
                      <w:rFonts w:ascii="Cambria Math" w:hAnsi="Cambria Math"/>
                    </w:rPr>
                    <m:t>σ</m:t>
                  </m:r>
                </m:num>
                <m:den>
                  <m:r>
                    <w:rPr>
                      <w:rFonts w:ascii="Cambria Math" w:hAnsi="Cambria Math"/>
                    </w:rPr>
                    <m:t>Threshold-</m:t>
                  </m:r>
                  <m:r>
                    <w:rPr>
                      <w:rFonts w:ascii="Cambria Math" w:hAnsi="Cambria Math"/>
                    </w:rPr>
                    <m:t>μ</m:t>
                  </m:r>
                </m:den>
              </m:f>
              <m:r>
                <w:rPr>
                  <w:rFonts w:ascii="Cambria Math" w:hAnsi="Cambria Math"/>
                </w:rPr>
                <m:t>​)</m:t>
              </m:r>
            </m:e>
            <m:sup>
              <m:r>
                <w:rPr>
                  <w:rFonts w:ascii="Cambria Math" w:hAnsi="Cambria Math"/>
                </w:rPr>
                <m:t>2</m:t>
              </m:r>
            </m:sup>
          </m:sSup>
        </m:oMath>
      </m:oMathPara>
    </w:p>
    <w:p w:rsidR="00691E7B" w:rsidRDefault="00691E7B" w:rsidP="009F0DDD">
      <w:pPr>
        <w:autoSpaceDE w:val="0"/>
        <w:autoSpaceDN w:val="0"/>
        <w:adjustRightInd w:val="0"/>
      </w:pPr>
    </w:p>
    <w:p w:rsidR="00691E7B" w:rsidRPr="00616714" w:rsidRDefault="00691E7B" w:rsidP="009F0DDD">
      <w:pPr>
        <w:autoSpaceDE w:val="0"/>
        <w:autoSpaceDN w:val="0"/>
        <w:adjustRightInd w:val="0"/>
      </w:pPr>
      <m:oMathPara>
        <m:oMathParaPr>
          <m:jc m:val="left"/>
        </m:oMathParaP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1.96⋅40​</m:t>
                  </m:r>
                </m:num>
                <m:den>
                  <m:r>
                    <w:rPr>
                      <w:rFonts w:ascii="Cambria Math" w:hAnsi="Cambria Math"/>
                    </w:rPr>
                    <m:t>55-50</m:t>
                  </m:r>
                </m:den>
              </m:f>
              <m:r>
                <w:rPr>
                  <w:rFonts w:ascii="Cambria Math" w:hAnsi="Cambria Math"/>
                </w:rPr>
                <m:t>)</m:t>
              </m:r>
            </m:e>
            <m:sup>
              <m:r>
                <w:rPr>
                  <w:rFonts w:ascii="Cambria Math" w:hAnsi="Cambria Math"/>
                </w:rPr>
                <m:t>2</m:t>
              </m:r>
            </m:sup>
          </m:sSup>
        </m:oMath>
      </m:oMathPara>
    </w:p>
    <w:p w:rsidR="00616714" w:rsidRPr="00691E7B" w:rsidRDefault="00616714" w:rsidP="009F0DDD">
      <w:pPr>
        <w:autoSpaceDE w:val="0"/>
        <w:autoSpaceDN w:val="0"/>
        <w:adjustRightInd w:val="0"/>
      </w:pPr>
    </w:p>
    <w:p w:rsidR="00616714" w:rsidRPr="00616714" w:rsidRDefault="00616714" w:rsidP="00616714">
      <w:pPr>
        <w:autoSpaceDE w:val="0"/>
        <w:autoSpaceDN w:val="0"/>
        <w:adjustRightInd w:val="0"/>
      </w:pPr>
      <m:oMathPara>
        <m:oMathParaPr>
          <m:jc m:val="left"/>
        </m:oMathParaP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78.4</m:t>
                  </m:r>
                  <m:r>
                    <w:rPr>
                      <w:rFonts w:ascii="Cambria Math" w:hAnsi="Cambria Math"/>
                    </w:rPr>
                    <m:t>​</m:t>
                  </m:r>
                </m:num>
                <m:den>
                  <m:r>
                    <w:rPr>
                      <w:rFonts w:ascii="Cambria Math" w:hAnsi="Cambria Math"/>
                    </w:rPr>
                    <m:t>5</m:t>
                  </m:r>
                </m:den>
              </m:f>
              <m:r>
                <w:rPr>
                  <w:rFonts w:ascii="Cambria Math" w:hAnsi="Cambria Math"/>
                </w:rPr>
                <m:t>)</m:t>
              </m:r>
            </m:e>
            <m:sup>
              <m:r>
                <w:rPr>
                  <w:rFonts w:ascii="Cambria Math" w:hAnsi="Cambria Math"/>
                </w:rPr>
                <m:t>2</m:t>
              </m:r>
            </m:sup>
          </m:sSup>
        </m:oMath>
      </m:oMathPara>
    </w:p>
    <w:p w:rsidR="00616714" w:rsidRPr="00616714" w:rsidRDefault="00616714" w:rsidP="00616714">
      <w:pPr>
        <w:autoSpaceDE w:val="0"/>
        <w:autoSpaceDN w:val="0"/>
        <w:adjustRightInd w:val="0"/>
      </w:pPr>
    </w:p>
    <w:p w:rsidR="00616714" w:rsidRPr="00616714" w:rsidRDefault="00616714" w:rsidP="00616714">
      <w:pPr>
        <w:autoSpaceDE w:val="0"/>
        <w:autoSpaceDN w:val="0"/>
        <w:adjustRightInd w:val="0"/>
      </w:pPr>
      <m:oMathPara>
        <m:oMathParaPr>
          <m:jc m:val="left"/>
        </m:oMathParaP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15.68</m:t>
              </m:r>
              <m:r>
                <w:rPr>
                  <w:rFonts w:ascii="Cambria Math" w:hAnsi="Cambria Math"/>
                </w:rPr>
                <m:t>)</m:t>
              </m:r>
            </m:e>
            <m:sup>
              <m:r>
                <w:rPr>
                  <w:rFonts w:ascii="Cambria Math" w:hAnsi="Cambria Math"/>
                </w:rPr>
                <m:t>2</m:t>
              </m:r>
            </m:sup>
          </m:sSup>
        </m:oMath>
      </m:oMathPara>
    </w:p>
    <w:p w:rsidR="00616714" w:rsidRPr="00616714" w:rsidRDefault="00616714" w:rsidP="00616714">
      <w:pPr>
        <w:autoSpaceDE w:val="0"/>
        <w:autoSpaceDN w:val="0"/>
        <w:adjustRightInd w:val="0"/>
      </w:pPr>
    </w:p>
    <w:p w:rsidR="00616714" w:rsidRPr="00616714" w:rsidRDefault="00616714" w:rsidP="00616714">
      <w:pPr>
        <w:autoSpaceDE w:val="0"/>
        <w:autoSpaceDN w:val="0"/>
        <w:adjustRightInd w:val="0"/>
      </w:pPr>
      <m:oMathPara>
        <m:oMathParaPr>
          <m:jc m:val="left"/>
        </m:oMathParaPr>
        <m:oMath>
          <m:r>
            <w:rPr>
              <w:rFonts w:ascii="Cambria Math" w:hAnsi="Cambria Math"/>
            </w:rPr>
            <m:t>n</m:t>
          </m:r>
          <m:r>
            <w:rPr>
              <w:rFonts w:ascii="Cambria Math" w:hAnsi="Cambria Math"/>
            </w:rPr>
            <m:t>'≈246.75</m:t>
          </m:r>
        </m:oMath>
      </m:oMathPara>
    </w:p>
    <w:p w:rsidR="00616714" w:rsidRDefault="00616714" w:rsidP="00616714">
      <w:pPr>
        <w:autoSpaceDE w:val="0"/>
        <w:autoSpaceDN w:val="0"/>
        <w:adjustRightInd w:val="0"/>
      </w:pPr>
    </w:p>
    <w:p w:rsidR="00616714" w:rsidRPr="00616714" w:rsidRDefault="00616714" w:rsidP="00616714">
      <w:pPr>
        <w:autoSpaceDE w:val="0"/>
        <w:autoSpaceDN w:val="0"/>
        <w:adjustRightInd w:val="0"/>
      </w:pPr>
      <w:r w:rsidRPr="00616714">
        <w:t xml:space="preserve">Since the sample size must be an integer, the minimum number of transactions the auditors should sample is 247. However, this is not an option provided. Among the given options, the closest one is D. 250. Therefore, the answer </w:t>
      </w:r>
      <w:proofErr w:type="spellStart"/>
      <w:r w:rsidRPr="00616714">
        <w:t>is</w:t>
      </w:r>
      <w:proofErr w:type="gramStart"/>
      <w:r w:rsidRPr="00616714">
        <w:t>:</w:t>
      </w:r>
      <w:r>
        <w:t>D</w:t>
      </w:r>
      <w:proofErr w:type="spellEnd"/>
      <w:proofErr w:type="gramEnd"/>
    </w:p>
    <w:p w:rsidR="004C7586" w:rsidRPr="009F0DDD" w:rsidRDefault="004C7586" w:rsidP="00160A95">
      <w:pPr>
        <w:autoSpaceDE w:val="0"/>
        <w:autoSpaceDN w:val="0"/>
        <w:adjustRightInd w:val="0"/>
      </w:pPr>
    </w:p>
    <w:p w:rsidR="00160A95" w:rsidRPr="00160A95" w:rsidRDefault="00160A95" w:rsidP="00160A95">
      <w:pPr>
        <w:autoSpaceDE w:val="0"/>
        <w:autoSpaceDN w:val="0"/>
        <w:adjustRightInd w:val="0"/>
        <w:rPr>
          <w:rFonts w:cs="BookAntiqua"/>
        </w:rPr>
      </w:pPr>
    </w:p>
    <w:p w:rsidR="004C7586" w:rsidRPr="00616714" w:rsidRDefault="004C7586" w:rsidP="00616714">
      <w:pPr>
        <w:pStyle w:val="ListParagraph"/>
        <w:numPr>
          <w:ilvl w:val="0"/>
          <w:numId w:val="1"/>
        </w:numPr>
        <w:autoSpaceDE w:val="0"/>
        <w:autoSpaceDN w:val="0"/>
        <w:adjustRightInd w:val="0"/>
        <w:rPr>
          <w:rFonts w:cs="BookAntiqua"/>
        </w:rPr>
      </w:pPr>
      <w:r w:rsidRPr="00616714">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616714">
        <w:rPr>
          <w:rFonts w:cs="BookAntiqua"/>
        </w:rPr>
        <w:t>skewness</w:t>
      </w:r>
      <w:proofErr w:type="spellEnd"/>
      <w:r w:rsidRPr="00616714">
        <w:rPr>
          <w:rFonts w:cs="BookAntiqua"/>
        </w:rPr>
        <w:t>. Which of the following is likely to be true for randomly chosen samples of aspirants?</w:t>
      </w:r>
    </w:p>
    <w:p w:rsidR="004C7586" w:rsidRPr="00160A95" w:rsidRDefault="004C7586" w:rsidP="00160A95">
      <w:pPr>
        <w:autoSpaceDE w:val="0"/>
        <w:autoSpaceDN w:val="0"/>
        <w:adjustRightInd w:val="0"/>
        <w:ind w:left="720"/>
        <w:rPr>
          <w:rFonts w:cs="BookAntiqua"/>
        </w:rPr>
      </w:pPr>
    </w:p>
    <w:p w:rsidR="004C7586" w:rsidRPr="00160A95" w:rsidRDefault="004C7586" w:rsidP="00160A95">
      <w:pPr>
        <w:numPr>
          <w:ilvl w:val="0"/>
          <w:numId w:val="6"/>
        </w:numPr>
        <w:autoSpaceDE w:val="0"/>
        <w:autoSpaceDN w:val="0"/>
        <w:adjustRightInd w:val="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rPr>
          <w:rFonts w:cs="BookAntiqua"/>
        </w:rPr>
      </w:pPr>
      <w:r w:rsidRPr="00160A95">
        <w:rPr>
          <w:rFonts w:cs="BookAntiqua"/>
        </w:rPr>
        <w:t>The standard deviation of the mean across several samples will be 0.60</w:t>
      </w:r>
    </w:p>
    <w:p w:rsidR="008C334C" w:rsidRDefault="008C334C" w:rsidP="008C334C">
      <w:pPr>
        <w:autoSpaceDE w:val="0"/>
        <w:autoSpaceDN w:val="0"/>
        <w:adjustRightInd w:val="0"/>
        <w:rPr>
          <w:rFonts w:cs="BookAntiqua"/>
        </w:rPr>
      </w:pPr>
      <w:r>
        <w:rPr>
          <w:rFonts w:cs="BookAntiqua"/>
        </w:rPr>
        <w:t>Answer:</w:t>
      </w:r>
    </w:p>
    <w:p w:rsidR="008C334C" w:rsidRDefault="008C334C" w:rsidP="008C334C">
      <w:pPr>
        <w:autoSpaceDE w:val="0"/>
        <w:autoSpaceDN w:val="0"/>
        <w:adjustRightInd w:val="0"/>
        <w:rPr>
          <w:rFonts w:cs="BookAntiqua"/>
        </w:rPr>
      </w:pPr>
      <w:r w:rsidRPr="008C334C">
        <w:rPr>
          <w:rFonts w:cs="BookAntiqua"/>
        </w:rPr>
        <w:t>D. The average of the mean across several samples will be 720.</w:t>
      </w:r>
    </w:p>
    <w:p w:rsidR="008C334C" w:rsidRPr="008C334C" w:rsidRDefault="008C334C" w:rsidP="008C334C">
      <w:pPr>
        <w:autoSpaceDE w:val="0"/>
        <w:autoSpaceDN w:val="0"/>
        <w:adjustRightInd w:val="0"/>
        <w:rPr>
          <w:rFonts w:cs="BookAntiqua"/>
        </w:rPr>
      </w:pPr>
    </w:p>
    <w:p w:rsidR="008C334C" w:rsidRPr="008C334C" w:rsidRDefault="008C334C" w:rsidP="008C334C">
      <w:pPr>
        <w:autoSpaceDE w:val="0"/>
        <w:autoSpaceDN w:val="0"/>
        <w:adjustRightInd w:val="0"/>
        <w:rPr>
          <w:rFonts w:cs="BookAntiqua"/>
        </w:rPr>
      </w:pPr>
      <w:r>
        <w:rPr>
          <w:rFonts w:cs="BookAntiqua"/>
        </w:rPr>
        <w:t>Explanation:</w:t>
      </w:r>
    </w:p>
    <w:p w:rsidR="008C334C" w:rsidRPr="00160A95" w:rsidRDefault="008C334C" w:rsidP="008C334C">
      <w:pPr>
        <w:autoSpaceDE w:val="0"/>
        <w:autoSpaceDN w:val="0"/>
        <w:adjustRightInd w:val="0"/>
        <w:rPr>
          <w:rFonts w:cs="BookAntiqua"/>
        </w:rPr>
      </w:pPr>
      <w:bookmarkStart w:id="0" w:name="_GoBack"/>
      <w:bookmarkEnd w:id="0"/>
      <w:r w:rsidRPr="008C334C">
        <w:rPr>
          <w:rFonts w:cs="BookAntiqua"/>
        </w:rPr>
        <w:t xml:space="preserve">The average of the means across several samples, also known as the sampling distribution of the sample mean, is expected to be equal to the population mean, which </w:t>
      </w:r>
      <w:proofErr w:type="gramStart"/>
      <w:r w:rsidRPr="008C334C">
        <w:rPr>
          <w:rFonts w:cs="BookAntiqua"/>
        </w:rPr>
        <w:t>is</w:t>
      </w:r>
      <w:proofErr w:type="gramEnd"/>
      <w:r w:rsidRPr="008C334C">
        <w:rPr>
          <w:rFonts w:cs="BookAntiqua"/>
        </w:rPr>
        <w:t xml:space="preserve"> 720 in this case.</w:t>
      </w:r>
    </w:p>
    <w:sectPr w:rsidR="008C334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7947"/>
    <w:multiLevelType w:val="multilevel"/>
    <w:tmpl w:val="FCAA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D70051E"/>
    <w:multiLevelType w:val="hybridMultilevel"/>
    <w:tmpl w:val="0C1AAD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C7FD0"/>
    <w:multiLevelType w:val="hybridMultilevel"/>
    <w:tmpl w:val="28E070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C041731"/>
    <w:multiLevelType w:val="hybridMultilevel"/>
    <w:tmpl w:val="5216A6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875B02"/>
    <w:multiLevelType w:val="hybridMultilevel"/>
    <w:tmpl w:val="2F58A428"/>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AF30DA8"/>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6"/>
  </w:num>
  <w:num w:numId="11">
    <w:abstractNumId w:val="5"/>
  </w:num>
  <w:num w:numId="12">
    <w:abstractNumId w:val="9"/>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63DF2"/>
    <w:rsid w:val="00160A95"/>
    <w:rsid w:val="002C3682"/>
    <w:rsid w:val="004C7586"/>
    <w:rsid w:val="00505D35"/>
    <w:rsid w:val="00616714"/>
    <w:rsid w:val="00691E7B"/>
    <w:rsid w:val="007E2173"/>
    <w:rsid w:val="00847FCF"/>
    <w:rsid w:val="008C334C"/>
    <w:rsid w:val="009F0DDD"/>
    <w:rsid w:val="00D860F5"/>
    <w:rsid w:val="00DE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E48F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63607">
      <w:bodyDiv w:val="1"/>
      <w:marLeft w:val="0"/>
      <w:marRight w:val="0"/>
      <w:marTop w:val="0"/>
      <w:marBottom w:val="0"/>
      <w:divBdr>
        <w:top w:val="none" w:sz="0" w:space="0" w:color="auto"/>
        <w:left w:val="none" w:sz="0" w:space="0" w:color="auto"/>
        <w:bottom w:val="none" w:sz="0" w:space="0" w:color="auto"/>
        <w:right w:val="none" w:sz="0" w:space="0" w:color="auto"/>
      </w:divBdr>
      <w:divsChild>
        <w:div w:id="2057003143">
          <w:marLeft w:val="0"/>
          <w:marRight w:val="0"/>
          <w:marTop w:val="0"/>
          <w:marBottom w:val="0"/>
          <w:divBdr>
            <w:top w:val="single" w:sz="2" w:space="0" w:color="E3E3E3"/>
            <w:left w:val="single" w:sz="2" w:space="0" w:color="E3E3E3"/>
            <w:bottom w:val="single" w:sz="2" w:space="0" w:color="E3E3E3"/>
            <w:right w:val="single" w:sz="2" w:space="0" w:color="E3E3E3"/>
          </w:divBdr>
          <w:divsChild>
            <w:div w:id="1843079935">
              <w:marLeft w:val="0"/>
              <w:marRight w:val="0"/>
              <w:marTop w:val="0"/>
              <w:marBottom w:val="0"/>
              <w:divBdr>
                <w:top w:val="single" w:sz="2" w:space="0" w:color="E3E3E3"/>
                <w:left w:val="single" w:sz="2" w:space="0" w:color="E3E3E3"/>
                <w:bottom w:val="single" w:sz="2" w:space="0" w:color="E3E3E3"/>
                <w:right w:val="single" w:sz="2" w:space="0" w:color="E3E3E3"/>
              </w:divBdr>
              <w:divsChild>
                <w:div w:id="30766264">
                  <w:marLeft w:val="0"/>
                  <w:marRight w:val="0"/>
                  <w:marTop w:val="0"/>
                  <w:marBottom w:val="0"/>
                  <w:divBdr>
                    <w:top w:val="single" w:sz="2" w:space="0" w:color="E3E3E3"/>
                    <w:left w:val="single" w:sz="2" w:space="0" w:color="E3E3E3"/>
                    <w:bottom w:val="single" w:sz="2" w:space="0" w:color="E3E3E3"/>
                    <w:right w:val="single" w:sz="2" w:space="0" w:color="E3E3E3"/>
                  </w:divBdr>
                  <w:divsChild>
                    <w:div w:id="1534077621">
                      <w:marLeft w:val="0"/>
                      <w:marRight w:val="0"/>
                      <w:marTop w:val="0"/>
                      <w:marBottom w:val="0"/>
                      <w:divBdr>
                        <w:top w:val="single" w:sz="2" w:space="0" w:color="E3E3E3"/>
                        <w:left w:val="single" w:sz="2" w:space="0" w:color="E3E3E3"/>
                        <w:bottom w:val="single" w:sz="2" w:space="0" w:color="E3E3E3"/>
                        <w:right w:val="single" w:sz="2" w:space="0" w:color="E3E3E3"/>
                      </w:divBdr>
                      <w:divsChild>
                        <w:div w:id="2086686758">
                          <w:marLeft w:val="0"/>
                          <w:marRight w:val="0"/>
                          <w:marTop w:val="0"/>
                          <w:marBottom w:val="0"/>
                          <w:divBdr>
                            <w:top w:val="single" w:sz="2" w:space="0" w:color="E3E3E3"/>
                            <w:left w:val="single" w:sz="2" w:space="0" w:color="E3E3E3"/>
                            <w:bottom w:val="single" w:sz="2" w:space="0" w:color="E3E3E3"/>
                            <w:right w:val="single" w:sz="2" w:space="0" w:color="E3E3E3"/>
                          </w:divBdr>
                          <w:divsChild>
                            <w:div w:id="854811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009195">
                                  <w:marLeft w:val="0"/>
                                  <w:marRight w:val="0"/>
                                  <w:marTop w:val="0"/>
                                  <w:marBottom w:val="0"/>
                                  <w:divBdr>
                                    <w:top w:val="single" w:sz="2" w:space="0" w:color="E3E3E3"/>
                                    <w:left w:val="single" w:sz="2" w:space="0" w:color="E3E3E3"/>
                                    <w:bottom w:val="single" w:sz="2" w:space="0" w:color="E3E3E3"/>
                                    <w:right w:val="single" w:sz="2" w:space="0" w:color="E3E3E3"/>
                                  </w:divBdr>
                                  <w:divsChild>
                                    <w:div w:id="1949265587">
                                      <w:marLeft w:val="0"/>
                                      <w:marRight w:val="0"/>
                                      <w:marTop w:val="0"/>
                                      <w:marBottom w:val="0"/>
                                      <w:divBdr>
                                        <w:top w:val="single" w:sz="2" w:space="0" w:color="E3E3E3"/>
                                        <w:left w:val="single" w:sz="2" w:space="0" w:color="E3E3E3"/>
                                        <w:bottom w:val="single" w:sz="2" w:space="0" w:color="E3E3E3"/>
                                        <w:right w:val="single" w:sz="2" w:space="0" w:color="E3E3E3"/>
                                      </w:divBdr>
                                      <w:divsChild>
                                        <w:div w:id="310794593">
                                          <w:marLeft w:val="0"/>
                                          <w:marRight w:val="0"/>
                                          <w:marTop w:val="0"/>
                                          <w:marBottom w:val="0"/>
                                          <w:divBdr>
                                            <w:top w:val="single" w:sz="2" w:space="0" w:color="E3E3E3"/>
                                            <w:left w:val="single" w:sz="2" w:space="0" w:color="E3E3E3"/>
                                            <w:bottom w:val="single" w:sz="2" w:space="0" w:color="E3E3E3"/>
                                            <w:right w:val="single" w:sz="2" w:space="0" w:color="E3E3E3"/>
                                          </w:divBdr>
                                          <w:divsChild>
                                            <w:div w:id="741487510">
                                              <w:marLeft w:val="0"/>
                                              <w:marRight w:val="0"/>
                                              <w:marTop w:val="0"/>
                                              <w:marBottom w:val="0"/>
                                              <w:divBdr>
                                                <w:top w:val="single" w:sz="2" w:space="0" w:color="E3E3E3"/>
                                                <w:left w:val="single" w:sz="2" w:space="0" w:color="E3E3E3"/>
                                                <w:bottom w:val="single" w:sz="2" w:space="0" w:color="E3E3E3"/>
                                                <w:right w:val="single" w:sz="2" w:space="0" w:color="E3E3E3"/>
                                              </w:divBdr>
                                              <w:divsChild>
                                                <w:div w:id="1670518033">
                                                  <w:marLeft w:val="0"/>
                                                  <w:marRight w:val="0"/>
                                                  <w:marTop w:val="0"/>
                                                  <w:marBottom w:val="0"/>
                                                  <w:divBdr>
                                                    <w:top w:val="single" w:sz="2" w:space="0" w:color="E3E3E3"/>
                                                    <w:left w:val="single" w:sz="2" w:space="0" w:color="E3E3E3"/>
                                                    <w:bottom w:val="single" w:sz="2" w:space="0" w:color="E3E3E3"/>
                                                    <w:right w:val="single" w:sz="2" w:space="0" w:color="E3E3E3"/>
                                                  </w:divBdr>
                                                  <w:divsChild>
                                                    <w:div w:id="1296326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681695">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90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Dawood MD</cp:lastModifiedBy>
  <cp:revision>5</cp:revision>
  <dcterms:created xsi:type="dcterms:W3CDTF">2013-09-23T10:20:00Z</dcterms:created>
  <dcterms:modified xsi:type="dcterms:W3CDTF">2024-03-12T09:03:00Z</dcterms:modified>
</cp:coreProperties>
</file>