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6FD7" w14:textId="77777777" w:rsidR="00B84E8D" w:rsidRDefault="00414362">
      <w:pPr>
        <w:spacing w:line="480" w:lineRule="auto"/>
        <w:ind w:firstLineChars="0" w:firstLine="0"/>
        <w:jc w:val="center"/>
        <w:rPr>
          <w:rFonts w:ascii="黑体" w:eastAsia="黑体" w:hAnsi="方正粗宋简体"/>
          <w:b/>
          <w:spacing w:val="80"/>
          <w:sz w:val="72"/>
          <w:szCs w:val="72"/>
        </w:rPr>
      </w:pPr>
      <w:r>
        <w:rPr>
          <w:rFonts w:ascii="黑体" w:eastAsia="黑体" w:hAnsi="方正粗宋简体"/>
          <w:b/>
          <w:noProof/>
          <w:spacing w:val="80"/>
          <w:sz w:val="72"/>
          <w:szCs w:val="72"/>
        </w:rPr>
        <w:drawing>
          <wp:anchor distT="0" distB="0" distL="0" distR="0" simplePos="0" relativeHeight="251659264" behindDoc="1" locked="0" layoutInCell="1" allowOverlap="1" wp14:anchorId="2B93A131" wp14:editId="599BA92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45155" cy="799465"/>
            <wp:effectExtent l="19050" t="0" r="0" b="0"/>
            <wp:wrapNone/>
            <wp:docPr id="1026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7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391" cy="7995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AD8431" w14:textId="77777777" w:rsidR="00B84E8D" w:rsidRDefault="00B84E8D">
      <w:pPr>
        <w:spacing w:line="480" w:lineRule="auto"/>
        <w:ind w:firstLineChars="0" w:firstLine="0"/>
        <w:jc w:val="center"/>
        <w:rPr>
          <w:rFonts w:ascii="黑体" w:eastAsia="黑体" w:hAnsi="方正粗宋简体"/>
          <w:b/>
          <w:spacing w:val="80"/>
          <w:sz w:val="72"/>
          <w:szCs w:val="72"/>
        </w:rPr>
      </w:pPr>
    </w:p>
    <w:p w14:paraId="2CB513A9" w14:textId="77777777" w:rsidR="00B84E8D" w:rsidRDefault="00414362">
      <w:pPr>
        <w:spacing w:line="480" w:lineRule="auto"/>
        <w:ind w:firstLineChars="0" w:firstLine="0"/>
        <w:jc w:val="center"/>
        <w:rPr>
          <w:rFonts w:ascii="黑体" w:eastAsia="黑体" w:hAnsi="方正粗宋简体"/>
          <w:b/>
          <w:spacing w:val="80"/>
          <w:sz w:val="72"/>
          <w:szCs w:val="72"/>
        </w:rPr>
      </w:pPr>
      <w:r>
        <w:rPr>
          <w:rFonts w:ascii="黑体" w:eastAsia="黑体" w:hAnsi="方正粗宋简体" w:hint="eastAsia"/>
          <w:b/>
          <w:spacing w:val="80"/>
          <w:sz w:val="72"/>
          <w:szCs w:val="72"/>
        </w:rPr>
        <w:t>本科生实验报告</w:t>
      </w:r>
    </w:p>
    <w:p w14:paraId="39BFF54A" w14:textId="77777777" w:rsidR="00B84E8D" w:rsidRDefault="00B84E8D">
      <w:pPr>
        <w:spacing w:line="560" w:lineRule="atLeast"/>
        <w:ind w:firstLine="1044"/>
        <w:rPr>
          <w:b/>
          <w:bCs/>
          <w:sz w:val="52"/>
          <w:szCs w:val="44"/>
        </w:rPr>
      </w:pPr>
    </w:p>
    <w:p w14:paraId="1431E8E2" w14:textId="77777777" w:rsidR="00B84E8D" w:rsidRDefault="00414362">
      <w:pPr>
        <w:spacing w:line="940" w:lineRule="atLeast"/>
        <w:ind w:firstLineChars="65" w:firstLine="222"/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实验课程</w:t>
      </w:r>
      <w:r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          计算机组成原理                 </w:t>
      </w:r>
    </w:p>
    <w:p w14:paraId="59BFE723" w14:textId="77777777" w:rsidR="00B84E8D" w:rsidRDefault="00414362">
      <w:pPr>
        <w:spacing w:line="940" w:lineRule="atLeast"/>
        <w:ind w:firstLineChars="65" w:firstLine="222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学院名称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计算机与网络安全学院               </w:t>
      </w:r>
    </w:p>
    <w:p w14:paraId="32131D08" w14:textId="77777777" w:rsidR="00B84E8D" w:rsidRDefault="00414362">
      <w:pPr>
        <w:spacing w:line="940" w:lineRule="atLeast"/>
        <w:ind w:firstLineChars="65" w:firstLine="222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专业名称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    计算机类                    </w:t>
      </w:r>
    </w:p>
    <w:p w14:paraId="224D844A" w14:textId="3587D222" w:rsidR="00B84E8D" w:rsidRDefault="00414362">
      <w:pPr>
        <w:spacing w:line="940" w:lineRule="atLeast"/>
        <w:ind w:firstLineChars="65" w:firstLine="222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学生姓名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</w:t>
      </w:r>
      <w:r w:rsidR="00B3167A">
        <w:rPr>
          <w:rFonts w:ascii="黑体" w:eastAsia="黑体"/>
          <w:b/>
          <w:bCs/>
          <w:spacing w:val="20"/>
          <w:sz w:val="30"/>
          <w:szCs w:val="30"/>
          <w:u w:val="single"/>
        </w:rPr>
        <w:t xml:space="preserve"> </w:t>
      </w:r>
      <w:r w:rsidR="00B3167A"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>徐睿航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            </w:t>
      </w:r>
      <w:r>
        <w:rPr>
          <w:rFonts w:ascii="黑体" w:eastAsia="黑体" w:hint="eastAsia"/>
          <w:b/>
          <w:bCs/>
          <w:spacing w:val="20"/>
          <w:sz w:val="30"/>
          <w:szCs w:val="30"/>
        </w:rPr>
        <w:t xml:space="preserve"> </w:t>
      </w:r>
    </w:p>
    <w:p w14:paraId="12D8D032" w14:textId="75AA9829" w:rsidR="00B84E8D" w:rsidRDefault="00414362">
      <w:pPr>
        <w:spacing w:line="940" w:lineRule="atLeast"/>
        <w:ind w:firstLineChars="65" w:firstLine="222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学生学号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</w:t>
      </w:r>
      <w:r w:rsidR="00B3167A">
        <w:rPr>
          <w:rFonts w:ascii="黑体" w:eastAsia="黑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20</w:t>
      </w:r>
      <w:r w:rsidR="00B3167A">
        <w:rPr>
          <w:rFonts w:ascii="黑体" w:eastAsia="黑体"/>
          <w:b/>
          <w:bCs/>
          <w:spacing w:val="20"/>
          <w:sz w:val="30"/>
          <w:szCs w:val="30"/>
          <w:u w:val="single"/>
        </w:rPr>
        <w:t>2013160210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                   </w:t>
      </w:r>
    </w:p>
    <w:p w14:paraId="22B7C251" w14:textId="77777777" w:rsidR="00B84E8D" w:rsidRDefault="00414362">
      <w:pPr>
        <w:spacing w:line="940" w:lineRule="atLeast"/>
        <w:ind w:firstLineChars="65" w:firstLine="222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指导教师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    </w:t>
      </w:r>
      <w:r>
        <w:rPr>
          <w:rFonts w:ascii="黑体" w:eastAsia="黑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bCs/>
          <w:spacing w:val="20"/>
          <w:sz w:val="30"/>
          <w:szCs w:val="30"/>
          <w:u w:val="single"/>
        </w:rPr>
        <w:t xml:space="preserve">荣莹 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         </w:t>
      </w:r>
    </w:p>
    <w:p w14:paraId="7EA66115" w14:textId="77777777" w:rsidR="00B84E8D" w:rsidRDefault="00414362">
      <w:pPr>
        <w:spacing w:line="940" w:lineRule="atLeast"/>
        <w:ind w:firstLineChars="65" w:firstLine="222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实验地点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   </w:t>
      </w:r>
      <w:r>
        <w:rPr>
          <w:rFonts w:ascii="黑体" w:eastAsia="黑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6C100</w:t>
      </w:r>
      <w:r>
        <w:rPr>
          <w:rFonts w:ascii="黑体" w:eastAsia="黑体"/>
          <w:b/>
          <w:bCs/>
          <w:spacing w:val="20"/>
          <w:sz w:val="30"/>
          <w:szCs w:val="30"/>
          <w:u w:val="single"/>
        </w:rPr>
        <w:t>1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             </w:t>
      </w:r>
    </w:p>
    <w:p w14:paraId="4FE763A8" w14:textId="77777777" w:rsidR="00B84E8D" w:rsidRDefault="00414362">
      <w:pPr>
        <w:spacing w:line="940" w:lineRule="atLeast"/>
        <w:ind w:firstLineChars="65" w:firstLine="222"/>
        <w:rPr>
          <w:b/>
          <w:bCs/>
          <w:spacing w:val="20"/>
          <w:sz w:val="28"/>
          <w:szCs w:val="28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实验成绩</w:t>
      </w:r>
      <w:r>
        <w:rPr>
          <w:rFonts w:ascii="黑体" w:eastAsia="黑体" w:hint="eastAsia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hint="eastAsia"/>
          <w:b/>
          <w:bCs/>
          <w:spacing w:val="20"/>
          <w:sz w:val="28"/>
          <w:szCs w:val="28"/>
          <w:u w:val="single"/>
        </w:rPr>
        <w:t xml:space="preserve">                                       </w:t>
      </w:r>
    </w:p>
    <w:p w14:paraId="7AE6F5C6" w14:textId="77777777" w:rsidR="00B84E8D" w:rsidRDefault="00B84E8D">
      <w:pPr>
        <w:spacing w:line="560" w:lineRule="atLeast"/>
        <w:ind w:firstLine="482"/>
        <w:rPr>
          <w:b/>
          <w:bCs/>
        </w:rPr>
      </w:pPr>
    </w:p>
    <w:p w14:paraId="096FB3A8" w14:textId="77777777" w:rsidR="00B84E8D" w:rsidRDefault="00B84E8D">
      <w:pPr>
        <w:ind w:firstLine="482"/>
        <w:rPr>
          <w:rFonts w:ascii="黑体" w:eastAsia="黑体"/>
          <w:b/>
          <w:bCs/>
        </w:rPr>
      </w:pPr>
    </w:p>
    <w:p w14:paraId="1D4BD7ED" w14:textId="77777777" w:rsidR="00B84E8D" w:rsidRDefault="00414362">
      <w:pPr>
        <w:ind w:firstLineChars="0" w:firstLine="0"/>
        <w:jc w:val="center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二〇二一年10月</w:t>
      </w:r>
    </w:p>
    <w:p w14:paraId="01A752CD" w14:textId="77777777" w:rsidR="00B84E8D" w:rsidRDefault="00B84E8D">
      <w:pPr>
        <w:ind w:firstLineChars="0" w:firstLine="0"/>
        <w:jc w:val="center"/>
        <w:rPr>
          <w:rFonts w:ascii="黑体" w:eastAsia="黑体"/>
          <w:b/>
          <w:bCs/>
        </w:rPr>
      </w:pPr>
    </w:p>
    <w:p w14:paraId="0B2042B1" w14:textId="77777777" w:rsidR="00B84E8D" w:rsidRDefault="00B84E8D">
      <w:pPr>
        <w:ind w:firstLineChars="0" w:firstLine="0"/>
        <w:jc w:val="center"/>
        <w:rPr>
          <w:rFonts w:ascii="黑体" w:eastAsia="黑体"/>
          <w:b/>
          <w:bCs/>
        </w:rPr>
        <w:sectPr w:rsidR="00B84E8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AB26F6" w14:textId="77777777" w:rsidR="00B84E8D" w:rsidRDefault="00B84E8D">
      <w:pPr>
        <w:ind w:firstLine="480"/>
      </w:pPr>
    </w:p>
    <w:p w14:paraId="1402AC96" w14:textId="77777777" w:rsidR="00B84E8D" w:rsidRDefault="00B84E8D" w:rsidP="00DC68C4">
      <w:pPr>
        <w:ind w:firstLineChars="0" w:firstLine="0"/>
        <w:rPr>
          <w:rFonts w:ascii="黑体" w:eastAsia="黑体" w:hint="eastAsia"/>
          <w:b/>
          <w:bCs/>
        </w:rPr>
        <w:sectPr w:rsidR="00B84E8D">
          <w:headerReference w:type="default" r:id="rId15"/>
          <w:footerReference w:type="default" r:id="rId16"/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p w14:paraId="1337F2AF" w14:textId="77777777" w:rsidR="00B84E8D" w:rsidRDefault="00B84E8D">
      <w:pPr>
        <w:spacing w:line="400" w:lineRule="exact"/>
        <w:ind w:rightChars="-330" w:right="-792" w:firstLineChars="0" w:firstLine="0"/>
        <w:rPr>
          <w:rFonts w:hint="eastAsia"/>
          <w:b/>
          <w:bCs/>
          <w:sz w:val="36"/>
          <w:szCs w:val="36"/>
        </w:rPr>
      </w:pPr>
    </w:p>
    <w:p w14:paraId="3C5058F6" w14:textId="106D0DFB" w:rsidR="00DC68C4" w:rsidRDefault="00DC68C4" w:rsidP="00DC68C4">
      <w:pPr>
        <w:spacing w:line="276" w:lineRule="auto"/>
        <w:ind w:firstLine="602"/>
        <w:jc w:val="center"/>
        <w:rPr>
          <w:rFonts w:ascii="黑体" w:eastAsia="黑体" w:hAnsi="黑体"/>
          <w:b/>
          <w:sz w:val="30"/>
          <w:szCs w:val="30"/>
          <w:lang w:val="zh-CN"/>
        </w:rPr>
      </w:pPr>
      <w:r>
        <w:rPr>
          <w:rFonts w:ascii="黑体" w:eastAsia="黑体" w:hAnsi="黑体" w:hint="eastAsia"/>
          <w:b/>
          <w:sz w:val="30"/>
          <w:szCs w:val="30"/>
          <w:lang w:val="zh-CN"/>
        </w:rPr>
        <w:t>实验</w:t>
      </w:r>
      <w:r>
        <w:rPr>
          <w:rFonts w:ascii="黑体" w:eastAsia="黑体" w:hAnsi="黑体" w:hint="eastAsia"/>
          <w:b/>
          <w:sz w:val="30"/>
          <w:szCs w:val="30"/>
          <w:lang w:val="zh-CN"/>
        </w:rPr>
        <w:t>三</w:t>
      </w:r>
      <w:r>
        <w:rPr>
          <w:rFonts w:ascii="黑体" w:eastAsia="黑体" w:hAnsi="黑体" w:hint="eastAsia"/>
          <w:b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sz w:val="30"/>
          <w:szCs w:val="30"/>
          <w:lang w:val="zh-CN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  <w:lang w:val="zh-CN"/>
        </w:rPr>
        <w:t>存储器实验</w:t>
      </w:r>
    </w:p>
    <w:p w14:paraId="71719BA6" w14:textId="77777777" w:rsidR="00DC68C4" w:rsidRDefault="00DC68C4" w:rsidP="00DC68C4">
      <w:pPr>
        <w:spacing w:line="276" w:lineRule="auto"/>
        <w:ind w:firstLine="562"/>
        <w:jc w:val="left"/>
        <w:rPr>
          <w:rFonts w:ascii="黑体" w:eastAsia="黑体" w:hAnsi="黑体"/>
          <w:b/>
          <w:sz w:val="28"/>
          <w:szCs w:val="30"/>
          <w:lang w:val="zh-CN"/>
        </w:rPr>
      </w:pPr>
      <w:r>
        <w:rPr>
          <w:rFonts w:ascii="黑体" w:eastAsia="黑体" w:hAnsi="黑体" w:hint="eastAsia"/>
          <w:b/>
          <w:sz w:val="28"/>
          <w:szCs w:val="30"/>
          <w:lang w:val="zh-CN"/>
        </w:rPr>
        <w:t>一、实验目的</w:t>
      </w:r>
    </w:p>
    <w:p w14:paraId="2E6D2325" w14:textId="77777777" w:rsidR="00DC68C4" w:rsidRDefault="00DC68C4" w:rsidP="00DC68C4">
      <w:pPr>
        <w:ind w:firstLine="480"/>
        <w:rPr>
          <w:lang w:val="zh-CN"/>
        </w:rPr>
      </w:pPr>
      <w:r>
        <w:rPr>
          <w:rFonts w:hint="eastAsia"/>
          <w:lang w:val="zh-CN"/>
        </w:rPr>
        <w:t>掌握静态随机存取存储器RAM工作特性及数据的读写方法。</w:t>
      </w:r>
    </w:p>
    <w:p w14:paraId="2BEA1563" w14:textId="77777777" w:rsidR="00DC68C4" w:rsidRDefault="00DC68C4" w:rsidP="00DC68C4">
      <w:pPr>
        <w:spacing w:line="276" w:lineRule="auto"/>
        <w:ind w:firstLine="562"/>
        <w:jc w:val="left"/>
        <w:rPr>
          <w:rFonts w:ascii="黑体" w:eastAsia="黑体" w:hAnsi="黑体" w:hint="eastAsia"/>
          <w:b/>
          <w:sz w:val="28"/>
          <w:szCs w:val="30"/>
          <w:lang w:val="zh-CN"/>
        </w:rPr>
      </w:pPr>
      <w:r>
        <w:rPr>
          <w:rFonts w:ascii="黑体" w:eastAsia="黑体" w:hAnsi="黑体" w:hint="eastAsia"/>
          <w:b/>
          <w:sz w:val="28"/>
          <w:szCs w:val="30"/>
          <w:lang w:val="zh-CN"/>
        </w:rPr>
        <w:t>二、实验原理</w:t>
      </w:r>
    </w:p>
    <w:p w14:paraId="4E4353BA" w14:textId="77777777" w:rsidR="00DC68C4" w:rsidRPr="00E8688E" w:rsidRDefault="00DC68C4" w:rsidP="00DC68C4">
      <w:pPr>
        <w:spacing w:line="276" w:lineRule="auto"/>
        <w:ind w:firstLineChars="100" w:firstLine="240"/>
        <w:jc w:val="left"/>
      </w:pPr>
      <w:r>
        <w:rPr>
          <w:rFonts w:hint="eastAsia"/>
        </w:rPr>
        <w:t>主存储器单元电路要用于存放试验机的机器指令，如下图所示。</w:t>
      </w:r>
      <w:r w:rsidRPr="00E8688E">
        <w:t>主存储</w:t>
      </w:r>
      <w:r w:rsidRPr="00E8688E">
        <w:rPr>
          <w:rFonts w:hint="eastAsia"/>
        </w:rPr>
        <w:t>器</w:t>
      </w:r>
      <w:r w:rsidRPr="00E8688E">
        <w:t>单元电路主要用于存放实验机的机器指令，它的数据总线连到外部数据总线E</w:t>
      </w:r>
      <w:r>
        <w:t>XD</w:t>
      </w:r>
      <w:r w:rsidRPr="00E8688E">
        <w:t>O~ EXD7上</w:t>
      </w:r>
      <w:r>
        <w:t>;</w:t>
      </w:r>
      <w:r w:rsidRPr="00E8688E">
        <w:t>它的地址总线由地址寄存器单元电路中的地址寄存器74LS273(U37)给出，地址值由8个LED灯LADO~LAD7显示，高电平点亮，低电平熄灭;在手动方式下，输入数据由8位数据开关KD0~KD7提供，并经一三态门74LS245 (U51) 连至外部数据总线EXDO~EXD7,实验时将外部数据总线EXD0~EXD7用8芯排线连到内部数据总线BUSDO~BUSD7,分时给出地址和数据。它的读信号直接接地</w:t>
      </w:r>
      <w:r>
        <w:t>;</w:t>
      </w:r>
      <w:r w:rsidRPr="00E8688E">
        <w:t>它的写信号和片选信号由写入方式确定。该在储器中机器指令的读写分手动和自动两种方式。手动方式下，写信号由W/R</w:t>
      </w:r>
      <w:r>
        <w:t>`</w:t>
      </w:r>
      <w:r w:rsidRPr="00E8688E">
        <w:t>提供，片选信</w:t>
      </w:r>
      <w:r>
        <w:rPr>
          <w:rFonts w:hint="eastAsia"/>
        </w:rPr>
        <w:t>号</w:t>
      </w:r>
      <w:r w:rsidRPr="00E8688E">
        <w:t>由C</w:t>
      </w:r>
      <w:r>
        <w:t>E`</w:t>
      </w:r>
      <w:r w:rsidRPr="00E8688E">
        <w:t>提供，自动方式下</w:t>
      </w:r>
      <w:r>
        <w:rPr>
          <w:rFonts w:hint="eastAsia"/>
        </w:rPr>
        <w:t>,</w:t>
      </w:r>
      <w:r w:rsidRPr="00E8688E">
        <w:t>写信号由控制C</w:t>
      </w:r>
      <w:r>
        <w:t>P</w:t>
      </w:r>
      <w:r w:rsidRPr="00E8688E">
        <w:t>U的P</w:t>
      </w:r>
      <w:r>
        <w:t>1</w:t>
      </w:r>
      <w:r w:rsidRPr="00E8688E">
        <w:t>.2提供，片选信号由控制CPU的P</w:t>
      </w:r>
      <w:r>
        <w:t>1.1</w:t>
      </w:r>
      <w:r>
        <w:rPr>
          <w:rFonts w:hint="eastAsia"/>
        </w:rPr>
        <w:t>提供。</w:t>
      </w:r>
      <w:r w:rsidRPr="00E8688E">
        <w:br/>
      </w:r>
      <w:r>
        <w:rPr>
          <w:rFonts w:hint="eastAsia"/>
        </w:rPr>
        <w:t xml:space="preserve"> </w:t>
      </w:r>
      <w:r>
        <w:t xml:space="preserve"> </w:t>
      </w:r>
      <w:r w:rsidRPr="00E8688E">
        <w:t>由于地址寄存器为8位，故接入6264的地址为A0~A7,而高4位A8~A12接地，所以其实际使用容量为256字节。6264有四个控制线:</w:t>
      </w:r>
      <w:r>
        <w:t>CS1</w:t>
      </w:r>
      <w:r w:rsidRPr="00E8688E">
        <w:t>为第-片选线、CS2为第二片选线、OE读出使能线及WE写使能线。CS1片选线由CE</w:t>
      </w:r>
      <w:r>
        <w:t>`</w:t>
      </w:r>
      <w:r w:rsidRPr="00E8688E">
        <w:t>控制(对应开关CE)、0E读出使能线直接接地、WE写使能线由W/R</w:t>
      </w:r>
      <w:r>
        <w:t>`</w:t>
      </w:r>
      <w:r w:rsidRPr="00E8688E">
        <w:t>控制(对应开关WE)、CS2 直接接+5V</w:t>
      </w:r>
      <w:r>
        <w:rPr>
          <w:rFonts w:hint="eastAsia"/>
        </w:rPr>
        <w:t>。</w:t>
      </w:r>
      <w:r w:rsidRPr="00E8688E">
        <w:br/>
      </w:r>
      <w:r>
        <w:rPr>
          <w:noProof/>
        </w:rPr>
        <w:drawing>
          <wp:inline distT="0" distB="0" distL="0" distR="0" wp14:anchorId="2E6738B2" wp14:editId="48F6C8D0">
            <wp:extent cx="5180965" cy="2123440"/>
            <wp:effectExtent l="0" t="0" r="0" b="0"/>
            <wp:docPr id="1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" b="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DB78" w14:textId="77777777" w:rsidR="00DC68C4" w:rsidRDefault="00DC68C4" w:rsidP="00DC68C4">
      <w:pPr>
        <w:spacing w:line="276" w:lineRule="auto"/>
        <w:ind w:firstLine="562"/>
        <w:jc w:val="left"/>
        <w:rPr>
          <w:rFonts w:ascii="黑体" w:eastAsia="黑体" w:hAnsi="黑体"/>
          <w:b/>
          <w:sz w:val="28"/>
          <w:szCs w:val="30"/>
          <w:lang w:val="zh-CN"/>
        </w:rPr>
      </w:pPr>
      <w:r>
        <w:rPr>
          <w:rFonts w:ascii="黑体" w:eastAsia="黑体" w:hAnsi="黑体" w:hint="eastAsia"/>
          <w:b/>
          <w:sz w:val="28"/>
          <w:szCs w:val="30"/>
          <w:lang w:val="zh-CN"/>
        </w:rPr>
        <w:t>三、实验步骤</w:t>
      </w:r>
    </w:p>
    <w:p w14:paraId="17C3365B" w14:textId="77777777" w:rsidR="00DC68C4" w:rsidRDefault="00DC68C4" w:rsidP="00DC68C4">
      <w:pPr>
        <w:ind w:firstLine="480"/>
        <w:rPr>
          <w:lang w:val="zh-CN"/>
        </w:rPr>
      </w:pPr>
      <w:r w:rsidRPr="007C2728">
        <w:rPr>
          <w:rFonts w:hint="eastAsia"/>
          <w:lang w:val="zh-CN"/>
        </w:rPr>
        <w:t>1.</w:t>
      </w:r>
      <w:r>
        <w:rPr>
          <w:rFonts w:hint="eastAsia"/>
          <w:lang w:val="zh-CN"/>
        </w:rPr>
        <w:t>按下图</w:t>
      </w:r>
      <w:r w:rsidRPr="007C2728">
        <w:rPr>
          <w:rFonts w:hint="eastAsia"/>
          <w:lang w:val="zh-CN"/>
        </w:rPr>
        <w:t>连接线路，仔细查线无误后，接通电源；</w:t>
      </w:r>
    </w:p>
    <w:p w14:paraId="3708F788" w14:textId="77777777" w:rsidR="00DC68C4" w:rsidRPr="00C05011" w:rsidRDefault="00DC68C4" w:rsidP="00DC68C4">
      <w:pPr>
        <w:ind w:firstLine="600"/>
        <w:jc w:val="center"/>
        <w:rPr>
          <w:rFonts w:ascii="黑体" w:eastAsia="黑体" w:hAnsi="黑体" w:hint="eastAsia"/>
          <w:sz w:val="30"/>
          <w:szCs w:val="30"/>
          <w:lang w:val="zh-CN"/>
        </w:rPr>
      </w:pPr>
      <w:r w:rsidRPr="00893B09">
        <w:rPr>
          <w:rFonts w:ascii="黑体" w:eastAsia="黑体" w:hAnsi="黑体"/>
          <w:noProof/>
          <w:sz w:val="30"/>
          <w:szCs w:val="30"/>
          <w:lang w:val="zh-CN"/>
        </w:rPr>
        <w:lastRenderedPageBreak/>
        <w:drawing>
          <wp:inline distT="0" distB="0" distL="0" distR="0" wp14:anchorId="3E82A1FA" wp14:editId="348CBDDA">
            <wp:extent cx="4806950" cy="2310765"/>
            <wp:effectExtent l="0" t="0" r="0" b="0"/>
            <wp:docPr id="17" name="图片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CF844" w14:textId="77777777" w:rsidR="00DC68C4" w:rsidRDefault="00DC68C4" w:rsidP="00DC68C4">
      <w:pPr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2.形成时钟脉冲信号T3，有两个二进制开关“运行控制</w:t>
      </w:r>
      <w:r>
        <w:rPr>
          <w:lang w:val="zh-CN"/>
        </w:rPr>
        <w:t>”</w:t>
      </w:r>
      <w:r>
        <w:rPr>
          <w:rFonts w:hint="eastAsia"/>
          <w:lang w:val="zh-CN"/>
        </w:rPr>
        <w:t>和“运行方式”.T3输出的脉冲由这两个开关进行调节；</w:t>
      </w:r>
    </w:p>
    <w:p w14:paraId="029D3D12" w14:textId="77777777" w:rsidR="00DC68C4" w:rsidRDefault="00DC68C4" w:rsidP="00DC68C4">
      <w:pPr>
        <w:ind w:firstLine="480"/>
        <w:rPr>
          <w:lang w:val="zh-CN"/>
        </w:rPr>
      </w:pPr>
      <w:r>
        <w:rPr>
          <w:rFonts w:hint="eastAsia"/>
          <w:lang w:val="zh-CN"/>
        </w:rPr>
        <w:t>3.向存储器的00地址单元中写入数据11；如果要对其他地址单元写入内容，写法一样，只是输入的地址和内容不同；</w:t>
      </w:r>
    </w:p>
    <w:p w14:paraId="653C9276" w14:textId="77777777" w:rsidR="00DC68C4" w:rsidRDefault="00DC68C4" w:rsidP="00DC68C4">
      <w:pPr>
        <w:ind w:firstLine="480"/>
        <w:jc w:val="center"/>
        <w:rPr>
          <w:rFonts w:hint="eastAsia"/>
          <w:lang w:val="zh-CN"/>
        </w:rPr>
      </w:pPr>
      <w:r w:rsidRPr="00893B09">
        <w:rPr>
          <w:noProof/>
          <w:lang w:val="zh-CN"/>
        </w:rPr>
        <w:drawing>
          <wp:inline distT="0" distB="0" distL="0" distR="0" wp14:anchorId="165C195B" wp14:editId="664584A2">
            <wp:extent cx="5053965" cy="2409825"/>
            <wp:effectExtent l="0" t="0" r="0" b="0"/>
            <wp:docPr id="18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31" r="4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982D" w14:textId="77777777" w:rsidR="00DC68C4" w:rsidRDefault="00DC68C4" w:rsidP="00DC68C4">
      <w:pPr>
        <w:ind w:firstLine="480"/>
        <w:rPr>
          <w:lang w:val="zh-CN"/>
        </w:rPr>
      </w:pPr>
      <w:r>
        <w:rPr>
          <w:rFonts w:hint="eastAsia"/>
          <w:lang w:val="zh-CN"/>
        </w:rPr>
        <w:t>4.读出刚才写入00地址单元的内容，观察内容是否与写入的一致。</w:t>
      </w:r>
    </w:p>
    <w:p w14:paraId="2099E8FD" w14:textId="77777777" w:rsidR="00DC68C4" w:rsidRPr="00F57917" w:rsidRDefault="00DC68C4" w:rsidP="00DC68C4">
      <w:pPr>
        <w:ind w:firstLine="480"/>
        <w:rPr>
          <w:rFonts w:hint="eastAsia"/>
          <w:lang w:val="zh-CN"/>
        </w:rPr>
      </w:pPr>
    </w:p>
    <w:p w14:paraId="4B8C084D" w14:textId="77777777" w:rsidR="00DC68C4" w:rsidRDefault="00DC68C4" w:rsidP="00DC68C4">
      <w:pPr>
        <w:spacing w:line="276" w:lineRule="auto"/>
        <w:ind w:firstLine="562"/>
        <w:jc w:val="left"/>
        <w:rPr>
          <w:rFonts w:ascii="黑体" w:eastAsia="黑体" w:hAnsi="黑体"/>
          <w:b/>
          <w:sz w:val="28"/>
          <w:szCs w:val="30"/>
          <w:lang w:val="zh-CN"/>
        </w:rPr>
      </w:pPr>
      <w:r>
        <w:rPr>
          <w:rFonts w:ascii="黑体" w:eastAsia="黑体" w:hAnsi="黑体" w:hint="eastAsia"/>
          <w:b/>
          <w:sz w:val="28"/>
          <w:szCs w:val="30"/>
          <w:lang w:val="zh-CN"/>
        </w:rPr>
        <w:t>四、实验数据</w:t>
      </w:r>
    </w:p>
    <w:p w14:paraId="56275C5F" w14:textId="77777777" w:rsidR="00DC68C4" w:rsidRDefault="00DC68C4" w:rsidP="00DC68C4">
      <w:pPr>
        <w:spacing w:line="276" w:lineRule="auto"/>
        <w:ind w:firstLine="562"/>
        <w:jc w:val="left"/>
        <w:rPr>
          <w:rFonts w:ascii="黑体" w:eastAsia="黑体" w:hAnsi="黑体" w:hint="eastAsia"/>
          <w:b/>
          <w:sz w:val="28"/>
          <w:szCs w:val="30"/>
          <w:lang w:val="zh-CN"/>
        </w:rPr>
      </w:pPr>
      <w:r>
        <w:rPr>
          <w:rFonts w:ascii="黑体" w:eastAsia="黑体" w:hAnsi="黑体"/>
          <w:b/>
          <w:noProof/>
          <w:sz w:val="28"/>
          <w:szCs w:val="30"/>
          <w:lang w:val="zh-CN"/>
        </w:rPr>
        <w:lastRenderedPageBreak/>
        <w:drawing>
          <wp:inline distT="0" distB="0" distL="0" distR="0" wp14:anchorId="13FE2D1F" wp14:editId="1915B1D1">
            <wp:extent cx="1870581" cy="6014388"/>
            <wp:effectExtent l="0" t="1905" r="0" b="0"/>
            <wp:docPr id="16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70581" cy="601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7FA7" w14:textId="77777777" w:rsidR="00DC68C4" w:rsidRDefault="00DC68C4" w:rsidP="00DC68C4">
      <w:pPr>
        <w:spacing w:line="276" w:lineRule="auto"/>
        <w:ind w:firstLine="562"/>
        <w:jc w:val="left"/>
        <w:rPr>
          <w:rFonts w:ascii="黑体" w:eastAsia="黑体" w:hAnsi="黑体"/>
          <w:b/>
          <w:sz w:val="28"/>
          <w:szCs w:val="30"/>
          <w:lang w:val="zh-CN"/>
        </w:rPr>
      </w:pPr>
      <w:r>
        <w:rPr>
          <w:rFonts w:ascii="黑体" w:eastAsia="黑体" w:hAnsi="黑体"/>
          <w:b/>
          <w:noProof/>
          <w:sz w:val="28"/>
          <w:szCs w:val="30"/>
          <w:lang w:val="zh-CN"/>
        </w:rPr>
        <w:drawing>
          <wp:inline distT="0" distB="0" distL="0" distR="0" wp14:anchorId="70535133" wp14:editId="475F0D29">
            <wp:extent cx="1996440" cy="5979795"/>
            <wp:effectExtent l="2222" t="0" r="0" b="0"/>
            <wp:docPr id="12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96440" cy="59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0D06" w14:textId="77777777" w:rsidR="00DC68C4" w:rsidRDefault="00DC68C4" w:rsidP="00DC68C4">
      <w:pPr>
        <w:spacing w:line="276" w:lineRule="auto"/>
        <w:ind w:firstLine="562"/>
        <w:jc w:val="left"/>
        <w:rPr>
          <w:rFonts w:ascii="黑体" w:eastAsia="黑体" w:hAnsi="黑体"/>
          <w:b/>
          <w:sz w:val="28"/>
          <w:szCs w:val="30"/>
          <w:lang w:val="zh-CN"/>
        </w:rPr>
      </w:pPr>
      <w:r>
        <w:rPr>
          <w:rFonts w:ascii="黑体" w:eastAsia="黑体" w:hAnsi="黑体" w:hint="eastAsia"/>
          <w:b/>
          <w:sz w:val="28"/>
          <w:szCs w:val="30"/>
          <w:lang w:val="zh-CN"/>
        </w:rPr>
        <w:t>五、实验总结</w:t>
      </w:r>
    </w:p>
    <w:p w14:paraId="4D7D7379" w14:textId="77777777" w:rsidR="00DC68C4" w:rsidRDefault="00DC68C4" w:rsidP="00DC68C4">
      <w:pPr>
        <w:spacing w:line="276" w:lineRule="auto"/>
        <w:ind w:firstLine="480"/>
        <w:jc w:val="left"/>
        <w:rPr>
          <w:szCs w:val="30"/>
          <w:lang w:val="zh-CN"/>
        </w:rPr>
      </w:pPr>
      <w:r>
        <w:rPr>
          <w:rFonts w:hint="eastAsia"/>
          <w:szCs w:val="30"/>
          <w:lang w:val="zh-CN"/>
        </w:rPr>
        <w:t>小组最终实验数据与正确数据一致。</w:t>
      </w:r>
    </w:p>
    <w:p w14:paraId="60C3D00F" w14:textId="77777777" w:rsidR="00DC68C4" w:rsidRPr="00133CB5" w:rsidRDefault="00DC68C4" w:rsidP="00DC68C4">
      <w:pPr>
        <w:spacing w:line="276" w:lineRule="auto"/>
        <w:ind w:firstLine="480"/>
        <w:jc w:val="left"/>
        <w:rPr>
          <w:rFonts w:hint="eastAsia"/>
          <w:szCs w:val="30"/>
          <w:lang w:val="zh-CN"/>
        </w:rPr>
      </w:pPr>
    </w:p>
    <w:p w14:paraId="5311A6E4" w14:textId="77777777" w:rsidR="00DC68C4" w:rsidRPr="00FA5DEE" w:rsidRDefault="00DC68C4" w:rsidP="00DC68C4">
      <w:pPr>
        <w:pStyle w:val="paragraph"/>
        <w:spacing w:before="0" w:beforeAutospacing="0" w:after="0" w:afterAutospacing="0" w:line="400" w:lineRule="atLeast"/>
        <w:jc w:val="both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六</w:t>
      </w:r>
      <w:r w:rsidRPr="00FA5DEE">
        <w:rPr>
          <w:rFonts w:ascii="黑体" w:eastAsia="黑体" w:hAnsi="黑体" w:hint="eastAsia"/>
          <w:b/>
          <w:bCs/>
          <w:color w:val="000000"/>
          <w:sz w:val="28"/>
          <w:szCs w:val="28"/>
        </w:rPr>
        <w:t>、思考题</w:t>
      </w:r>
    </w:p>
    <w:p w14:paraId="673C51B1" w14:textId="77777777" w:rsidR="00DC68C4" w:rsidRPr="000A6483" w:rsidRDefault="00DC68C4" w:rsidP="00DC68C4">
      <w:pPr>
        <w:pStyle w:val="paragraph"/>
        <w:spacing w:before="0" w:beforeAutospacing="0" w:after="0" w:afterAutospacing="0" w:line="400" w:lineRule="atLeast"/>
        <w:ind w:right="19"/>
        <w:jc w:val="both"/>
      </w:pPr>
      <w:r w:rsidRPr="000A6483">
        <w:rPr>
          <w:rFonts w:cs="Times New Roman"/>
          <w:color w:val="000000"/>
        </w:rPr>
        <w:t>1</w:t>
      </w:r>
      <w:r w:rsidRPr="000A6483">
        <w:rPr>
          <w:rFonts w:hint="eastAsia"/>
          <w:color w:val="000000"/>
        </w:rPr>
        <w:t>、存储器的地址是放在哪个芯片中的，为什么在输入地址时，控制开关</w:t>
      </w:r>
      <w:r w:rsidRPr="000A6483">
        <w:rPr>
          <w:rFonts w:cs="Times New Roman"/>
          <w:color w:val="000000"/>
        </w:rPr>
        <w:t>CE=1</w:t>
      </w:r>
      <w:r w:rsidRPr="000A6483">
        <w:rPr>
          <w:rFonts w:hint="eastAsia"/>
          <w:color w:val="000000"/>
        </w:rPr>
        <w:t>、</w:t>
      </w:r>
      <w:r w:rsidRPr="000A6483">
        <w:rPr>
          <w:rFonts w:cs="Times New Roman"/>
          <w:color w:val="000000"/>
        </w:rPr>
        <w:t xml:space="preserve">       LDAR=1</w:t>
      </w:r>
      <w:r w:rsidRPr="000A6483">
        <w:rPr>
          <w:rFonts w:hint="eastAsia"/>
          <w:color w:val="000000"/>
        </w:rPr>
        <w:t>？</w:t>
      </w:r>
    </w:p>
    <w:p w14:paraId="1016DD7A" w14:textId="77777777" w:rsidR="00DC68C4" w:rsidRPr="000A6483" w:rsidRDefault="00DC68C4" w:rsidP="00DC68C4">
      <w:pPr>
        <w:pStyle w:val="paragraph"/>
        <w:spacing w:before="0" w:beforeAutospacing="0" w:after="0" w:afterAutospacing="0" w:line="400" w:lineRule="atLeast"/>
        <w:ind w:right="19"/>
        <w:jc w:val="both"/>
      </w:pPr>
      <w:r w:rsidRPr="000A6483">
        <w:rPr>
          <w:rFonts w:hint="eastAsia"/>
          <w:color w:val="000000"/>
        </w:rPr>
        <w:t>答：动态存储器芯片。</w:t>
      </w:r>
    </w:p>
    <w:p w14:paraId="583B538E" w14:textId="77777777" w:rsidR="00DC68C4" w:rsidRPr="000A6483" w:rsidRDefault="00DC68C4" w:rsidP="00DC68C4">
      <w:pPr>
        <w:pStyle w:val="paragraph"/>
        <w:spacing w:before="0" w:beforeAutospacing="0" w:after="0" w:afterAutospacing="0" w:line="400" w:lineRule="atLeast"/>
        <w:ind w:right="19" w:firstLineChars="100" w:firstLine="240"/>
        <w:jc w:val="both"/>
      </w:pPr>
      <w:r w:rsidRPr="000A6483">
        <w:rPr>
          <w:rFonts w:hint="eastAsia"/>
          <w:color w:val="000000"/>
        </w:rPr>
        <w:t>关掉存储器的片选（即</w:t>
      </w:r>
      <w:r w:rsidRPr="000A6483">
        <w:rPr>
          <w:rFonts w:cs="Times New Roman"/>
          <w:color w:val="000000"/>
        </w:rPr>
        <w:t>CE=1</w:t>
      </w:r>
      <w:r w:rsidRPr="000A6483">
        <w:rPr>
          <w:rFonts w:hint="eastAsia"/>
          <w:color w:val="000000"/>
        </w:rPr>
        <w:t>），打开地址锁存门控信号（即</w:t>
      </w:r>
      <w:r w:rsidRPr="000A6483">
        <w:rPr>
          <w:rFonts w:cs="Times New Roman"/>
          <w:color w:val="000000"/>
        </w:rPr>
        <w:t>LDAR=1</w:t>
      </w:r>
      <w:r w:rsidRPr="000A6483">
        <w:rPr>
          <w:rFonts w:hint="eastAsia"/>
          <w:color w:val="000000"/>
        </w:rPr>
        <w:t>），由开关给出要写入的存储单元地址，</w:t>
      </w:r>
      <w:r w:rsidRPr="000A6483">
        <w:rPr>
          <w:rFonts w:cs="Times New Roman"/>
          <w:color w:val="000000"/>
        </w:rPr>
        <w:t>T3</w:t>
      </w:r>
      <w:r w:rsidRPr="000A6483">
        <w:rPr>
          <w:rFonts w:hint="eastAsia"/>
          <w:color w:val="000000"/>
        </w:rPr>
        <w:t>产生一正向脉冲将地址打入到地址锁存器。</w:t>
      </w:r>
    </w:p>
    <w:p w14:paraId="77015E4D" w14:textId="77777777" w:rsidR="00DC68C4" w:rsidRPr="000A6483" w:rsidRDefault="00DC68C4" w:rsidP="00DC68C4">
      <w:pPr>
        <w:pStyle w:val="paragraph"/>
        <w:spacing w:before="0" w:beforeAutospacing="0" w:after="0" w:afterAutospacing="0" w:line="400" w:lineRule="atLeast"/>
        <w:ind w:right="19"/>
        <w:jc w:val="both"/>
      </w:pPr>
      <w:r w:rsidRPr="000A6483">
        <w:rPr>
          <w:rFonts w:hint="eastAsia"/>
          <w:color w:val="000000"/>
        </w:rPr>
        <w:t>当</w:t>
      </w:r>
      <w:r w:rsidRPr="000A6483">
        <w:rPr>
          <w:rFonts w:cs="Times New Roman"/>
          <w:color w:val="000000"/>
        </w:rPr>
        <w:t>CE=1</w:t>
      </w:r>
      <w:r w:rsidRPr="000A6483">
        <w:rPr>
          <w:rFonts w:hint="eastAsia"/>
          <w:color w:val="000000"/>
        </w:rPr>
        <w:t>时，芯片被选中，可进行读</w:t>
      </w:r>
      <w:r w:rsidRPr="000A6483">
        <w:rPr>
          <w:rFonts w:cs="Times New Roman"/>
          <w:color w:val="000000"/>
        </w:rPr>
        <w:t>/</w:t>
      </w:r>
      <w:r w:rsidRPr="000A6483">
        <w:rPr>
          <w:rFonts w:hint="eastAsia"/>
          <w:color w:val="000000"/>
        </w:rPr>
        <w:t>写操作，否则芯片没被选中，不能进行读</w:t>
      </w:r>
      <w:r w:rsidRPr="000A6483">
        <w:rPr>
          <w:rFonts w:cs="Times New Roman"/>
          <w:color w:val="000000"/>
        </w:rPr>
        <w:t>/</w:t>
      </w:r>
      <w:r w:rsidRPr="000A6483">
        <w:rPr>
          <w:rFonts w:hint="eastAsia"/>
          <w:color w:val="000000"/>
        </w:rPr>
        <w:t>写操作。</w:t>
      </w:r>
    </w:p>
    <w:p w14:paraId="0A8BA983" w14:textId="77777777" w:rsidR="00DC68C4" w:rsidRDefault="00DC68C4" w:rsidP="00DC68C4">
      <w:pPr>
        <w:pStyle w:val="paragraph"/>
        <w:spacing w:before="0" w:beforeAutospacing="0" w:after="0" w:afterAutospacing="0" w:line="400" w:lineRule="atLeast"/>
        <w:ind w:right="19" w:firstLineChars="100" w:firstLine="240"/>
        <w:jc w:val="both"/>
        <w:rPr>
          <w:color w:val="000000"/>
        </w:rPr>
      </w:pPr>
      <w:r w:rsidRPr="000A6483">
        <w:rPr>
          <w:rFonts w:hint="eastAsia"/>
          <w:color w:val="000000"/>
        </w:rPr>
        <w:t>当</w:t>
      </w:r>
      <w:r w:rsidRPr="000A6483">
        <w:rPr>
          <w:rFonts w:cs="Times New Roman"/>
          <w:color w:val="000000"/>
        </w:rPr>
        <w:t>LDAR=1</w:t>
      </w:r>
      <w:r w:rsidRPr="000A6483">
        <w:rPr>
          <w:rFonts w:hint="eastAsia"/>
          <w:color w:val="000000"/>
        </w:rPr>
        <w:t>时，将单元的地址送到地址寄存器中。</w:t>
      </w:r>
    </w:p>
    <w:p w14:paraId="2AF2ABAE" w14:textId="77777777" w:rsidR="00DC68C4" w:rsidRPr="000A6483" w:rsidRDefault="00DC68C4" w:rsidP="00DC68C4">
      <w:pPr>
        <w:pStyle w:val="paragraph"/>
        <w:spacing w:before="0" w:beforeAutospacing="0" w:after="0" w:afterAutospacing="0" w:line="400" w:lineRule="atLeast"/>
        <w:ind w:right="19" w:firstLineChars="100" w:firstLine="240"/>
        <w:jc w:val="both"/>
        <w:rPr>
          <w:rFonts w:hint="eastAsia"/>
        </w:rPr>
      </w:pPr>
    </w:p>
    <w:p w14:paraId="3AB108AE" w14:textId="77777777" w:rsidR="00DC68C4" w:rsidRPr="000A6483" w:rsidRDefault="00DC68C4" w:rsidP="00DC68C4">
      <w:pPr>
        <w:pStyle w:val="paragraph"/>
        <w:spacing w:before="0" w:beforeAutospacing="0" w:after="0" w:afterAutospacing="0" w:line="400" w:lineRule="atLeast"/>
        <w:ind w:right="19"/>
        <w:jc w:val="both"/>
      </w:pPr>
      <w:r w:rsidRPr="000A6483">
        <w:rPr>
          <w:rFonts w:cs="Times New Roman"/>
          <w:color w:val="000000"/>
        </w:rPr>
        <w:t>2</w:t>
      </w:r>
      <w:r w:rsidRPr="000A6483">
        <w:rPr>
          <w:rFonts w:hint="eastAsia"/>
          <w:color w:val="000000"/>
        </w:rPr>
        <w:t>、在读存储器内容时控制信号</w:t>
      </w:r>
      <w:r w:rsidRPr="000A6483">
        <w:rPr>
          <w:rFonts w:cs="Times New Roman"/>
          <w:color w:val="000000"/>
        </w:rPr>
        <w:t>SWB=1</w:t>
      </w:r>
      <w:r w:rsidRPr="000A6483">
        <w:rPr>
          <w:rFonts w:hint="eastAsia"/>
          <w:color w:val="000000"/>
        </w:rPr>
        <w:t>、</w:t>
      </w:r>
      <w:r w:rsidRPr="000A6483">
        <w:rPr>
          <w:rFonts w:cs="Times New Roman"/>
          <w:color w:val="000000"/>
        </w:rPr>
        <w:t>CE=0</w:t>
      </w:r>
      <w:r w:rsidRPr="000A6483">
        <w:rPr>
          <w:rFonts w:hint="eastAsia"/>
          <w:color w:val="000000"/>
        </w:rPr>
        <w:t>、</w:t>
      </w:r>
      <w:r w:rsidRPr="000A6483">
        <w:rPr>
          <w:rFonts w:cs="Times New Roman"/>
          <w:color w:val="000000"/>
        </w:rPr>
        <w:t>WE=0</w:t>
      </w:r>
      <w:r w:rsidRPr="000A6483">
        <w:rPr>
          <w:rFonts w:hint="eastAsia"/>
          <w:color w:val="000000"/>
        </w:rPr>
        <w:t>、</w:t>
      </w:r>
      <w:r w:rsidRPr="000A6483">
        <w:rPr>
          <w:rFonts w:cs="Times New Roman"/>
          <w:color w:val="000000"/>
        </w:rPr>
        <w:t>LDAR=0</w:t>
      </w:r>
      <w:r w:rsidRPr="000A6483">
        <w:rPr>
          <w:rFonts w:hint="eastAsia"/>
          <w:color w:val="000000"/>
        </w:rPr>
        <w:t>的含义是什么？</w:t>
      </w:r>
    </w:p>
    <w:p w14:paraId="34A6C637" w14:textId="77777777" w:rsidR="00DC68C4" w:rsidRPr="000A6483" w:rsidRDefault="00DC68C4" w:rsidP="00DC68C4">
      <w:pPr>
        <w:pStyle w:val="paragraph"/>
        <w:spacing w:before="0" w:beforeAutospacing="0" w:after="0" w:afterAutospacing="0" w:line="400" w:lineRule="atLeast"/>
        <w:jc w:val="both"/>
      </w:pPr>
      <w:r w:rsidRPr="000A6483">
        <w:rPr>
          <w:rFonts w:hint="eastAsia"/>
          <w:color w:val="000000"/>
        </w:rPr>
        <w:t>答：关掉地址锁存器门控信号（</w:t>
      </w:r>
      <w:r w:rsidRPr="000A6483">
        <w:rPr>
          <w:rFonts w:cs="Times New Roman"/>
          <w:color w:val="000000"/>
        </w:rPr>
        <w:t>LDAR=0</w:t>
      </w:r>
      <w:r w:rsidRPr="000A6483">
        <w:rPr>
          <w:rFonts w:hint="eastAsia"/>
          <w:color w:val="000000"/>
        </w:rPr>
        <w:t>），关掉数据开关三态门（</w:t>
      </w:r>
      <w:r w:rsidRPr="000A6483">
        <w:rPr>
          <w:rFonts w:cs="Times New Roman"/>
          <w:color w:val="000000"/>
        </w:rPr>
        <w:t>SWB=1</w:t>
      </w:r>
      <w:r w:rsidRPr="000A6483">
        <w:rPr>
          <w:rFonts w:hint="eastAsia"/>
          <w:color w:val="000000"/>
        </w:rPr>
        <w:t>），关掉存储器的片（</w:t>
      </w:r>
      <w:r w:rsidRPr="000A6483">
        <w:rPr>
          <w:rFonts w:cs="Times New Roman"/>
          <w:color w:val="000000"/>
        </w:rPr>
        <w:t>CE=0</w:t>
      </w:r>
      <w:r w:rsidRPr="000A6483">
        <w:rPr>
          <w:rFonts w:hint="eastAsia"/>
          <w:color w:val="000000"/>
        </w:rPr>
        <w:t>），使之处于读状态（</w:t>
      </w:r>
      <w:r w:rsidRPr="000A6483">
        <w:rPr>
          <w:rFonts w:cs="Times New Roman"/>
          <w:color w:val="000000"/>
        </w:rPr>
        <w:t>WE=0</w:t>
      </w:r>
      <w:r w:rsidRPr="000A6483">
        <w:rPr>
          <w:rFonts w:hint="eastAsia"/>
          <w:color w:val="000000"/>
        </w:rPr>
        <w:t>），此时数据总线上显示的数据即为存储器当前地址中独处的数据内容。</w:t>
      </w:r>
    </w:p>
    <w:p w14:paraId="7D0EFEFF" w14:textId="77777777" w:rsidR="00DC68C4" w:rsidRPr="000A6483" w:rsidRDefault="00DC68C4" w:rsidP="00DC68C4">
      <w:pPr>
        <w:pStyle w:val="paragraph"/>
        <w:spacing w:before="0" w:beforeAutospacing="0" w:after="0" w:afterAutospacing="0" w:line="400" w:lineRule="atLeast"/>
        <w:ind w:firstLineChars="200" w:firstLine="480"/>
        <w:jc w:val="both"/>
      </w:pPr>
      <w:r w:rsidRPr="000A6483">
        <w:rPr>
          <w:rFonts w:cs="Times New Roman"/>
          <w:color w:val="000000"/>
        </w:rPr>
        <w:lastRenderedPageBreak/>
        <w:t>SWB</w:t>
      </w:r>
      <w:r w:rsidRPr="000A6483">
        <w:rPr>
          <w:rFonts w:hint="eastAsia"/>
          <w:color w:val="000000"/>
        </w:rPr>
        <w:t>：数据输入开关可用来设置地址或数据。控制信号为逻辑“</w:t>
      </w:r>
      <w:r w:rsidRPr="000A6483">
        <w:rPr>
          <w:rFonts w:cs="Times New Roman"/>
          <w:color w:val="000000"/>
        </w:rPr>
        <w:t>1</w:t>
      </w:r>
      <w:r w:rsidRPr="000A6483">
        <w:rPr>
          <w:rFonts w:hint="eastAsia"/>
          <w:color w:val="000000"/>
        </w:rPr>
        <w:t>”时有效（开关拨向上方），否则无效；</w:t>
      </w:r>
    </w:p>
    <w:p w14:paraId="435986BB" w14:textId="77777777" w:rsidR="00DC68C4" w:rsidRPr="000A6483" w:rsidRDefault="00DC68C4" w:rsidP="00DC68C4">
      <w:pPr>
        <w:pStyle w:val="paragraph"/>
        <w:spacing w:before="0" w:beforeAutospacing="0" w:after="0" w:afterAutospacing="0" w:line="400" w:lineRule="atLeast"/>
        <w:ind w:firstLineChars="200" w:firstLine="480"/>
        <w:jc w:val="both"/>
      </w:pPr>
      <w:r w:rsidRPr="000A6483">
        <w:rPr>
          <w:rFonts w:cs="Times New Roman"/>
          <w:color w:val="000000"/>
        </w:rPr>
        <w:t>CE</w:t>
      </w:r>
      <w:r w:rsidRPr="000A6483">
        <w:rPr>
          <w:rFonts w:hint="eastAsia"/>
          <w:color w:val="000000"/>
        </w:rPr>
        <w:t>：当</w:t>
      </w:r>
      <w:r w:rsidRPr="000A6483">
        <w:rPr>
          <w:rFonts w:cs="Times New Roman"/>
          <w:color w:val="000000"/>
        </w:rPr>
        <w:t>CE=0</w:t>
      </w:r>
      <w:r w:rsidRPr="000A6483">
        <w:rPr>
          <w:rFonts w:hint="eastAsia"/>
          <w:color w:val="000000"/>
        </w:rPr>
        <w:t>时，芯片未被选中；</w:t>
      </w:r>
    </w:p>
    <w:p w14:paraId="5C9284C8" w14:textId="77777777" w:rsidR="00DC68C4" w:rsidRPr="000A6483" w:rsidRDefault="00DC68C4" w:rsidP="00DC68C4">
      <w:pPr>
        <w:pStyle w:val="paragraph"/>
        <w:spacing w:before="0" w:beforeAutospacing="0" w:after="0" w:afterAutospacing="0" w:line="400" w:lineRule="atLeast"/>
        <w:ind w:firstLineChars="200" w:firstLine="480"/>
        <w:jc w:val="both"/>
      </w:pPr>
      <w:r w:rsidRPr="000A6483">
        <w:rPr>
          <w:rFonts w:cs="Times New Roman"/>
          <w:color w:val="000000"/>
        </w:rPr>
        <w:t>WE</w:t>
      </w:r>
      <w:r w:rsidRPr="000A6483">
        <w:rPr>
          <w:rFonts w:hint="eastAsia"/>
          <w:color w:val="000000"/>
        </w:rPr>
        <w:t>：当</w:t>
      </w:r>
      <w:r w:rsidRPr="000A6483">
        <w:rPr>
          <w:rFonts w:cs="Times New Roman"/>
          <w:color w:val="000000"/>
        </w:rPr>
        <w:t>WE=0</w:t>
      </w:r>
      <w:r w:rsidRPr="000A6483">
        <w:rPr>
          <w:rFonts w:hint="eastAsia"/>
          <w:color w:val="000000"/>
        </w:rPr>
        <w:t>时，进行读操作；</w:t>
      </w:r>
    </w:p>
    <w:p w14:paraId="7BFCC61E" w14:textId="77777777" w:rsidR="00DC68C4" w:rsidRPr="000A6483" w:rsidRDefault="00DC68C4" w:rsidP="00DC68C4">
      <w:pPr>
        <w:pStyle w:val="paragraph"/>
        <w:spacing w:before="0" w:beforeAutospacing="0" w:after="0" w:afterAutospacing="0" w:line="400" w:lineRule="atLeast"/>
        <w:ind w:firstLineChars="200" w:firstLine="480"/>
        <w:jc w:val="both"/>
      </w:pPr>
      <w:r w:rsidRPr="000A6483">
        <w:rPr>
          <w:rFonts w:cs="Times New Roman"/>
          <w:color w:val="000000"/>
        </w:rPr>
        <w:t>LDAR</w:t>
      </w:r>
      <w:r w:rsidRPr="000A6483">
        <w:rPr>
          <w:rFonts w:hint="eastAsia"/>
          <w:color w:val="000000"/>
        </w:rPr>
        <w:t>：当</w:t>
      </w:r>
      <w:r w:rsidRPr="000A6483">
        <w:rPr>
          <w:rFonts w:cs="Times New Roman"/>
          <w:color w:val="000000"/>
        </w:rPr>
        <w:t>LDAR=0</w:t>
      </w:r>
      <w:r w:rsidRPr="000A6483">
        <w:rPr>
          <w:rFonts w:hint="eastAsia"/>
          <w:color w:val="000000"/>
        </w:rPr>
        <w:t>时，将单元的数据读出到数据总线。</w:t>
      </w:r>
    </w:p>
    <w:p w14:paraId="2B496875" w14:textId="77777777" w:rsidR="00DC68C4" w:rsidRPr="000A6483" w:rsidRDefault="00DC68C4" w:rsidP="00DC68C4">
      <w:pPr>
        <w:spacing w:line="276" w:lineRule="auto"/>
        <w:ind w:firstLine="480"/>
        <w:rPr>
          <w:rFonts w:hint="eastAsia"/>
        </w:rPr>
      </w:pPr>
      <w:r w:rsidRPr="000A6483">
        <w:rPr>
          <w:rFonts w:hint="eastAsia"/>
        </w:rPr>
        <w:t xml:space="preserve"> </w:t>
      </w:r>
    </w:p>
    <w:p w14:paraId="3A391836" w14:textId="77777777" w:rsidR="00DC68C4" w:rsidRDefault="00DC68C4" w:rsidP="00DC68C4">
      <w:pPr>
        <w:spacing w:line="276" w:lineRule="auto"/>
        <w:ind w:firstLine="562"/>
        <w:jc w:val="left"/>
        <w:rPr>
          <w:rFonts w:ascii="黑体" w:eastAsia="黑体" w:hAnsi="黑体"/>
          <w:b/>
          <w:sz w:val="28"/>
          <w:szCs w:val="28"/>
          <w:lang w:val="zh-CN"/>
        </w:rPr>
      </w:pPr>
      <w:r>
        <w:rPr>
          <w:rFonts w:ascii="黑体" w:eastAsia="黑体" w:hAnsi="黑体"/>
          <w:b/>
          <w:sz w:val="28"/>
          <w:szCs w:val="28"/>
          <w:lang w:val="zh-CN"/>
        </w:rPr>
        <w:br w:type="page"/>
      </w:r>
    </w:p>
    <w:p w14:paraId="58E70E99" w14:textId="77777777" w:rsidR="00B84E8D" w:rsidRDefault="00B84E8D" w:rsidP="00DC68C4">
      <w:pPr>
        <w:spacing w:line="400" w:lineRule="exact"/>
        <w:ind w:rightChars="-330" w:right="-792" w:firstLineChars="0" w:firstLine="0"/>
        <w:rPr>
          <w:rFonts w:hint="eastAsia"/>
        </w:rPr>
      </w:pPr>
    </w:p>
    <w:tbl>
      <w:tblPr>
        <w:tblpPr w:leftFromText="180" w:rightFromText="180" w:vertAnchor="page" w:horzAnchor="page" w:tblpXSpec="center" w:tblpY="1577"/>
        <w:tblW w:w="10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9144"/>
      </w:tblGrid>
      <w:tr w:rsidR="00B84E8D" w14:paraId="4217FEC9" w14:textId="77777777">
        <w:trPr>
          <w:trHeight w:val="5121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F8FF" w14:textId="77777777" w:rsidR="00B84E8D" w:rsidRDefault="00414362">
            <w:pPr>
              <w:adjustRightInd w:val="0"/>
              <w:snapToGrid w:val="0"/>
              <w:spacing w:line="560" w:lineRule="atLeast"/>
              <w:ind w:firstLineChars="0" w:firstLine="0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学生实验 心得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238" w14:textId="77777777" w:rsidR="00B3167A" w:rsidRDefault="00414362">
            <w:pPr>
              <w:adjustRightInd w:val="0"/>
              <w:snapToGrid w:val="0"/>
              <w:spacing w:line="560" w:lineRule="atLeast"/>
              <w:ind w:right="560" w:firstLineChars="0" w:firstLine="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 w:hint="eastAsia"/>
                <w:color w:val="000000"/>
                <w:sz w:val="28"/>
              </w:rPr>
              <w:t xml:space="preserve">  </w:t>
            </w:r>
            <w:r w:rsidR="00B3167A">
              <w:rPr>
                <w:rFonts w:eastAsia="仿宋_GB2312"/>
                <w:color w:val="000000"/>
                <w:sz w:val="28"/>
              </w:rPr>
              <w:t xml:space="preserve">   </w:t>
            </w:r>
          </w:p>
          <w:p w14:paraId="43665A6F" w14:textId="0B2BC4BC" w:rsidR="00B84E8D" w:rsidRDefault="00111B81" w:rsidP="00111B81">
            <w:pPr>
              <w:adjustRightInd w:val="0"/>
              <w:snapToGrid w:val="0"/>
              <w:spacing w:line="560" w:lineRule="atLeast"/>
              <w:ind w:right="560" w:firstLineChars="250" w:firstLine="700"/>
              <w:rPr>
                <w:rFonts w:eastAsia="仿宋_GB2312"/>
                <w:color w:val="000000"/>
                <w:sz w:val="28"/>
              </w:rPr>
            </w:pPr>
            <w:r w:rsidRPr="00111B81">
              <w:rPr>
                <w:rFonts w:eastAsia="仿宋_GB2312"/>
                <w:color w:val="000000"/>
                <w:sz w:val="28"/>
              </w:rPr>
              <w:t>通过这次实验，较好的掌握可静态存储器的工作特性及使用方法。掌握了半导体随机存储器如何存储数据及读出数据。从此次实验中懂得了在实验接线时要细心。在操作过程中，若出现问题应能在最短时间检查出问题，从而使实验过程更顺利。</w:t>
            </w:r>
          </w:p>
          <w:p w14:paraId="48A83954" w14:textId="77777777" w:rsidR="00B84E8D" w:rsidRDefault="00B84E8D">
            <w:pPr>
              <w:adjustRightInd w:val="0"/>
              <w:snapToGrid w:val="0"/>
              <w:spacing w:line="560" w:lineRule="atLeast"/>
              <w:ind w:right="560" w:firstLineChars="0" w:firstLine="0"/>
              <w:rPr>
                <w:rFonts w:eastAsia="仿宋_GB2312"/>
                <w:color w:val="000000"/>
                <w:sz w:val="28"/>
              </w:rPr>
            </w:pPr>
          </w:p>
          <w:p w14:paraId="78AC1FA8" w14:textId="77777777" w:rsidR="00B84E8D" w:rsidRDefault="00414362">
            <w:pPr>
              <w:adjustRightInd w:val="0"/>
              <w:snapToGrid w:val="0"/>
              <w:spacing w:line="560" w:lineRule="atLeast"/>
              <w:ind w:right="560" w:firstLineChars="0" w:firstLine="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 w:hint="eastAsia"/>
                <w:color w:val="000000"/>
                <w:sz w:val="28"/>
              </w:rPr>
              <w:t xml:space="preserve"> </w:t>
            </w:r>
          </w:p>
          <w:p w14:paraId="7E476F8E" w14:textId="58B956C3" w:rsidR="00B84E8D" w:rsidRDefault="00414362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学生（签名）： </w:t>
            </w:r>
            <w:r w:rsidR="00B3167A">
              <w:rPr>
                <w:rFonts w:ascii="楷体ＣＳ" w:eastAsia="楷体ＣＳ" w:hint="eastAsia"/>
                <w:color w:val="000000"/>
                <w:sz w:val="28"/>
              </w:rPr>
              <w:t>徐睿航</w:t>
            </w:r>
          </w:p>
          <w:p w14:paraId="158FA0C9" w14:textId="77777777" w:rsidR="00B84E8D" w:rsidRDefault="00414362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     </w:t>
            </w:r>
            <w:r>
              <w:rPr>
                <w:rFonts w:ascii="楷体ＣＳ" w:eastAsia="楷体ＣＳ"/>
                <w:color w:val="000000"/>
                <w:sz w:val="28"/>
              </w:rPr>
              <w:t>2021</w:t>
            </w:r>
            <w:r>
              <w:rPr>
                <w:rFonts w:ascii="楷体ＣＳ" w:eastAsia="楷体ＣＳ" w:hint="eastAsia"/>
                <w:color w:val="000000"/>
                <w:sz w:val="28"/>
              </w:rPr>
              <w:t xml:space="preserve"> 年 11 月 28 日</w:t>
            </w:r>
          </w:p>
        </w:tc>
      </w:tr>
      <w:tr w:rsidR="00B84E8D" w14:paraId="2A9B6EB8" w14:textId="77777777">
        <w:trPr>
          <w:trHeight w:val="7135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62E9A" w14:textId="77777777" w:rsidR="00B84E8D" w:rsidRDefault="00414362">
            <w:pPr>
              <w:adjustRightInd w:val="0"/>
              <w:snapToGrid w:val="0"/>
              <w:spacing w:line="560" w:lineRule="atLeast"/>
              <w:ind w:firstLineChars="0" w:firstLine="0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指导</w:t>
            </w:r>
          </w:p>
          <w:p w14:paraId="75868BA8" w14:textId="77777777" w:rsidR="00B84E8D" w:rsidRDefault="00414362">
            <w:pPr>
              <w:adjustRightInd w:val="0"/>
              <w:snapToGrid w:val="0"/>
              <w:spacing w:line="560" w:lineRule="atLeast"/>
              <w:ind w:firstLineChars="0" w:firstLine="0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教师</w:t>
            </w:r>
          </w:p>
          <w:p w14:paraId="45A89156" w14:textId="77777777" w:rsidR="00B84E8D" w:rsidRDefault="00414362">
            <w:pPr>
              <w:adjustRightInd w:val="0"/>
              <w:snapToGrid w:val="0"/>
              <w:spacing w:line="560" w:lineRule="atLeast"/>
              <w:ind w:firstLineChars="0" w:firstLine="0"/>
              <w:rPr>
                <w:rFonts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评语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59E5" w14:textId="77777777" w:rsidR="00B84E8D" w:rsidRDefault="00B84E8D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1671953D" w14:textId="77777777" w:rsidR="00B84E8D" w:rsidRDefault="00B84E8D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1E770022" w14:textId="77777777" w:rsidR="00B84E8D" w:rsidRDefault="00B84E8D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564CC9F4" w14:textId="77777777" w:rsidR="00B84E8D" w:rsidRDefault="00B84E8D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5AEC78EB" w14:textId="77777777" w:rsidR="00B84E8D" w:rsidRDefault="00B84E8D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3CE7C310" w14:textId="77777777" w:rsidR="00B84E8D" w:rsidRDefault="00B84E8D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223301AC" w14:textId="77777777" w:rsidR="00B84E8D" w:rsidRDefault="00B84E8D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19D3FA8E" w14:textId="77777777" w:rsidR="00B84E8D" w:rsidRDefault="00414362">
            <w:pPr>
              <w:adjustRightInd w:val="0"/>
              <w:snapToGrid w:val="0"/>
              <w:spacing w:line="560" w:lineRule="atLeast"/>
              <w:ind w:right="560" w:firstLineChars="1700" w:firstLine="476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成绩评定：</w:t>
            </w:r>
          </w:p>
          <w:p w14:paraId="743FCF9B" w14:textId="77777777" w:rsidR="00B84E8D" w:rsidRDefault="00414362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指导教师（签名）：</w:t>
            </w:r>
          </w:p>
          <w:p w14:paraId="4F0C6C16" w14:textId="77777777" w:rsidR="00B84E8D" w:rsidRDefault="00414362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         年   月   日</w:t>
            </w:r>
          </w:p>
        </w:tc>
      </w:tr>
    </w:tbl>
    <w:p w14:paraId="27F363CF" w14:textId="77777777" w:rsidR="00B84E8D" w:rsidRDefault="00B84E8D">
      <w:pPr>
        <w:spacing w:line="400" w:lineRule="exact"/>
        <w:ind w:leftChars="200" w:left="480" w:rightChars="-330" w:right="-792" w:firstLineChars="0" w:firstLine="0"/>
      </w:pPr>
    </w:p>
    <w:p w14:paraId="3F48C34E" w14:textId="77777777" w:rsidR="00B84E8D" w:rsidRDefault="00B84E8D">
      <w:pPr>
        <w:spacing w:line="400" w:lineRule="exact"/>
        <w:ind w:rightChars="-330" w:right="-792" w:firstLine="480"/>
      </w:pPr>
    </w:p>
    <w:p w14:paraId="65796FA2" w14:textId="77777777" w:rsidR="00B84E8D" w:rsidRDefault="00B84E8D">
      <w:pPr>
        <w:spacing w:line="400" w:lineRule="exact"/>
        <w:ind w:rightChars="-330" w:right="-792" w:firstLine="480"/>
      </w:pPr>
    </w:p>
    <w:p w14:paraId="2388E71B" w14:textId="2C9C5502" w:rsidR="00B84E8D" w:rsidRDefault="00414362" w:rsidP="00B3167A">
      <w:pPr>
        <w:spacing w:line="400" w:lineRule="exact"/>
        <w:ind w:rightChars="-330" w:right="-792" w:firstLine="480"/>
      </w:pPr>
      <w:r>
        <w:rPr>
          <w:rFonts w:cs="宋体"/>
          <w:noProof/>
        </w:rPr>
        <w:drawing>
          <wp:inline distT="0" distB="0" distL="114300" distR="114300" wp14:anchorId="142349E8" wp14:editId="28D714E3">
            <wp:extent cx="7429500" cy="7715885"/>
            <wp:effectExtent l="0" t="0" r="7620" b="10795"/>
            <wp:docPr id="3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771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16C0C3" w14:textId="77777777" w:rsidR="00B84E8D" w:rsidRDefault="00414362">
      <w:pPr>
        <w:spacing w:line="400" w:lineRule="exact"/>
        <w:ind w:rightChars="-330" w:right="-792" w:firstLine="480"/>
      </w:pPr>
      <w:r>
        <w:rPr>
          <w:rFonts w:cs="宋体"/>
          <w:noProof/>
        </w:rPr>
        <w:drawing>
          <wp:inline distT="0" distB="0" distL="114300" distR="114300" wp14:anchorId="5E490681" wp14:editId="328B6BFD">
            <wp:extent cx="7168515" cy="6167120"/>
            <wp:effectExtent l="0" t="0" r="9525" b="5080"/>
            <wp:docPr id="3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616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EDDD65" w14:textId="5154449F" w:rsidR="00B84E8D" w:rsidRDefault="00414362">
      <w:pPr>
        <w:spacing w:line="400" w:lineRule="exact"/>
        <w:ind w:rightChars="-330" w:right="-792" w:firstLine="480"/>
        <w:outlineLvl w:val="0"/>
      </w:pPr>
      <w:bookmarkStart w:id="0" w:name="_Toc271785237"/>
      <w:bookmarkStart w:id="1" w:name="_Toc271505527"/>
      <w:r>
        <w:rPr>
          <w:rFonts w:cs="宋体"/>
          <w:noProof/>
        </w:rPr>
        <w:drawing>
          <wp:inline distT="0" distB="0" distL="114300" distR="114300" wp14:anchorId="29BA9CAF" wp14:editId="77199BE5">
            <wp:extent cx="6936105" cy="5967095"/>
            <wp:effectExtent l="0" t="0" r="13335" b="6985"/>
            <wp:docPr id="3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36105" cy="596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14:paraId="4937BFAF" w14:textId="14E7E2FA" w:rsidR="00B84E8D" w:rsidRDefault="00B84E8D" w:rsidP="00DC68C4">
      <w:pPr>
        <w:spacing w:line="400" w:lineRule="exact"/>
        <w:ind w:rightChars="-330" w:right="-792" w:firstLineChars="0" w:firstLine="0"/>
        <w:outlineLvl w:val="0"/>
        <w:rPr>
          <w:rFonts w:hint="eastAsia"/>
          <w:b/>
          <w:szCs w:val="21"/>
        </w:rPr>
      </w:pPr>
    </w:p>
    <w:p w14:paraId="7AC170F1" w14:textId="77777777" w:rsidR="00B84E8D" w:rsidRDefault="00B84E8D">
      <w:pPr>
        <w:spacing w:line="400" w:lineRule="exact"/>
        <w:ind w:rightChars="-330" w:right="-792" w:firstLine="482"/>
        <w:outlineLvl w:val="0"/>
        <w:rPr>
          <w:b/>
          <w:szCs w:val="21"/>
        </w:rPr>
      </w:pPr>
    </w:p>
    <w:p w14:paraId="6A16BB9E" w14:textId="77777777" w:rsidR="00B84E8D" w:rsidRDefault="00B84E8D">
      <w:pPr>
        <w:spacing w:line="400" w:lineRule="exact"/>
        <w:ind w:rightChars="-330" w:right="-792" w:firstLine="482"/>
        <w:outlineLvl w:val="0"/>
        <w:rPr>
          <w:b/>
          <w:szCs w:val="21"/>
        </w:rPr>
      </w:pPr>
    </w:p>
    <w:p w14:paraId="05289629" w14:textId="77777777" w:rsidR="00B84E8D" w:rsidRDefault="00B84E8D">
      <w:pPr>
        <w:spacing w:line="400" w:lineRule="exact"/>
        <w:ind w:rightChars="-330" w:right="-792" w:firstLine="482"/>
        <w:outlineLvl w:val="0"/>
        <w:rPr>
          <w:b/>
          <w:szCs w:val="21"/>
        </w:rPr>
      </w:pPr>
    </w:p>
    <w:p w14:paraId="01155CBE" w14:textId="77777777" w:rsidR="00B84E8D" w:rsidRDefault="00B84E8D">
      <w:pPr>
        <w:ind w:firstLine="480"/>
      </w:pPr>
    </w:p>
    <w:sectPr w:rsidR="00B84E8D">
      <w:footerReference w:type="default" r:id="rId25"/>
      <w:type w:val="continuous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A7592" w14:textId="77777777" w:rsidR="000312C1" w:rsidRDefault="000312C1">
      <w:pPr>
        <w:spacing w:line="240" w:lineRule="auto"/>
        <w:ind w:firstLine="480"/>
      </w:pPr>
      <w:r>
        <w:separator/>
      </w:r>
    </w:p>
  </w:endnote>
  <w:endnote w:type="continuationSeparator" w:id="0">
    <w:p w14:paraId="027BCC00" w14:textId="77777777" w:rsidR="000312C1" w:rsidRDefault="000312C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粗宋简体">
    <w:altName w:val="宋体"/>
    <w:panose1 w:val="020B0604020202020204"/>
    <w:charset w:val="86"/>
    <w:family w:val="script"/>
    <w:pitch w:val="default"/>
    <w:sig w:usb0="00000000" w:usb1="00000000" w:usb2="00000010" w:usb3="00000000" w:csb0="00040001" w:csb1="00000000"/>
  </w:font>
  <w:font w:name="方正大标宋简体">
    <w:altName w:val="微软雅黑"/>
    <w:panose1 w:val="020B0604020202020204"/>
    <w:charset w:val="86"/>
    <w:family w:val="script"/>
    <w:pitch w:val="default"/>
    <w:sig w:usb0="00000000" w:usb1="00000000" w:usb2="00000010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ＣＳ">
    <w:altName w:val="宋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CCB9" w14:textId="77777777" w:rsidR="00B84E8D" w:rsidRDefault="00B84E8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4A725" w14:textId="77777777" w:rsidR="00B84E8D" w:rsidRDefault="00B84E8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74A39" w14:textId="77777777" w:rsidR="00B84E8D" w:rsidRDefault="00B84E8D">
    <w:pPr>
      <w:pStyle w:val="a7"/>
      <w:ind w:firstLine="360"/>
      <w:jc w:val="center"/>
    </w:pPr>
  </w:p>
  <w:p w14:paraId="30174B31" w14:textId="77777777" w:rsidR="00B84E8D" w:rsidRDefault="00B84E8D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1F204" w14:textId="77777777" w:rsidR="00B84E8D" w:rsidRDefault="00414362">
    <w:pPr>
      <w:pStyle w:val="a7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779E68E7" w14:textId="77777777" w:rsidR="00B84E8D" w:rsidRDefault="00B84E8D">
    <w:pPr>
      <w:pStyle w:val="a7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6B6A" w14:textId="77777777" w:rsidR="000312C1" w:rsidRDefault="000312C1">
      <w:pPr>
        <w:ind w:firstLine="480"/>
      </w:pPr>
      <w:r>
        <w:separator/>
      </w:r>
    </w:p>
  </w:footnote>
  <w:footnote w:type="continuationSeparator" w:id="0">
    <w:p w14:paraId="6A5C4423" w14:textId="77777777" w:rsidR="000312C1" w:rsidRDefault="000312C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8BFC" w14:textId="77777777" w:rsidR="00B84E8D" w:rsidRDefault="00B84E8D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782A7" w14:textId="77777777" w:rsidR="00B84E8D" w:rsidRDefault="00B84E8D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7450" w14:textId="77777777" w:rsidR="00B84E8D" w:rsidRDefault="00B84E8D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8F5E4" w14:textId="77777777" w:rsidR="00B84E8D" w:rsidRDefault="00B84E8D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13F428"/>
    <w:multiLevelType w:val="singleLevel"/>
    <w:tmpl w:val="B413F428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BAD6BD25"/>
    <w:multiLevelType w:val="singleLevel"/>
    <w:tmpl w:val="BAD6BD25"/>
    <w:lvl w:ilvl="0">
      <w:start w:val="1"/>
      <w:numFmt w:val="decimal"/>
      <w:suff w:val="nothing"/>
      <w:lvlText w:val="(%1）"/>
      <w:lvlJc w:val="left"/>
    </w:lvl>
  </w:abstractNum>
  <w:abstractNum w:abstractNumId="2" w15:restartNumberingAfterBreak="0">
    <w:nsid w:val="25F8311F"/>
    <w:multiLevelType w:val="singleLevel"/>
    <w:tmpl w:val="25F8311F"/>
    <w:lvl w:ilvl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8D"/>
    <w:rsid w:val="000312C1"/>
    <w:rsid w:val="00111B81"/>
    <w:rsid w:val="00414362"/>
    <w:rsid w:val="00A30429"/>
    <w:rsid w:val="00B3167A"/>
    <w:rsid w:val="00B84E8D"/>
    <w:rsid w:val="00DC68C4"/>
    <w:rsid w:val="0783055E"/>
    <w:rsid w:val="177E5CF2"/>
    <w:rsid w:val="1F406984"/>
    <w:rsid w:val="32AD7B0E"/>
    <w:rsid w:val="3744308B"/>
    <w:rsid w:val="48AB7124"/>
    <w:rsid w:val="6B5C58C9"/>
    <w:rsid w:val="7275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B07604"/>
  <w15:docId w15:val="{5CE46696-89EE-D04C-8A8D-D6BD5480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Date" w:uiPriority="99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宋体" w:hAnsi="宋体"/>
      <w:kern w:val="2"/>
      <w:sz w:val="24"/>
      <w:szCs w:val="24"/>
    </w:rPr>
  </w:style>
  <w:style w:type="paragraph" w:styleId="1">
    <w:name w:val="heading 1"/>
    <w:basedOn w:val="a"/>
    <w:next w:val="2"/>
    <w:link w:val="10"/>
    <w:uiPriority w:val="9"/>
    <w:qFormat/>
    <w:pPr>
      <w:keepNext/>
      <w:keepLines/>
      <w:ind w:firstLineChars="0" w:firstLine="0"/>
      <w:jc w:val="center"/>
      <w:outlineLvl w:val="0"/>
    </w:pPr>
    <w:rPr>
      <w:rFonts w:ascii="黑体" w:eastAsia="黑体" w:hAnsi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ind w:firstLineChars="0" w:firstLine="0"/>
      <w:jc w:val="left"/>
      <w:outlineLvl w:val="1"/>
    </w:pPr>
    <w:rPr>
      <w:rFonts w:ascii="Cambria" w:eastAsia="黑体" w:hAnsi="Cambria" w:cs="宋体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ind w:firstLineChars="0" w:firstLine="0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qFormat/>
    <w:pPr>
      <w:ind w:leftChars="2500" w:left="100"/>
    </w:pPr>
  </w:style>
  <w:style w:type="paragraph" w:styleId="a5">
    <w:name w:val="Balloon Text"/>
    <w:basedOn w:val="a"/>
    <w:link w:val="a6"/>
    <w:uiPriority w:val="99"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hint="eastAsia"/>
      <w:color w:val="000000"/>
      <w:kern w:val="0"/>
    </w:rPr>
  </w:style>
  <w:style w:type="table" w:styleId="ac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rFonts w:ascii="宋体" w:eastAsia="宋体" w:hAnsi="宋体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qFormat/>
    <w:rPr>
      <w:rFonts w:ascii="宋体" w:eastAsia="宋体" w:hAnsi="宋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Times New Roman"/>
      <w:bCs/>
      <w:kern w:val="44"/>
      <w:sz w:val="30"/>
      <w:szCs w:val="44"/>
    </w:rPr>
  </w:style>
  <w:style w:type="paragraph" w:styleId="ae">
    <w:name w:val="List Paragraph"/>
    <w:basedOn w:val="a"/>
    <w:uiPriority w:val="99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Cambria" w:eastAsia="黑体" w:hAnsi="Cambria" w:cs="宋体"/>
      <w:bCs/>
      <w:sz w:val="28"/>
      <w:szCs w:val="32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line="276" w:lineRule="auto"/>
      <w:jc w:val="left"/>
      <w:outlineLvl w:val="9"/>
    </w:pPr>
    <w:rPr>
      <w:rFonts w:ascii="Cambria" w:eastAsia="宋体" w:hAnsi="Cambria" w:cs="宋体"/>
      <w:b/>
      <w:color w:val="365F91"/>
      <w:kern w:val="0"/>
      <w:szCs w:val="28"/>
    </w:rPr>
  </w:style>
  <w:style w:type="character" w:customStyle="1" w:styleId="a6">
    <w:name w:val="批注框文本 字符"/>
    <w:basedOn w:val="a0"/>
    <w:link w:val="a5"/>
    <w:uiPriority w:val="99"/>
    <w:qFormat/>
    <w:rPr>
      <w:rFonts w:ascii="宋体" w:eastAsia="宋体" w:hAnsi="宋体" w:cs="Times New Roman"/>
      <w:sz w:val="18"/>
      <w:szCs w:val="18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paragraph">
    <w:name w:val="paragraph"/>
    <w:basedOn w:val="a"/>
    <w:rsid w:val="00DC68C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file:///C:\Users\86153\Documents\Tencent%20Files\1667113161\Image\C2C\A2A59E4364EA08B32C31485087326574.jpg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file:///C:\Users\86153\Documents\Tencent%20Files\1667113161\Image\C2C\553A2BE74DF66E1510C58CFCA28E9275.jpg" TargetMode="External"/><Relationship Id="rId10" Type="http://schemas.openxmlformats.org/officeDocument/2006/relationships/header" Target="header1.xml"/><Relationship Id="rId19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9AD187-07C2-4FDA-80EE-34F28C02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dawson.1314520@gmail.com</cp:lastModifiedBy>
  <cp:revision>3</cp:revision>
  <dcterms:created xsi:type="dcterms:W3CDTF">2021-12-07T00:55:00Z</dcterms:created>
  <dcterms:modified xsi:type="dcterms:W3CDTF">2021-12-07T06:00:00Z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0BC540E04C00470AAF5CC087C295FC59</vt:lpwstr>
  </property>
</Properties>
</file>