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DC135" w14:textId="77777777" w:rsidR="009E21E4" w:rsidRPr="00931671" w:rsidRDefault="009E21E4" w:rsidP="009E21E4">
      <w:pPr>
        <w:spacing w:before="156" w:after="156"/>
        <w:ind w:left="150" w:right="150" w:firstLine="600"/>
      </w:pPr>
      <w:bookmarkStart w:id="0" w:name="_Hlk183006880"/>
    </w:p>
    <w:p w14:paraId="6FE9C732" w14:textId="52180881" w:rsidR="009E21E4" w:rsidRDefault="009E21E4" w:rsidP="009E21E4">
      <w:pPr>
        <w:spacing w:before="156" w:after="156"/>
        <w:ind w:left="150" w:right="150" w:firstLine="600"/>
      </w:pPr>
      <w:r w:rsidRPr="00DD6D47">
        <w:rPr>
          <w:rFonts w:hint="eastAsia"/>
        </w:rPr>
        <w:t>成瘾</w:t>
      </w:r>
      <w:r w:rsidRPr="00DD6D47">
        <w:t>是指一种重复性的强迫行为，即使这些行为已知可能造成不良后果的情形下，仍然被持续重复。这种行为可能因中枢神经系统功能失调造成，重复这些行为也可以反过来造成神经功能受损。</w:t>
      </w:r>
    </w:p>
    <w:p w14:paraId="6BFDE9CA" w14:textId="77777777" w:rsidR="009E21E4" w:rsidRDefault="009E21E4" w:rsidP="009E21E4">
      <w:pPr>
        <w:spacing w:before="156" w:after="156"/>
        <w:ind w:left="150" w:right="150" w:firstLine="600"/>
      </w:pPr>
      <w:r>
        <w:rPr>
          <w:rFonts w:hint="eastAsia"/>
        </w:rPr>
        <w:t>医学上，成瘾是脑中犒赏系统在基因转录及表观遗传机制上出现的失调，成瘾有许多心理上的原因，但依生理来说，是在长期暴露在高度的成瘾刺激原（</w:t>
      </w:r>
      <w:r>
        <w:t>addictive stimulus</w:t>
      </w:r>
      <w:r>
        <w:t>，例如吗啡、可卡因、性交、赌博等）后出现的情形。重复暴露在成瘾刺激原是主要导致成瘾以及维持成瘾现象的主要病理因素。成瘾刺激原有二个特性，一个是其正向增强（接触后会增加再去进行类似行为的可能性），另一个是内在犒赏（认为此物质或是行为有趣、会想要再去进行）。</w:t>
      </w:r>
    </w:p>
    <w:p w14:paraId="06FEDB01" w14:textId="77777777" w:rsidR="009E21E4" w:rsidRDefault="009E21E4" w:rsidP="009E21E4">
      <w:pPr>
        <w:spacing w:before="156" w:after="156"/>
        <w:ind w:left="150" w:right="150" w:firstLine="600"/>
      </w:pPr>
      <w:proofErr w:type="gramStart"/>
      <w:r>
        <w:rPr>
          <w:rFonts w:hint="eastAsia"/>
        </w:rPr>
        <w:t>瘾</w:t>
      </w:r>
      <w:proofErr w:type="gramEnd"/>
      <w:r>
        <w:rPr>
          <w:rFonts w:hint="eastAsia"/>
        </w:rPr>
        <w:t>可用于描述生理依赖或者过度的心理依赖，例如物质依赖，药物滥用（即俗称的滥药、毒瘾）、酒瘾、烟瘾、性成瘾。或是持续出现特定行为（赌、暴食），网络成瘾症、赌瘾、官瘾、财迷、工作狂、暴食症、跟踪狂、偷窃狂、整形迷恋、购物狂甚至恋物癖等，是生理或者心理上，甚至是同时具备的一种依赖症。</w:t>
      </w:r>
    </w:p>
    <w:p w14:paraId="7A246923" w14:textId="77777777" w:rsidR="009E21E4" w:rsidRDefault="009E21E4" w:rsidP="009E21E4">
      <w:pPr>
        <w:spacing w:before="156" w:after="156"/>
        <w:ind w:left="150" w:right="150" w:firstLine="600"/>
      </w:pPr>
      <w:r>
        <w:rPr>
          <w:rFonts w:hint="eastAsia"/>
        </w:rPr>
        <w:t>瘾有分为物质成瘾及行为成瘾，行为成瘾是和物质无关的强迫症，如赌瘾和网瘾。在这几种通常的用法中，瘾是描述一</w:t>
      </w:r>
      <w:r>
        <w:rPr>
          <w:rFonts w:hint="eastAsia"/>
        </w:rPr>
        <w:lastRenderedPageBreak/>
        <w:t>种</w:t>
      </w:r>
      <w:proofErr w:type="gramStart"/>
      <w:r>
        <w:rPr>
          <w:rFonts w:hint="eastAsia"/>
        </w:rPr>
        <w:t>某人高</w:t>
      </w:r>
      <w:proofErr w:type="gramEnd"/>
      <w:r>
        <w:rPr>
          <w:rFonts w:hint="eastAsia"/>
        </w:rPr>
        <w:t>频率反复从事可能对其身心健康和社交生活有害的活动的一种强迫行为。</w:t>
      </w:r>
    </w:p>
    <w:p w14:paraId="14D11115" w14:textId="7F0B19C5" w:rsidR="00C70D30" w:rsidRDefault="009E21E4" w:rsidP="00AC65E7">
      <w:pPr>
        <w:spacing w:before="156" w:after="156"/>
        <w:ind w:left="150" w:right="150" w:firstLine="600"/>
        <w:rPr>
          <w:rFonts w:hint="eastAsia"/>
        </w:rPr>
      </w:pPr>
      <w:r w:rsidRPr="00065C74">
        <w:rPr>
          <w:rFonts w:hint="eastAsia"/>
        </w:rPr>
        <w:t>成瘾的典型现象包括对于物质或是行为的无法控制及过度关注，虽然有不良结果，却仍然继续摄取成瘾物质或从事特定行为的情形</w:t>
      </w:r>
      <w:r w:rsidRPr="00065C74">
        <w:t>。伴随着成瘾的习惯或是行为模式通常是立即性的满足（短期回报）及延迟出现的不良影响（长期不良结果）。</w:t>
      </w:r>
    </w:p>
    <w:p w14:paraId="2A269235" w14:textId="77777777" w:rsidR="00C70D30" w:rsidRDefault="00C70D30" w:rsidP="00AC65E7">
      <w:pPr>
        <w:spacing w:before="156" w:after="156"/>
        <w:ind w:left="150" w:right="150" w:firstLine="600"/>
      </w:pPr>
    </w:p>
    <w:p w14:paraId="75BACB91" w14:textId="3B685DA8" w:rsidR="00C70D30" w:rsidRPr="00C70D30" w:rsidRDefault="00C70D30" w:rsidP="00C70D30">
      <w:pPr>
        <w:spacing w:before="156" w:after="156"/>
        <w:ind w:left="150" w:right="150" w:firstLine="600"/>
        <w:rPr>
          <w:rFonts w:hint="eastAsia"/>
        </w:rPr>
      </w:pPr>
      <w:r>
        <w:t>条件性线索对上瘾行为复发的暗示作用</w:t>
      </w:r>
      <w:r>
        <w:t xml:space="preserve">  </w:t>
      </w:r>
    </w:p>
    <w:p w14:paraId="6A3886C2" w14:textId="2DDDB9EB" w:rsidR="00C70D30" w:rsidRDefault="00C70D30" w:rsidP="00C70D30">
      <w:pPr>
        <w:spacing w:before="156" w:after="156"/>
        <w:ind w:left="150" w:right="150" w:firstLine="600"/>
        <w:rPr>
          <w:rFonts w:hint="eastAsia"/>
        </w:rPr>
      </w:pPr>
      <w:r>
        <w:rPr>
          <w:rFonts w:hint="eastAsia"/>
        </w:rPr>
        <w:t>在药物成瘾的研究中，条件性线索在多个动物行为模型中展示了其显著的影响。常用的研究方法包括条件</w:t>
      </w:r>
      <w:proofErr w:type="gramStart"/>
      <w:r>
        <w:rPr>
          <w:rFonts w:hint="eastAsia"/>
        </w:rPr>
        <w:t>性位置</w:t>
      </w:r>
      <w:proofErr w:type="gramEnd"/>
      <w:r>
        <w:rPr>
          <w:rFonts w:hint="eastAsia"/>
        </w:rPr>
        <w:t>偏爱（</w:t>
      </w:r>
      <w:r>
        <w:t>Conditioned Place Preference, CPP</w:t>
      </w:r>
      <w:r>
        <w:t>）、动物自身给药（</w:t>
      </w:r>
      <w:r>
        <w:t>Self-Administration, SA</w:t>
      </w:r>
      <w:r>
        <w:t>）和精神运动兴奋性的自发活动（</w:t>
      </w:r>
      <w:r>
        <w:t>Locomotor Activity, LMA</w:t>
      </w:r>
      <w:r>
        <w:t>）。这些模型分别遵循了经典条件反射和操作性条件反射的原则，从不同角度揭示了环境线索与药物奖赏效应之间的联系，为成瘾行为的理解提供了理论基础。</w:t>
      </w:r>
    </w:p>
    <w:p w14:paraId="53ACC1E8" w14:textId="34837639" w:rsidR="00C70D30" w:rsidRDefault="00C70D30" w:rsidP="00C70D30">
      <w:pPr>
        <w:spacing w:before="156" w:after="156"/>
        <w:ind w:left="150" w:right="150" w:firstLine="600"/>
        <w:rPr>
          <w:rFonts w:hint="eastAsia"/>
        </w:rPr>
      </w:pPr>
      <w:r>
        <w:rPr>
          <w:rFonts w:hint="eastAsia"/>
        </w:rPr>
        <w:t>在</w:t>
      </w:r>
      <w:r>
        <w:t>CPP</w:t>
      </w:r>
      <w:r>
        <w:t>模型中，通过将环境线索与药物奖赏效应反复配对，这些环境线索逐渐成为次级强化物。</w:t>
      </w:r>
      <w:proofErr w:type="gramStart"/>
      <w:r>
        <w:t>当动物</w:t>
      </w:r>
      <w:proofErr w:type="gramEnd"/>
      <w:r>
        <w:t>再次暴露于这些线索时，即使没有药物的存在，也会诱发出趋近反应。该模型用于研究药物对大脑奖赏系统的影响，尤其是环境因素在奖赏和成瘾中的作用。例如，特定的气味、颜色或空间设计等会强化药物的奖赏效应。</w:t>
      </w:r>
    </w:p>
    <w:p w14:paraId="4BEC23A9" w14:textId="325B3330" w:rsidR="00C70D30" w:rsidRDefault="00C70D30" w:rsidP="00C70D30">
      <w:pPr>
        <w:spacing w:before="156" w:after="156"/>
        <w:ind w:left="150" w:right="150" w:firstLine="600"/>
        <w:rPr>
          <w:rFonts w:hint="eastAsia"/>
        </w:rPr>
      </w:pPr>
      <w:r>
        <w:lastRenderedPageBreak/>
        <w:t>SA</w:t>
      </w:r>
      <w:r>
        <w:t>模型是成瘾研究的核心模型之一，主要由三个阶段组成</w:t>
      </w:r>
      <w:r>
        <w:rPr>
          <w:rFonts w:hint="eastAsia"/>
        </w:rPr>
        <w:t>：</w:t>
      </w:r>
      <w:r>
        <w:t>获得、保持和恢复。特别是在恢复阶段，研究人员通过重新引入与药物相关的环境线索或刺激，观察动物的觅药行为反应，从而模拟人类成瘾者复吸的过程。例如，通过条件性线索呈现（如灯光或声音），可以显著增强动物的觅药反应，甚至在戒断期后重新激发觅药行为。这一模型清晰地展示了条件性线索在复</w:t>
      </w:r>
      <w:proofErr w:type="gramStart"/>
      <w:r>
        <w:t>吸行为</w:t>
      </w:r>
      <w:proofErr w:type="gramEnd"/>
      <w:r>
        <w:t>中的关键作用。</w:t>
      </w:r>
    </w:p>
    <w:p w14:paraId="34E020F1" w14:textId="6FC7810A" w:rsidR="00C70D30" w:rsidRDefault="00C70D30" w:rsidP="00C70D30">
      <w:pPr>
        <w:spacing w:before="156" w:after="156"/>
        <w:ind w:left="150" w:right="150" w:firstLine="600"/>
        <w:rPr>
          <w:rFonts w:hint="eastAsia"/>
        </w:rPr>
      </w:pPr>
      <w:r>
        <w:t>LMA</w:t>
      </w:r>
      <w:r>
        <w:t>模型则重点关注行为敏化现象的研究。通过设计训练与测试环境的匹配或不匹配，观察动物对药物引发的活动水平变化，揭示环境线索在药物奖赏中的参与程度。该模型验证了长期药物使用后行为反应的增强趋势，尤其是环境对敏化过程的调控作用。</w:t>
      </w:r>
      <w:r>
        <w:t xml:space="preserve">  </w:t>
      </w:r>
    </w:p>
    <w:p w14:paraId="182C36EA" w14:textId="53AE5D35" w:rsidR="00C70D30" w:rsidRPr="00C70D30" w:rsidRDefault="00C70D30" w:rsidP="00C70D30">
      <w:pPr>
        <w:spacing w:before="156" w:after="156"/>
        <w:ind w:left="150" w:right="150" w:firstLine="600"/>
        <w:rPr>
          <w:rFonts w:hint="eastAsia"/>
        </w:rPr>
      </w:pPr>
      <w:r>
        <w:t>条件性线索诱发复吸的实验探索</w:t>
      </w:r>
      <w:r>
        <w:t xml:space="preserve">  </w:t>
      </w:r>
    </w:p>
    <w:p w14:paraId="73436734" w14:textId="77777777" w:rsidR="00C70D30" w:rsidRDefault="00C70D30" w:rsidP="00C70D30">
      <w:pPr>
        <w:spacing w:before="156" w:after="156"/>
        <w:ind w:left="150" w:right="150" w:firstLine="600"/>
      </w:pPr>
      <w:r>
        <w:rPr>
          <w:rFonts w:hint="eastAsia"/>
        </w:rPr>
        <w:t>在条件性线索诱发复吸的研究中，次级强化程序模型发挥了重要作用。这类模型通过呈现简单的条件性刺激（如灯光或声音），研究操作性行为反应的变化，并分析这些刺激与药物奖赏的交互效应。例如，实验表明，在戒断期间持续呈现简单刺激，会显著延长戒断行为的反应时间，甚至重新激发觅药行为。</w:t>
      </w:r>
    </w:p>
    <w:p w14:paraId="7BDB1891" w14:textId="77777777" w:rsidR="00C70D30" w:rsidRDefault="00C70D30" w:rsidP="00C70D30">
      <w:pPr>
        <w:spacing w:before="156" w:after="156"/>
        <w:ind w:left="150" w:right="150" w:firstLine="600"/>
      </w:pPr>
    </w:p>
    <w:p w14:paraId="1F4A7B6C" w14:textId="77777777" w:rsidR="00C70D30" w:rsidRDefault="00C70D30" w:rsidP="00C70D30">
      <w:pPr>
        <w:spacing w:before="156" w:after="156"/>
        <w:ind w:left="150" w:right="150" w:firstLine="600"/>
      </w:pPr>
      <w:r>
        <w:rPr>
          <w:rFonts w:hint="eastAsia"/>
        </w:rPr>
        <w:t>相比于简单程序模型，次级程序模型结合了</w:t>
      </w:r>
      <w:r>
        <w:t>SA</w:t>
      </w:r>
      <w:r>
        <w:t>和戒断复</w:t>
      </w:r>
      <w:proofErr w:type="gramStart"/>
      <w:r>
        <w:lastRenderedPageBreak/>
        <w:t>吸程序</w:t>
      </w:r>
      <w:proofErr w:type="gramEnd"/>
      <w:r>
        <w:t>的优点，不仅能够以较少的药物暴露维持较长的行为学习序列，更能精确模拟人类成瘾者复杂的行为模式。这种优势在研究复杂条件性线索对复</w:t>
      </w:r>
      <w:proofErr w:type="gramStart"/>
      <w:r>
        <w:t>吸行为</w:t>
      </w:r>
      <w:proofErr w:type="gramEnd"/>
      <w:r>
        <w:t>的影响中尤为突出。例如，人类成瘾者常常会因为一个场景、一种气味甚至一段音乐而触发强烈的觅药渴求。这些细节在次级程序模型中得到了充分体现，增强了模型对现实场景的适用性。</w:t>
      </w:r>
    </w:p>
    <w:p w14:paraId="076DA4BF" w14:textId="77777777" w:rsidR="00C70D30" w:rsidRDefault="00C70D30" w:rsidP="00C70D30">
      <w:pPr>
        <w:spacing w:before="156" w:after="156"/>
        <w:ind w:left="150" w:right="150" w:firstLine="600"/>
      </w:pPr>
    </w:p>
    <w:p w14:paraId="1455E3F1" w14:textId="77777777" w:rsidR="00C70D30" w:rsidRDefault="00C70D30" w:rsidP="00C70D30">
      <w:pPr>
        <w:spacing w:before="156" w:after="156"/>
        <w:ind w:left="150" w:right="150" w:firstLine="600"/>
      </w:pPr>
      <w:r>
        <w:rPr>
          <w:rFonts w:hint="eastAsia"/>
        </w:rPr>
        <w:t>从生理学的学习和记忆原理来看，所谓的“心瘾”是通过操作性条件反射形成的一种联合型学习过程。在早期的吸毒行为中，与毒品相关的刺激（如毒友、吸毒场景和工具）通常是无关刺激，但随着毒品带来的欣快</w:t>
      </w:r>
      <w:proofErr w:type="gramStart"/>
      <w:r>
        <w:rPr>
          <w:rFonts w:hint="eastAsia"/>
        </w:rPr>
        <w:t>感反复</w:t>
      </w:r>
      <w:proofErr w:type="gramEnd"/>
      <w:r>
        <w:rPr>
          <w:rFonts w:hint="eastAsia"/>
        </w:rPr>
        <w:t>与这些刺激同步出现，它们逐渐转变为条件刺激（</w:t>
      </w:r>
      <w:r>
        <w:t>conditioned stimuli</w:t>
      </w:r>
      <w:r>
        <w:t>）。长期成瘾者表现为一旦接触这些条件刺激，就会联想到吸毒的快感，从而触发觅药渴求。这种现象表明，条件性线索在成瘾行为的形成与维持中起到了至关重要的作用。</w:t>
      </w:r>
    </w:p>
    <w:p w14:paraId="3E166300" w14:textId="77777777" w:rsidR="00C70D30" w:rsidRDefault="00C70D30" w:rsidP="00C70D30">
      <w:pPr>
        <w:spacing w:before="156" w:after="156"/>
        <w:ind w:left="150" w:right="150" w:firstLine="600"/>
      </w:pPr>
    </w:p>
    <w:p w14:paraId="7BE0D7A7" w14:textId="2968A7D2" w:rsidR="00C70D30" w:rsidRDefault="00C70D30" w:rsidP="00C70D30">
      <w:pPr>
        <w:spacing w:before="156" w:after="156"/>
        <w:ind w:left="150" w:right="150" w:firstLine="600"/>
      </w:pPr>
      <w:r>
        <w:t>实验案例：环境与条件性线索的交互影响</w:t>
      </w:r>
      <w:r>
        <w:t xml:space="preserve">  </w:t>
      </w:r>
    </w:p>
    <w:p w14:paraId="7BBE2E01" w14:textId="77777777" w:rsidR="00C70D30" w:rsidRDefault="00C70D30" w:rsidP="00C70D30">
      <w:pPr>
        <w:spacing w:before="156" w:after="156"/>
        <w:ind w:left="150" w:right="150" w:firstLine="600"/>
      </w:pPr>
    </w:p>
    <w:p w14:paraId="49F7E4CF" w14:textId="77777777" w:rsidR="00C70D30" w:rsidRDefault="00C70D30" w:rsidP="00C70D30">
      <w:pPr>
        <w:spacing w:before="156" w:after="156"/>
        <w:ind w:left="150" w:right="150" w:firstLine="600"/>
      </w:pPr>
      <w:r>
        <w:rPr>
          <w:rFonts w:hint="eastAsia"/>
        </w:rPr>
        <w:t>一个典型的实验案例是以大鼠为研究对象的电击实验。在实验中，研究人员设计了两个条件：一个是通过按压电击</w:t>
      </w:r>
      <w:proofErr w:type="gramStart"/>
      <w:r>
        <w:rPr>
          <w:rFonts w:hint="eastAsia"/>
        </w:rPr>
        <w:t>棒刺激</w:t>
      </w:r>
      <w:proofErr w:type="gramEnd"/>
      <w:r>
        <w:rPr>
          <w:rFonts w:hint="eastAsia"/>
        </w:rPr>
        <w:t>大鼠的奖赏中枢，另一个是提供食物奖励。尽管食物是维持</w:t>
      </w:r>
      <w:r>
        <w:rPr>
          <w:rFonts w:hint="eastAsia"/>
        </w:rPr>
        <w:lastRenderedPageBreak/>
        <w:t>生存所必需的，</w:t>
      </w:r>
      <w:proofErr w:type="gramStart"/>
      <w:r>
        <w:rPr>
          <w:rFonts w:hint="eastAsia"/>
        </w:rPr>
        <w:t>大鼠却选择</w:t>
      </w:r>
      <w:proofErr w:type="gramEnd"/>
      <w:r>
        <w:rPr>
          <w:rFonts w:hint="eastAsia"/>
        </w:rPr>
        <w:t>反复按压电击棒而忽视食物。这表明，在某些特定条件下，奖赏中枢的激活可以压倒生物的基本需求。</w:t>
      </w:r>
    </w:p>
    <w:p w14:paraId="4611AA32" w14:textId="77777777" w:rsidR="00C70D30" w:rsidRDefault="00C70D30" w:rsidP="00C70D30">
      <w:pPr>
        <w:spacing w:before="156" w:after="156"/>
        <w:ind w:left="150" w:right="150" w:firstLine="600"/>
      </w:pPr>
    </w:p>
    <w:p w14:paraId="2EBB2791" w14:textId="77777777" w:rsidR="00C70D30" w:rsidRDefault="00C70D30" w:rsidP="00C70D30">
      <w:pPr>
        <w:spacing w:before="156" w:after="156"/>
        <w:ind w:left="150" w:right="150" w:firstLine="600"/>
      </w:pPr>
      <w:r>
        <w:rPr>
          <w:rFonts w:hint="eastAsia"/>
        </w:rPr>
        <w:t>与大鼠实验类似，研究人员还使用松鼠猴进行了一项名为“埃及艳后”的实验。实验中，松鼠猴被放置在一个笼子里，笼内有两根金属棒：一根用于刺激快感中枢，另一根用于提供新鲜食物。起初，松鼠猴随机按压金属棒，但很快就学会了只按压能够刺激快感中枢的金属棒，完全忽视了食物的存在。</w:t>
      </w:r>
    </w:p>
    <w:p w14:paraId="5CE9B2A0" w14:textId="77777777" w:rsidR="00C70D30" w:rsidRDefault="00C70D30" w:rsidP="00C70D30">
      <w:pPr>
        <w:spacing w:before="156" w:after="156"/>
        <w:ind w:left="150" w:right="150" w:firstLine="600"/>
      </w:pPr>
    </w:p>
    <w:p w14:paraId="0C7692DF" w14:textId="77777777" w:rsidR="00C70D30" w:rsidRDefault="00C70D30" w:rsidP="00C70D30">
      <w:pPr>
        <w:spacing w:before="156" w:after="156"/>
        <w:ind w:left="150" w:right="150" w:firstLine="600"/>
      </w:pPr>
      <w:r>
        <w:rPr>
          <w:rFonts w:hint="eastAsia"/>
        </w:rPr>
        <w:t>更有趣的是，当实验人员将松鼠猴移出实验环境后，它的“瘾”消失了，表现得和初次实验时一样健康。然而，一旦被放回笼子，松鼠猴的行为立刻发生变化，再次表现出对电击棒的强迫性按压行为。即使电击棒被移除，它仍然会站在原先电击棒的位置附近表现出强烈的觅药渴求。这表明，实验环境作为一种条件性线索，深刻影响了松鼠猴的行为反应。</w:t>
      </w:r>
    </w:p>
    <w:p w14:paraId="3BED3A52" w14:textId="77777777" w:rsidR="00C70D30" w:rsidRDefault="00C70D30" w:rsidP="00C70D30">
      <w:pPr>
        <w:spacing w:before="156" w:after="156"/>
        <w:ind w:left="150" w:right="150" w:firstLine="600"/>
      </w:pPr>
    </w:p>
    <w:p w14:paraId="27E4E192" w14:textId="076C6AF0" w:rsidR="00C70D30" w:rsidRDefault="00C70D30" w:rsidP="00C70D30">
      <w:pPr>
        <w:spacing w:before="156" w:after="156"/>
        <w:ind w:left="150" w:right="150" w:firstLine="600"/>
        <w:rPr>
          <w:rFonts w:hint="eastAsia"/>
        </w:rPr>
      </w:pPr>
      <w:r>
        <w:rPr>
          <w:rFonts w:hint="eastAsia"/>
        </w:rPr>
        <w:t>这一实验结果解释了为什么许多曾在越南染上毒瘾的美国士兵在返回家乡后能够摆脱毒瘾。由于他们脱离了诱发上瘾行为的环境，这些隐含的条件性线索失去了作用。然而，如果他们重新回到类似的环境，毒瘾可能会迅速复发。</w:t>
      </w:r>
      <w:r>
        <w:t xml:space="preserve">  </w:t>
      </w:r>
    </w:p>
    <w:p w14:paraId="12AE7077" w14:textId="654F2C70" w:rsidR="00C70D30" w:rsidRDefault="00C70D30" w:rsidP="00C70D30">
      <w:pPr>
        <w:spacing w:before="156" w:after="156"/>
        <w:ind w:left="150" w:right="150" w:firstLine="600"/>
      </w:pPr>
      <w:r>
        <w:rPr>
          <w:rFonts w:hint="eastAsia"/>
        </w:rPr>
        <w:lastRenderedPageBreak/>
        <w:t>综上所述，环境作为条件性线索的重要组成部分，对成瘾行为的形成和复发有着深远的影响。条件性线索不仅包括显性的物理环境（如场景、声音或气味），还包括隐性的心理状态（如孤独、空虚或痛苦的记忆）。因此，在成瘾治疗中，改变生活环境是一种有效的干预手段。</w:t>
      </w:r>
      <w:r>
        <w:t xml:space="preserve"> </w:t>
      </w:r>
    </w:p>
    <w:p w14:paraId="278777BF" w14:textId="77777777" w:rsidR="00D2653C" w:rsidRDefault="00D2653C" w:rsidP="00AB2919">
      <w:pPr>
        <w:spacing w:before="156" w:after="156"/>
        <w:ind w:left="150" w:right="150" w:firstLine="600"/>
      </w:pPr>
    </w:p>
    <w:p w14:paraId="573E3400" w14:textId="30915B81" w:rsidR="00C70D30" w:rsidRDefault="00C70D30" w:rsidP="00AB2919">
      <w:pPr>
        <w:spacing w:before="156" w:after="156"/>
        <w:ind w:left="150" w:right="150" w:firstLine="600"/>
        <w:rPr>
          <w:rFonts w:hint="eastAsia"/>
        </w:rPr>
      </w:pPr>
      <w:r>
        <w:rPr>
          <w:rFonts w:hint="eastAsia"/>
        </w:rPr>
        <w:t>环境应激对上瘾行为的复发作用</w:t>
      </w:r>
    </w:p>
    <w:p w14:paraId="6A03BB8F" w14:textId="5A2419DC" w:rsidR="00752EA6" w:rsidRPr="00752EA6" w:rsidRDefault="00752EA6" w:rsidP="00752EA6">
      <w:pPr>
        <w:spacing w:before="156" w:after="156"/>
        <w:ind w:left="150" w:right="150" w:firstLine="600"/>
        <w:rPr>
          <w:rFonts w:hint="eastAsia"/>
          <w:shd w:val="clear" w:color="auto" w:fill="FFFFFF"/>
        </w:rPr>
      </w:pPr>
      <w:r w:rsidRPr="00752EA6">
        <w:rPr>
          <w:rFonts w:hint="eastAsia"/>
          <w:shd w:val="clear" w:color="auto" w:fill="FFFFFF"/>
        </w:rPr>
        <w:t>研究表明，应激不仅能诱发成瘾动物在戒断后的复吸，同时也促进成瘾现象的发生及发展。具体来说，应激与成瘾药物的精神兴奋运动效应之间存在密切联系。</w:t>
      </w:r>
    </w:p>
    <w:p w14:paraId="14DFDE9D" w14:textId="3600FEBD" w:rsidR="00752EA6" w:rsidRPr="00752EA6" w:rsidRDefault="00752EA6" w:rsidP="00752EA6">
      <w:pPr>
        <w:spacing w:before="156" w:after="156"/>
        <w:ind w:left="150" w:right="150" w:firstLine="600"/>
        <w:rPr>
          <w:rFonts w:hint="eastAsia"/>
          <w:shd w:val="clear" w:color="auto" w:fill="FFFFFF"/>
        </w:rPr>
      </w:pPr>
      <w:r w:rsidRPr="00752EA6">
        <w:rPr>
          <w:rFonts w:hint="eastAsia"/>
          <w:shd w:val="clear" w:color="auto" w:fill="FFFFFF"/>
        </w:rPr>
        <w:t>首先，研究发现在轻微应激环境中，自发运动性较高的大鼠（</w:t>
      </w:r>
      <w:r w:rsidRPr="00752EA6">
        <w:rPr>
          <w:shd w:val="clear" w:color="auto" w:fill="FFFFFF"/>
        </w:rPr>
        <w:t>HR</w:t>
      </w:r>
      <w:r w:rsidRPr="00752EA6">
        <w:rPr>
          <w:shd w:val="clear" w:color="auto" w:fill="FFFFFF"/>
        </w:rPr>
        <w:t>与</w:t>
      </w:r>
      <w:r w:rsidRPr="00752EA6">
        <w:rPr>
          <w:shd w:val="clear" w:color="auto" w:fill="FFFFFF"/>
        </w:rPr>
        <w:t>LR</w:t>
      </w:r>
      <w:r w:rsidRPr="00752EA6">
        <w:rPr>
          <w:shd w:val="clear" w:color="auto" w:fill="FFFFFF"/>
        </w:rPr>
        <w:t>大鼠）对吗啡存在着更高的急性精神兴奋运动性，动物在更短的时间内产生行为敏感化反应。在连续给药下，动物保持在更高的精神兴奋状态。</w:t>
      </w:r>
      <w:proofErr w:type="gramStart"/>
      <w:r w:rsidRPr="00752EA6">
        <w:rPr>
          <w:shd w:val="clear" w:color="auto" w:fill="FFFFFF"/>
        </w:rPr>
        <w:t>长时程戒断后</w:t>
      </w:r>
      <w:proofErr w:type="gramEnd"/>
      <w:r w:rsidRPr="00752EA6">
        <w:rPr>
          <w:shd w:val="clear" w:color="auto" w:fill="FFFFFF"/>
        </w:rPr>
        <w:t>，应激反应性较高的动物，依然维持更高水平的精神运动兴奋效应。这提示，对应激具有</w:t>
      </w:r>
      <w:proofErr w:type="gramStart"/>
      <w:r w:rsidRPr="00752EA6">
        <w:rPr>
          <w:shd w:val="clear" w:color="auto" w:fill="FFFFFF"/>
        </w:rPr>
        <w:t>较高易</w:t>
      </w:r>
      <w:proofErr w:type="gramEnd"/>
      <w:r w:rsidRPr="00752EA6">
        <w:rPr>
          <w:shd w:val="clear" w:color="auto" w:fill="FFFFFF"/>
        </w:rPr>
        <w:t>感性的动物，其成瘾性更强，复吸的可能性更大。</w:t>
      </w:r>
    </w:p>
    <w:p w14:paraId="233502EA" w14:textId="5F396F20" w:rsidR="00752EA6" w:rsidRPr="00752EA6" w:rsidRDefault="00752EA6" w:rsidP="00752EA6">
      <w:pPr>
        <w:spacing w:before="156" w:after="156"/>
        <w:ind w:left="150" w:right="150" w:firstLine="600"/>
        <w:rPr>
          <w:rFonts w:hint="eastAsia"/>
          <w:shd w:val="clear" w:color="auto" w:fill="FFFFFF"/>
        </w:rPr>
      </w:pPr>
      <w:r w:rsidRPr="00752EA6">
        <w:rPr>
          <w:rFonts w:hint="eastAsia"/>
          <w:shd w:val="clear" w:color="auto" w:fill="FFFFFF"/>
        </w:rPr>
        <w:t>其次，外源性行为应激，如社会拥挤程序，可以显著增加吗啡的急性精神兴奋效应，但存在明显的个体差异。</w:t>
      </w:r>
      <w:r w:rsidRPr="00752EA6">
        <w:rPr>
          <w:shd w:val="clear" w:color="auto" w:fill="FFFFFF"/>
        </w:rPr>
        <w:t>HR</w:t>
      </w:r>
      <w:r w:rsidRPr="00752EA6">
        <w:rPr>
          <w:shd w:val="clear" w:color="auto" w:fill="FFFFFF"/>
        </w:rPr>
        <w:t>大鼠吗啡精神兴奋效应增加程度更大，而</w:t>
      </w:r>
      <w:r w:rsidRPr="00752EA6">
        <w:rPr>
          <w:shd w:val="clear" w:color="auto" w:fill="FFFFFF"/>
        </w:rPr>
        <w:t>LR</w:t>
      </w:r>
      <w:proofErr w:type="gramStart"/>
      <w:r w:rsidRPr="00752EA6">
        <w:rPr>
          <w:shd w:val="clear" w:color="auto" w:fill="FFFFFF"/>
        </w:rPr>
        <w:t>大鼠不存在</w:t>
      </w:r>
      <w:proofErr w:type="gramEnd"/>
      <w:r w:rsidRPr="00752EA6">
        <w:rPr>
          <w:shd w:val="clear" w:color="auto" w:fill="FFFFFF"/>
        </w:rPr>
        <w:t>此效应。这表明，应激程序不仅从整体上易化了吗啡的精神兴奋效应，</w:t>
      </w:r>
      <w:r w:rsidRPr="00752EA6">
        <w:rPr>
          <w:shd w:val="clear" w:color="auto" w:fill="FFFFFF"/>
        </w:rPr>
        <w:lastRenderedPageBreak/>
        <w:t>同时扩大了</w:t>
      </w:r>
      <w:r w:rsidRPr="00752EA6">
        <w:rPr>
          <w:shd w:val="clear" w:color="auto" w:fill="FFFFFF"/>
        </w:rPr>
        <w:t>HR</w:t>
      </w:r>
      <w:r w:rsidRPr="00752EA6">
        <w:rPr>
          <w:shd w:val="clear" w:color="auto" w:fill="FFFFFF"/>
        </w:rPr>
        <w:t>和</w:t>
      </w:r>
      <w:r w:rsidRPr="00752EA6">
        <w:rPr>
          <w:shd w:val="clear" w:color="auto" w:fill="FFFFFF"/>
        </w:rPr>
        <w:t>LR</w:t>
      </w:r>
      <w:r w:rsidRPr="00752EA6">
        <w:rPr>
          <w:shd w:val="clear" w:color="auto" w:fill="FFFFFF"/>
        </w:rPr>
        <w:t>大鼠在吗啡精神兴奋效应上原本存在的个体差异性。</w:t>
      </w:r>
    </w:p>
    <w:p w14:paraId="5798ED7E" w14:textId="39690FFE" w:rsidR="00752EA6" w:rsidRPr="00752EA6" w:rsidRDefault="00752EA6" w:rsidP="00752EA6">
      <w:pPr>
        <w:spacing w:before="156" w:after="156"/>
        <w:ind w:left="150" w:right="150" w:firstLine="600"/>
        <w:rPr>
          <w:rFonts w:hint="eastAsia"/>
          <w:shd w:val="clear" w:color="auto" w:fill="FFFFFF"/>
        </w:rPr>
      </w:pPr>
      <w:r w:rsidRPr="00752EA6">
        <w:rPr>
          <w:rFonts w:hint="eastAsia"/>
          <w:shd w:val="clear" w:color="auto" w:fill="FFFFFF"/>
        </w:rPr>
        <w:t>在中枢机制方面，强迫性觅药行为是成瘾的本质特征。动物在形成药物依赖行为后，会不惜代价地追求药物使用。研究表明，在成瘾的早期阶段，吗啡和皮质酮反复同时用药，大</w:t>
      </w:r>
      <w:proofErr w:type="gramStart"/>
      <w:r w:rsidRPr="00752EA6">
        <w:rPr>
          <w:rFonts w:hint="eastAsia"/>
          <w:shd w:val="clear" w:color="auto" w:fill="FFFFFF"/>
        </w:rPr>
        <w:t>鼠寻找</w:t>
      </w:r>
      <w:proofErr w:type="gramEnd"/>
      <w:r w:rsidRPr="00752EA6">
        <w:rPr>
          <w:rFonts w:hint="eastAsia"/>
          <w:shd w:val="clear" w:color="auto" w:fill="FFFFFF"/>
        </w:rPr>
        <w:t>站台的潜伏期显著延长，大鼠逃生行为减弱，并导致了戒断后吗啡持续觅药行为增强。这提示应激状态增强了动物的觅药动机。</w:t>
      </w:r>
    </w:p>
    <w:p w14:paraId="4EA732B7" w14:textId="77777777" w:rsidR="00752EA6" w:rsidRDefault="00752EA6" w:rsidP="00752EA6">
      <w:pPr>
        <w:spacing w:before="156" w:after="156"/>
        <w:ind w:left="150" w:right="150" w:firstLine="600"/>
        <w:rPr>
          <w:b/>
          <w:bCs/>
          <w:shd w:val="clear" w:color="auto" w:fill="FFFFFF"/>
        </w:rPr>
      </w:pPr>
      <w:r w:rsidRPr="00752EA6">
        <w:rPr>
          <w:rFonts w:hint="eastAsia"/>
          <w:shd w:val="clear" w:color="auto" w:fill="FFFFFF"/>
        </w:rPr>
        <w:t>海马是调节应激反应的关键脑区，海马神经元的突触可塑性的变化在强迫性觅药行为的产生与触发中起重要作用。应激易化了低频刺激导致的突触效能降低，而急性吗啡却导致了突触效能增强。值得注意的是，应激使急性吗啡的效应从突触效能增强转变成了突触效能抑制，并且阻碍了低频刺激诱导的突触效能降低。这种突触可塑性可被糖皮质激素受体拮抗剂</w:t>
      </w:r>
      <w:r w:rsidRPr="00752EA6">
        <w:rPr>
          <w:shd w:val="clear" w:color="auto" w:fill="FFFFFF"/>
        </w:rPr>
        <w:t>RU38486</w:t>
      </w:r>
      <w:r w:rsidRPr="00752EA6">
        <w:rPr>
          <w:shd w:val="clear" w:color="auto" w:fill="FFFFFF"/>
        </w:rPr>
        <w:t>或</w:t>
      </w:r>
      <w:r w:rsidRPr="00752EA6">
        <w:rPr>
          <w:shd w:val="clear" w:color="auto" w:fill="FFFFFF"/>
        </w:rPr>
        <w:t>NMDA</w:t>
      </w:r>
      <w:r w:rsidRPr="00752EA6">
        <w:rPr>
          <w:shd w:val="clear" w:color="auto" w:fill="FFFFFF"/>
        </w:rPr>
        <w:t>受体拮抗剂</w:t>
      </w:r>
      <w:r w:rsidRPr="00752EA6">
        <w:rPr>
          <w:shd w:val="clear" w:color="auto" w:fill="FFFFFF"/>
        </w:rPr>
        <w:t>AP-5</w:t>
      </w:r>
      <w:r w:rsidRPr="00752EA6">
        <w:rPr>
          <w:shd w:val="clear" w:color="auto" w:fill="FFFFFF"/>
        </w:rPr>
        <w:t>阻断。慢性吗啡成瘾后，急性吗啡所致的突触效能增强和应激易化的突触效能均降低，但应激后急性吗啡导致的突触效能降低没有改变。这提示，在应激条件下，海马突触可塑</w:t>
      </w:r>
      <w:r w:rsidRPr="00752EA6">
        <w:rPr>
          <w:rFonts w:hint="eastAsia"/>
          <w:shd w:val="clear" w:color="auto" w:fill="FFFFFF"/>
        </w:rPr>
        <w:t>性对阿片类药物成瘾异常记忆的形成和发展中起着关键性作用。</w:t>
      </w:r>
    </w:p>
    <w:p w14:paraId="31A769B8" w14:textId="61066D97" w:rsidR="00752EA6" w:rsidRPr="00752EA6" w:rsidRDefault="00752EA6" w:rsidP="00752EA6">
      <w:pPr>
        <w:spacing w:before="156" w:after="156"/>
        <w:ind w:left="150" w:right="150" w:firstLine="600"/>
        <w:rPr>
          <w:shd w:val="clear" w:color="auto" w:fill="FFFFFF"/>
        </w:rPr>
      </w:pPr>
      <w:r w:rsidRPr="00752EA6">
        <w:rPr>
          <w:rFonts w:hint="eastAsia"/>
          <w:shd w:val="clear" w:color="auto" w:fill="FFFFFF"/>
        </w:rPr>
        <w:t>此外，皮质酮参与应激调控药物成瘾过程。急性注射皮质酮促进吗啡的急性精神运动，多次注射皮质酮对吗啡的行为敏</w:t>
      </w:r>
      <w:r w:rsidRPr="00752EA6">
        <w:rPr>
          <w:rFonts w:hint="eastAsia"/>
          <w:shd w:val="clear" w:color="auto" w:fill="FFFFFF"/>
        </w:rPr>
        <w:lastRenderedPageBreak/>
        <w:t>感化效应没有影响。束缚应激增加吗啡的精神运动兴奋性，但对吗啡的条件性精神兴奋性、行为敏感化无显著影响。这提示，皮质酮在急性精神运动中起重要作用，但不参与行为敏感化过程。</w:t>
      </w:r>
    </w:p>
    <w:p w14:paraId="7E8F8C5C" w14:textId="77777777" w:rsidR="00752EA6" w:rsidRPr="00752EA6" w:rsidRDefault="00752EA6" w:rsidP="00752EA6">
      <w:pPr>
        <w:spacing w:before="156" w:after="156"/>
        <w:ind w:left="150" w:right="150" w:firstLine="600"/>
        <w:rPr>
          <w:shd w:val="clear" w:color="auto" w:fill="FFFFFF"/>
        </w:rPr>
      </w:pPr>
    </w:p>
    <w:p w14:paraId="6408A16D" w14:textId="77777777" w:rsidR="00752EA6" w:rsidRPr="00752EA6" w:rsidRDefault="00752EA6" w:rsidP="00752EA6">
      <w:pPr>
        <w:spacing w:before="156" w:after="156"/>
        <w:ind w:left="150" w:right="150" w:firstLine="600"/>
        <w:rPr>
          <w:shd w:val="clear" w:color="auto" w:fill="FFFFFF"/>
        </w:rPr>
      </w:pPr>
      <w:r w:rsidRPr="00752EA6">
        <w:rPr>
          <w:rFonts w:hint="eastAsia"/>
          <w:shd w:val="clear" w:color="auto" w:fill="FFFFFF"/>
        </w:rPr>
        <w:t>最后，成瘾药物的无条件神经元敏感化与</w:t>
      </w:r>
      <w:proofErr w:type="gramStart"/>
      <w:r w:rsidRPr="00752EA6">
        <w:rPr>
          <w:rFonts w:hint="eastAsia"/>
          <w:shd w:val="clear" w:color="auto" w:fill="FFFFFF"/>
        </w:rPr>
        <w:t>成瘾易</w:t>
      </w:r>
      <w:proofErr w:type="gramEnd"/>
      <w:r w:rsidRPr="00752EA6">
        <w:rPr>
          <w:rFonts w:hint="eastAsia"/>
          <w:shd w:val="clear" w:color="auto" w:fill="FFFFFF"/>
        </w:rPr>
        <w:t>感性有关。吗啡以剂量依赖的方式逐步增加动物的精神兴奋性，且这种精神兴奋性的逐渐增加表现出显著的个体差异性。对微弱应激环境产生较高的运动性反应的大鼠较之低反应大</w:t>
      </w:r>
      <w:proofErr w:type="gramStart"/>
      <w:r w:rsidRPr="00752EA6">
        <w:rPr>
          <w:rFonts w:hint="eastAsia"/>
          <w:shd w:val="clear" w:color="auto" w:fill="FFFFFF"/>
        </w:rPr>
        <w:t>鼠具有</w:t>
      </w:r>
      <w:proofErr w:type="gramEnd"/>
      <w:r w:rsidRPr="00752EA6">
        <w:rPr>
          <w:rFonts w:hint="eastAsia"/>
          <w:shd w:val="clear" w:color="auto" w:fill="FFFFFF"/>
        </w:rPr>
        <w:t>更高的行为敏感化效应，同时在经过长时</w:t>
      </w:r>
      <w:proofErr w:type="gramStart"/>
      <w:r w:rsidRPr="00752EA6">
        <w:rPr>
          <w:rFonts w:hint="eastAsia"/>
          <w:shd w:val="clear" w:color="auto" w:fill="FFFFFF"/>
        </w:rPr>
        <w:t>程药物戒</w:t>
      </w:r>
      <w:proofErr w:type="gramEnd"/>
      <w:r w:rsidRPr="00752EA6">
        <w:rPr>
          <w:rFonts w:hint="eastAsia"/>
          <w:shd w:val="clear" w:color="auto" w:fill="FFFFFF"/>
        </w:rPr>
        <w:t>断后，其行为敏感化效应维持更长时间。这表明，维持更久的神经适应性改变及行为敏感化效应应该和动物戒断后的复</w:t>
      </w:r>
      <w:proofErr w:type="gramStart"/>
      <w:r w:rsidRPr="00752EA6">
        <w:rPr>
          <w:rFonts w:hint="eastAsia"/>
          <w:shd w:val="clear" w:color="auto" w:fill="FFFFFF"/>
        </w:rPr>
        <w:t>吸行为</w:t>
      </w:r>
      <w:proofErr w:type="gramEnd"/>
      <w:r w:rsidRPr="00752EA6">
        <w:rPr>
          <w:rFonts w:hint="eastAsia"/>
          <w:shd w:val="clear" w:color="auto" w:fill="FFFFFF"/>
        </w:rPr>
        <w:t>有重要的因果关系。</w:t>
      </w:r>
    </w:p>
    <w:p w14:paraId="3A25C41D" w14:textId="77777777" w:rsidR="00752EA6" w:rsidRPr="00752EA6" w:rsidRDefault="00752EA6" w:rsidP="00752EA6">
      <w:pPr>
        <w:spacing w:before="156" w:after="156"/>
        <w:ind w:left="150" w:right="150" w:firstLine="600"/>
        <w:rPr>
          <w:shd w:val="clear" w:color="auto" w:fill="FFFFFF"/>
        </w:rPr>
      </w:pPr>
    </w:p>
    <w:p w14:paraId="4FF36219" w14:textId="5370299F" w:rsidR="00752EA6" w:rsidRDefault="00752EA6" w:rsidP="00752EA6">
      <w:pPr>
        <w:spacing w:before="156" w:after="156"/>
        <w:ind w:left="150" w:right="150" w:firstLine="600"/>
        <w:rPr>
          <w:b/>
          <w:bCs/>
          <w:shd w:val="clear" w:color="auto" w:fill="FFFFFF"/>
        </w:rPr>
      </w:pPr>
      <w:r w:rsidRPr="00752EA6">
        <w:rPr>
          <w:rFonts w:hint="eastAsia"/>
          <w:shd w:val="clear" w:color="auto" w:fill="FFFFFF"/>
        </w:rPr>
        <w:t>环境应激通过影响成瘾动物的精神兴奋运动效应、调控觅药动机的中枢机制、参与</w:t>
      </w:r>
      <w:r w:rsidRPr="00752EA6">
        <w:rPr>
          <w:shd w:val="clear" w:color="auto" w:fill="FFFFFF"/>
        </w:rPr>
        <w:t>HPA</w:t>
      </w:r>
      <w:r w:rsidRPr="00752EA6">
        <w:rPr>
          <w:shd w:val="clear" w:color="auto" w:fill="FFFFFF"/>
        </w:rPr>
        <w:t>轴调控成瘾药物行为效应以及影响无条件神经元敏感化与</w:t>
      </w:r>
      <w:proofErr w:type="gramStart"/>
      <w:r w:rsidRPr="00752EA6">
        <w:rPr>
          <w:shd w:val="clear" w:color="auto" w:fill="FFFFFF"/>
        </w:rPr>
        <w:t>成瘾易</w:t>
      </w:r>
      <w:proofErr w:type="gramEnd"/>
      <w:r w:rsidRPr="00752EA6">
        <w:rPr>
          <w:shd w:val="clear" w:color="auto" w:fill="FFFFFF"/>
        </w:rPr>
        <w:t>感性等多个方面，对药物成瘾的影响及机制起着重要作用。</w:t>
      </w:r>
    </w:p>
    <w:bookmarkEnd w:id="0"/>
    <w:p w14:paraId="1AA62281" w14:textId="77777777" w:rsidR="00AB2919" w:rsidRPr="00AB2919" w:rsidRDefault="00AB2919" w:rsidP="00AB2919">
      <w:pPr>
        <w:spacing w:before="156" w:after="156"/>
        <w:ind w:left="150" w:right="150" w:firstLine="600"/>
      </w:pPr>
    </w:p>
    <w:sectPr w:rsidR="00AB2919" w:rsidRPr="00AB29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CA"/>
    <w:rsid w:val="00065C74"/>
    <w:rsid w:val="001278C1"/>
    <w:rsid w:val="0016244F"/>
    <w:rsid w:val="00274D4F"/>
    <w:rsid w:val="00503D40"/>
    <w:rsid w:val="005B1A10"/>
    <w:rsid w:val="007273D2"/>
    <w:rsid w:val="00731696"/>
    <w:rsid w:val="00752EA6"/>
    <w:rsid w:val="007A6817"/>
    <w:rsid w:val="00931671"/>
    <w:rsid w:val="009D3366"/>
    <w:rsid w:val="009E21E4"/>
    <w:rsid w:val="00A4399D"/>
    <w:rsid w:val="00AB2919"/>
    <w:rsid w:val="00AC65E7"/>
    <w:rsid w:val="00AD7642"/>
    <w:rsid w:val="00BB2543"/>
    <w:rsid w:val="00BB3B33"/>
    <w:rsid w:val="00BD46F5"/>
    <w:rsid w:val="00C57F9D"/>
    <w:rsid w:val="00C70D30"/>
    <w:rsid w:val="00D2444F"/>
    <w:rsid w:val="00D2653C"/>
    <w:rsid w:val="00D7158D"/>
    <w:rsid w:val="00DD6D47"/>
    <w:rsid w:val="00E238C0"/>
    <w:rsid w:val="00F73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22766"/>
  <w15:chartTrackingRefBased/>
  <w15:docId w15:val="{7110795A-EDCE-49FB-A6C2-F2F60C086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0D30"/>
    <w:pPr>
      <w:widowControl w:val="0"/>
      <w:spacing w:beforeLines="50" w:before="50" w:afterLines="50" w:after="50" w:line="360" w:lineRule="auto"/>
      <w:ind w:leftChars="50" w:left="50" w:rightChars="50" w:right="50" w:firstLineChars="200" w:firstLine="200"/>
      <w:jc w:val="both"/>
    </w:pPr>
    <w:rPr>
      <w:rFonts w:eastAsia="宋体"/>
      <w:sz w:val="30"/>
    </w:rPr>
  </w:style>
  <w:style w:type="paragraph" w:styleId="1">
    <w:name w:val="heading 1"/>
    <w:basedOn w:val="a"/>
    <w:next w:val="a"/>
    <w:link w:val="10"/>
    <w:uiPriority w:val="9"/>
    <w:qFormat/>
    <w:rsid w:val="009E21E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21E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21E4"/>
    <w:rPr>
      <w:b/>
      <w:bCs/>
      <w:kern w:val="44"/>
      <w:sz w:val="44"/>
      <w:szCs w:val="44"/>
    </w:rPr>
  </w:style>
  <w:style w:type="character" w:customStyle="1" w:styleId="20">
    <w:name w:val="标题 2 字符"/>
    <w:basedOn w:val="a0"/>
    <w:link w:val="2"/>
    <w:uiPriority w:val="9"/>
    <w:rsid w:val="009E21E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76554">
      <w:bodyDiv w:val="1"/>
      <w:marLeft w:val="0"/>
      <w:marRight w:val="0"/>
      <w:marTop w:val="0"/>
      <w:marBottom w:val="0"/>
      <w:divBdr>
        <w:top w:val="none" w:sz="0" w:space="0" w:color="auto"/>
        <w:left w:val="none" w:sz="0" w:space="0" w:color="auto"/>
        <w:bottom w:val="none" w:sz="0" w:space="0" w:color="auto"/>
        <w:right w:val="none" w:sz="0" w:space="0" w:color="auto"/>
      </w:divBdr>
      <w:divsChild>
        <w:div w:id="950629675">
          <w:marLeft w:val="0"/>
          <w:marRight w:val="0"/>
          <w:marTop w:val="0"/>
          <w:marBottom w:val="0"/>
          <w:divBdr>
            <w:top w:val="single" w:sz="2" w:space="0" w:color="auto"/>
            <w:left w:val="single" w:sz="2" w:space="0" w:color="auto"/>
            <w:bottom w:val="single" w:sz="2" w:space="0" w:color="auto"/>
            <w:right w:val="single" w:sz="2" w:space="0" w:color="auto"/>
          </w:divBdr>
          <w:divsChild>
            <w:div w:id="1680082375">
              <w:marLeft w:val="0"/>
              <w:marRight w:val="0"/>
              <w:marTop w:val="0"/>
              <w:marBottom w:val="0"/>
              <w:divBdr>
                <w:top w:val="single" w:sz="2" w:space="0" w:color="auto"/>
                <w:left w:val="single" w:sz="2" w:space="0" w:color="auto"/>
                <w:bottom w:val="single" w:sz="2" w:space="0" w:color="auto"/>
                <w:right w:val="single" w:sz="2" w:space="0" w:color="auto"/>
              </w:divBdr>
              <w:divsChild>
                <w:div w:id="332031209">
                  <w:marLeft w:val="0"/>
                  <w:marRight w:val="0"/>
                  <w:marTop w:val="0"/>
                  <w:marBottom w:val="0"/>
                  <w:divBdr>
                    <w:top w:val="single" w:sz="2" w:space="0" w:color="auto"/>
                    <w:left w:val="single" w:sz="2" w:space="0" w:color="auto"/>
                    <w:bottom w:val="single" w:sz="2" w:space="0" w:color="auto"/>
                    <w:right w:val="single" w:sz="2" w:space="0" w:color="auto"/>
                  </w:divBdr>
                  <w:divsChild>
                    <w:div w:id="1379084658">
                      <w:marLeft w:val="0"/>
                      <w:marRight w:val="0"/>
                      <w:marTop w:val="0"/>
                      <w:marBottom w:val="0"/>
                      <w:divBdr>
                        <w:top w:val="single" w:sz="6" w:space="0" w:color="auto"/>
                        <w:left w:val="single" w:sz="6" w:space="0" w:color="auto"/>
                        <w:bottom w:val="single" w:sz="6" w:space="0" w:color="auto"/>
                        <w:right w:val="single" w:sz="6" w:space="0" w:color="auto"/>
                      </w:divBdr>
                      <w:divsChild>
                        <w:div w:id="595016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3983441">
                  <w:marLeft w:val="0"/>
                  <w:marRight w:val="0"/>
                  <w:marTop w:val="0"/>
                  <w:marBottom w:val="0"/>
                  <w:divBdr>
                    <w:top w:val="single" w:sz="2" w:space="0" w:color="auto"/>
                    <w:left w:val="single" w:sz="2" w:space="0" w:color="auto"/>
                    <w:bottom w:val="single" w:sz="2" w:space="0" w:color="auto"/>
                    <w:right w:val="single" w:sz="2" w:space="0" w:color="auto"/>
                  </w:divBdr>
                  <w:divsChild>
                    <w:div w:id="1577938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77565784">
          <w:marLeft w:val="0"/>
          <w:marRight w:val="0"/>
          <w:marTop w:val="0"/>
          <w:marBottom w:val="0"/>
          <w:divBdr>
            <w:top w:val="single" w:sz="2" w:space="0" w:color="auto"/>
            <w:left w:val="single" w:sz="2" w:space="0" w:color="auto"/>
            <w:bottom w:val="single" w:sz="2" w:space="0" w:color="auto"/>
            <w:right w:val="single" w:sz="2" w:space="0" w:color="auto"/>
          </w:divBdr>
          <w:divsChild>
            <w:div w:id="1094859959">
              <w:marLeft w:val="0"/>
              <w:marRight w:val="0"/>
              <w:marTop w:val="0"/>
              <w:marBottom w:val="0"/>
              <w:divBdr>
                <w:top w:val="single" w:sz="2" w:space="0" w:color="auto"/>
                <w:left w:val="single" w:sz="2" w:space="0" w:color="auto"/>
                <w:bottom w:val="single" w:sz="2" w:space="0" w:color="auto"/>
                <w:right w:val="single" w:sz="2" w:space="0" w:color="auto"/>
              </w:divBdr>
              <w:divsChild>
                <w:div w:id="1174611185">
                  <w:marLeft w:val="0"/>
                  <w:marRight w:val="0"/>
                  <w:marTop w:val="0"/>
                  <w:marBottom w:val="0"/>
                  <w:divBdr>
                    <w:top w:val="single" w:sz="6" w:space="0" w:color="auto"/>
                    <w:left w:val="single" w:sz="6" w:space="0" w:color="auto"/>
                    <w:bottom w:val="single" w:sz="6" w:space="0" w:color="auto"/>
                    <w:right w:val="single" w:sz="6" w:space="0" w:color="auto"/>
                  </w:divBdr>
                  <w:divsChild>
                    <w:div w:id="3637987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69509691">
      <w:bodyDiv w:val="1"/>
      <w:marLeft w:val="0"/>
      <w:marRight w:val="0"/>
      <w:marTop w:val="0"/>
      <w:marBottom w:val="0"/>
      <w:divBdr>
        <w:top w:val="none" w:sz="0" w:space="0" w:color="auto"/>
        <w:left w:val="none" w:sz="0" w:space="0" w:color="auto"/>
        <w:bottom w:val="none" w:sz="0" w:space="0" w:color="auto"/>
        <w:right w:val="none" w:sz="0" w:space="0" w:color="auto"/>
      </w:divBdr>
      <w:divsChild>
        <w:div w:id="695930018">
          <w:marLeft w:val="0"/>
          <w:marRight w:val="0"/>
          <w:marTop w:val="0"/>
          <w:marBottom w:val="0"/>
          <w:divBdr>
            <w:top w:val="none" w:sz="0" w:space="0" w:color="auto"/>
            <w:left w:val="none" w:sz="0" w:space="0" w:color="auto"/>
            <w:bottom w:val="none" w:sz="0" w:space="0" w:color="auto"/>
            <w:right w:val="none" w:sz="0" w:space="0" w:color="auto"/>
          </w:divBdr>
        </w:div>
        <w:div w:id="531723715">
          <w:marLeft w:val="0"/>
          <w:marRight w:val="0"/>
          <w:marTop w:val="0"/>
          <w:marBottom w:val="0"/>
          <w:divBdr>
            <w:top w:val="none" w:sz="0" w:space="0" w:color="auto"/>
            <w:left w:val="none" w:sz="0" w:space="0" w:color="auto"/>
            <w:bottom w:val="none" w:sz="0" w:space="0" w:color="auto"/>
            <w:right w:val="none" w:sz="0" w:space="0" w:color="auto"/>
          </w:divBdr>
        </w:div>
        <w:div w:id="1779636333">
          <w:marLeft w:val="0"/>
          <w:marRight w:val="0"/>
          <w:marTop w:val="0"/>
          <w:marBottom w:val="0"/>
          <w:divBdr>
            <w:top w:val="none" w:sz="0" w:space="0" w:color="auto"/>
            <w:left w:val="none" w:sz="0" w:space="0" w:color="auto"/>
            <w:bottom w:val="none" w:sz="0" w:space="0" w:color="auto"/>
            <w:right w:val="none" w:sz="0" w:space="0" w:color="auto"/>
          </w:divBdr>
        </w:div>
        <w:div w:id="434135745">
          <w:marLeft w:val="0"/>
          <w:marRight w:val="0"/>
          <w:marTop w:val="0"/>
          <w:marBottom w:val="0"/>
          <w:divBdr>
            <w:top w:val="none" w:sz="0" w:space="0" w:color="auto"/>
            <w:left w:val="none" w:sz="0" w:space="0" w:color="auto"/>
            <w:bottom w:val="none" w:sz="0" w:space="0" w:color="auto"/>
            <w:right w:val="none" w:sz="0" w:space="0" w:color="auto"/>
          </w:divBdr>
        </w:div>
        <w:div w:id="525947200">
          <w:marLeft w:val="0"/>
          <w:marRight w:val="0"/>
          <w:marTop w:val="0"/>
          <w:marBottom w:val="0"/>
          <w:divBdr>
            <w:top w:val="none" w:sz="0" w:space="0" w:color="auto"/>
            <w:left w:val="none" w:sz="0" w:space="0" w:color="auto"/>
            <w:bottom w:val="none" w:sz="0" w:space="0" w:color="auto"/>
            <w:right w:val="none" w:sz="0" w:space="0" w:color="auto"/>
          </w:divBdr>
        </w:div>
        <w:div w:id="381563983">
          <w:marLeft w:val="0"/>
          <w:marRight w:val="0"/>
          <w:marTop w:val="0"/>
          <w:marBottom w:val="0"/>
          <w:divBdr>
            <w:top w:val="none" w:sz="0" w:space="0" w:color="auto"/>
            <w:left w:val="none" w:sz="0" w:space="0" w:color="auto"/>
            <w:bottom w:val="none" w:sz="0" w:space="0" w:color="auto"/>
            <w:right w:val="none" w:sz="0" w:space="0" w:color="auto"/>
          </w:divBdr>
        </w:div>
        <w:div w:id="1666008929">
          <w:marLeft w:val="0"/>
          <w:marRight w:val="0"/>
          <w:marTop w:val="0"/>
          <w:marBottom w:val="0"/>
          <w:divBdr>
            <w:top w:val="none" w:sz="0" w:space="0" w:color="auto"/>
            <w:left w:val="none" w:sz="0" w:space="0" w:color="auto"/>
            <w:bottom w:val="none" w:sz="0" w:space="0" w:color="auto"/>
            <w:right w:val="none" w:sz="0" w:space="0" w:color="auto"/>
          </w:divBdr>
        </w:div>
        <w:div w:id="1583637938">
          <w:marLeft w:val="0"/>
          <w:marRight w:val="0"/>
          <w:marTop w:val="0"/>
          <w:marBottom w:val="0"/>
          <w:divBdr>
            <w:top w:val="none" w:sz="0" w:space="0" w:color="auto"/>
            <w:left w:val="none" w:sz="0" w:space="0" w:color="auto"/>
            <w:bottom w:val="none" w:sz="0" w:space="0" w:color="auto"/>
            <w:right w:val="none" w:sz="0" w:space="0" w:color="auto"/>
          </w:divBdr>
        </w:div>
        <w:div w:id="250821761">
          <w:marLeft w:val="0"/>
          <w:marRight w:val="0"/>
          <w:marTop w:val="0"/>
          <w:marBottom w:val="0"/>
          <w:divBdr>
            <w:top w:val="none" w:sz="0" w:space="0" w:color="auto"/>
            <w:left w:val="none" w:sz="0" w:space="0" w:color="auto"/>
            <w:bottom w:val="none" w:sz="0" w:space="0" w:color="auto"/>
            <w:right w:val="none" w:sz="0" w:space="0" w:color="auto"/>
          </w:divBdr>
        </w:div>
        <w:div w:id="767038775">
          <w:marLeft w:val="0"/>
          <w:marRight w:val="0"/>
          <w:marTop w:val="0"/>
          <w:marBottom w:val="0"/>
          <w:divBdr>
            <w:top w:val="none" w:sz="0" w:space="0" w:color="auto"/>
            <w:left w:val="none" w:sz="0" w:space="0" w:color="auto"/>
            <w:bottom w:val="none" w:sz="0" w:space="0" w:color="auto"/>
            <w:right w:val="none" w:sz="0" w:space="0" w:color="auto"/>
          </w:divBdr>
        </w:div>
        <w:div w:id="1957592227">
          <w:marLeft w:val="0"/>
          <w:marRight w:val="0"/>
          <w:marTop w:val="0"/>
          <w:marBottom w:val="0"/>
          <w:divBdr>
            <w:top w:val="none" w:sz="0" w:space="0" w:color="auto"/>
            <w:left w:val="none" w:sz="0" w:space="0" w:color="auto"/>
            <w:bottom w:val="none" w:sz="0" w:space="0" w:color="auto"/>
            <w:right w:val="none" w:sz="0" w:space="0" w:color="auto"/>
          </w:divBdr>
        </w:div>
        <w:div w:id="787167983">
          <w:marLeft w:val="0"/>
          <w:marRight w:val="0"/>
          <w:marTop w:val="0"/>
          <w:marBottom w:val="0"/>
          <w:divBdr>
            <w:top w:val="none" w:sz="0" w:space="0" w:color="auto"/>
            <w:left w:val="none" w:sz="0" w:space="0" w:color="auto"/>
            <w:bottom w:val="none" w:sz="0" w:space="0" w:color="auto"/>
            <w:right w:val="none" w:sz="0" w:space="0" w:color="auto"/>
          </w:divBdr>
        </w:div>
        <w:div w:id="2031028334">
          <w:marLeft w:val="0"/>
          <w:marRight w:val="0"/>
          <w:marTop w:val="0"/>
          <w:marBottom w:val="0"/>
          <w:divBdr>
            <w:top w:val="none" w:sz="0" w:space="0" w:color="auto"/>
            <w:left w:val="none" w:sz="0" w:space="0" w:color="auto"/>
            <w:bottom w:val="none" w:sz="0" w:space="0" w:color="auto"/>
            <w:right w:val="none" w:sz="0" w:space="0" w:color="auto"/>
          </w:divBdr>
        </w:div>
        <w:div w:id="1698892489">
          <w:marLeft w:val="0"/>
          <w:marRight w:val="0"/>
          <w:marTop w:val="0"/>
          <w:marBottom w:val="0"/>
          <w:divBdr>
            <w:top w:val="none" w:sz="0" w:space="0" w:color="auto"/>
            <w:left w:val="none" w:sz="0" w:space="0" w:color="auto"/>
            <w:bottom w:val="none" w:sz="0" w:space="0" w:color="auto"/>
            <w:right w:val="none" w:sz="0" w:space="0" w:color="auto"/>
          </w:divBdr>
        </w:div>
        <w:div w:id="1394507498">
          <w:marLeft w:val="0"/>
          <w:marRight w:val="0"/>
          <w:marTop w:val="0"/>
          <w:marBottom w:val="0"/>
          <w:divBdr>
            <w:top w:val="none" w:sz="0" w:space="0" w:color="auto"/>
            <w:left w:val="none" w:sz="0" w:space="0" w:color="auto"/>
            <w:bottom w:val="none" w:sz="0" w:space="0" w:color="auto"/>
            <w:right w:val="none" w:sz="0" w:space="0" w:color="auto"/>
          </w:divBdr>
        </w:div>
        <w:div w:id="2110619517">
          <w:marLeft w:val="0"/>
          <w:marRight w:val="0"/>
          <w:marTop w:val="0"/>
          <w:marBottom w:val="0"/>
          <w:divBdr>
            <w:top w:val="none" w:sz="0" w:space="0" w:color="auto"/>
            <w:left w:val="none" w:sz="0" w:space="0" w:color="auto"/>
            <w:bottom w:val="none" w:sz="0" w:space="0" w:color="auto"/>
            <w:right w:val="none" w:sz="0" w:space="0" w:color="auto"/>
          </w:divBdr>
        </w:div>
        <w:div w:id="217477405">
          <w:marLeft w:val="0"/>
          <w:marRight w:val="0"/>
          <w:marTop w:val="0"/>
          <w:marBottom w:val="0"/>
          <w:divBdr>
            <w:top w:val="none" w:sz="0" w:space="0" w:color="auto"/>
            <w:left w:val="none" w:sz="0" w:space="0" w:color="auto"/>
            <w:bottom w:val="none" w:sz="0" w:space="0" w:color="auto"/>
            <w:right w:val="none" w:sz="0" w:space="0" w:color="auto"/>
          </w:divBdr>
        </w:div>
      </w:divsChild>
    </w:div>
    <w:div w:id="592056761">
      <w:bodyDiv w:val="1"/>
      <w:marLeft w:val="0"/>
      <w:marRight w:val="0"/>
      <w:marTop w:val="0"/>
      <w:marBottom w:val="0"/>
      <w:divBdr>
        <w:top w:val="none" w:sz="0" w:space="0" w:color="auto"/>
        <w:left w:val="none" w:sz="0" w:space="0" w:color="auto"/>
        <w:bottom w:val="none" w:sz="0" w:space="0" w:color="auto"/>
        <w:right w:val="none" w:sz="0" w:space="0" w:color="auto"/>
      </w:divBdr>
      <w:divsChild>
        <w:div w:id="1804495223">
          <w:marLeft w:val="0"/>
          <w:marRight w:val="0"/>
          <w:marTop w:val="0"/>
          <w:marBottom w:val="0"/>
          <w:divBdr>
            <w:top w:val="none" w:sz="0" w:space="0" w:color="auto"/>
            <w:left w:val="none" w:sz="0" w:space="0" w:color="auto"/>
            <w:bottom w:val="none" w:sz="0" w:space="0" w:color="auto"/>
            <w:right w:val="none" w:sz="0" w:space="0" w:color="auto"/>
          </w:divBdr>
        </w:div>
        <w:div w:id="882325047">
          <w:marLeft w:val="0"/>
          <w:marRight w:val="0"/>
          <w:marTop w:val="0"/>
          <w:marBottom w:val="0"/>
          <w:divBdr>
            <w:top w:val="none" w:sz="0" w:space="0" w:color="auto"/>
            <w:left w:val="none" w:sz="0" w:space="0" w:color="auto"/>
            <w:bottom w:val="none" w:sz="0" w:space="0" w:color="auto"/>
            <w:right w:val="none" w:sz="0" w:space="0" w:color="auto"/>
          </w:divBdr>
        </w:div>
        <w:div w:id="14768125">
          <w:marLeft w:val="0"/>
          <w:marRight w:val="0"/>
          <w:marTop w:val="0"/>
          <w:marBottom w:val="0"/>
          <w:divBdr>
            <w:top w:val="none" w:sz="0" w:space="0" w:color="auto"/>
            <w:left w:val="none" w:sz="0" w:space="0" w:color="auto"/>
            <w:bottom w:val="none" w:sz="0" w:space="0" w:color="auto"/>
            <w:right w:val="none" w:sz="0" w:space="0" w:color="auto"/>
          </w:divBdr>
        </w:div>
        <w:div w:id="790243057">
          <w:marLeft w:val="0"/>
          <w:marRight w:val="0"/>
          <w:marTop w:val="0"/>
          <w:marBottom w:val="0"/>
          <w:divBdr>
            <w:top w:val="none" w:sz="0" w:space="0" w:color="auto"/>
            <w:left w:val="none" w:sz="0" w:space="0" w:color="auto"/>
            <w:bottom w:val="none" w:sz="0" w:space="0" w:color="auto"/>
            <w:right w:val="none" w:sz="0" w:space="0" w:color="auto"/>
          </w:divBdr>
        </w:div>
        <w:div w:id="2145538625">
          <w:marLeft w:val="0"/>
          <w:marRight w:val="0"/>
          <w:marTop w:val="0"/>
          <w:marBottom w:val="0"/>
          <w:divBdr>
            <w:top w:val="none" w:sz="0" w:space="0" w:color="auto"/>
            <w:left w:val="none" w:sz="0" w:space="0" w:color="auto"/>
            <w:bottom w:val="none" w:sz="0" w:space="0" w:color="auto"/>
            <w:right w:val="none" w:sz="0" w:space="0" w:color="auto"/>
          </w:divBdr>
        </w:div>
        <w:div w:id="591667578">
          <w:marLeft w:val="0"/>
          <w:marRight w:val="0"/>
          <w:marTop w:val="0"/>
          <w:marBottom w:val="0"/>
          <w:divBdr>
            <w:top w:val="none" w:sz="0" w:space="0" w:color="auto"/>
            <w:left w:val="none" w:sz="0" w:space="0" w:color="auto"/>
            <w:bottom w:val="none" w:sz="0" w:space="0" w:color="auto"/>
            <w:right w:val="none" w:sz="0" w:space="0" w:color="auto"/>
          </w:divBdr>
        </w:div>
        <w:div w:id="1730886141">
          <w:marLeft w:val="0"/>
          <w:marRight w:val="0"/>
          <w:marTop w:val="0"/>
          <w:marBottom w:val="0"/>
          <w:divBdr>
            <w:top w:val="none" w:sz="0" w:space="0" w:color="auto"/>
            <w:left w:val="none" w:sz="0" w:space="0" w:color="auto"/>
            <w:bottom w:val="none" w:sz="0" w:space="0" w:color="auto"/>
            <w:right w:val="none" w:sz="0" w:space="0" w:color="auto"/>
          </w:divBdr>
        </w:div>
        <w:div w:id="906377676">
          <w:marLeft w:val="0"/>
          <w:marRight w:val="0"/>
          <w:marTop w:val="0"/>
          <w:marBottom w:val="0"/>
          <w:divBdr>
            <w:top w:val="none" w:sz="0" w:space="0" w:color="auto"/>
            <w:left w:val="none" w:sz="0" w:space="0" w:color="auto"/>
            <w:bottom w:val="none" w:sz="0" w:space="0" w:color="auto"/>
            <w:right w:val="none" w:sz="0" w:space="0" w:color="auto"/>
          </w:divBdr>
        </w:div>
        <w:div w:id="1306350879">
          <w:marLeft w:val="0"/>
          <w:marRight w:val="0"/>
          <w:marTop w:val="0"/>
          <w:marBottom w:val="0"/>
          <w:divBdr>
            <w:top w:val="none" w:sz="0" w:space="0" w:color="auto"/>
            <w:left w:val="none" w:sz="0" w:space="0" w:color="auto"/>
            <w:bottom w:val="none" w:sz="0" w:space="0" w:color="auto"/>
            <w:right w:val="none" w:sz="0" w:space="0" w:color="auto"/>
          </w:divBdr>
        </w:div>
        <w:div w:id="764496259">
          <w:marLeft w:val="0"/>
          <w:marRight w:val="0"/>
          <w:marTop w:val="0"/>
          <w:marBottom w:val="0"/>
          <w:divBdr>
            <w:top w:val="none" w:sz="0" w:space="0" w:color="auto"/>
            <w:left w:val="none" w:sz="0" w:space="0" w:color="auto"/>
            <w:bottom w:val="none" w:sz="0" w:space="0" w:color="auto"/>
            <w:right w:val="none" w:sz="0" w:space="0" w:color="auto"/>
          </w:divBdr>
        </w:div>
        <w:div w:id="914902469">
          <w:marLeft w:val="0"/>
          <w:marRight w:val="0"/>
          <w:marTop w:val="0"/>
          <w:marBottom w:val="0"/>
          <w:divBdr>
            <w:top w:val="none" w:sz="0" w:space="0" w:color="auto"/>
            <w:left w:val="none" w:sz="0" w:space="0" w:color="auto"/>
            <w:bottom w:val="none" w:sz="0" w:space="0" w:color="auto"/>
            <w:right w:val="none" w:sz="0" w:space="0" w:color="auto"/>
          </w:divBdr>
        </w:div>
        <w:div w:id="773985573">
          <w:marLeft w:val="0"/>
          <w:marRight w:val="0"/>
          <w:marTop w:val="0"/>
          <w:marBottom w:val="0"/>
          <w:divBdr>
            <w:top w:val="none" w:sz="0" w:space="0" w:color="auto"/>
            <w:left w:val="none" w:sz="0" w:space="0" w:color="auto"/>
            <w:bottom w:val="none" w:sz="0" w:space="0" w:color="auto"/>
            <w:right w:val="none" w:sz="0" w:space="0" w:color="auto"/>
          </w:divBdr>
        </w:div>
        <w:div w:id="1178498079">
          <w:marLeft w:val="0"/>
          <w:marRight w:val="0"/>
          <w:marTop w:val="0"/>
          <w:marBottom w:val="0"/>
          <w:divBdr>
            <w:top w:val="none" w:sz="0" w:space="0" w:color="auto"/>
            <w:left w:val="none" w:sz="0" w:space="0" w:color="auto"/>
            <w:bottom w:val="none" w:sz="0" w:space="0" w:color="auto"/>
            <w:right w:val="none" w:sz="0" w:space="0" w:color="auto"/>
          </w:divBdr>
        </w:div>
        <w:div w:id="1983462133">
          <w:marLeft w:val="0"/>
          <w:marRight w:val="0"/>
          <w:marTop w:val="0"/>
          <w:marBottom w:val="0"/>
          <w:divBdr>
            <w:top w:val="none" w:sz="0" w:space="0" w:color="auto"/>
            <w:left w:val="none" w:sz="0" w:space="0" w:color="auto"/>
            <w:bottom w:val="none" w:sz="0" w:space="0" w:color="auto"/>
            <w:right w:val="none" w:sz="0" w:space="0" w:color="auto"/>
          </w:divBdr>
        </w:div>
        <w:div w:id="1801609970">
          <w:marLeft w:val="0"/>
          <w:marRight w:val="0"/>
          <w:marTop w:val="0"/>
          <w:marBottom w:val="0"/>
          <w:divBdr>
            <w:top w:val="none" w:sz="0" w:space="0" w:color="auto"/>
            <w:left w:val="none" w:sz="0" w:space="0" w:color="auto"/>
            <w:bottom w:val="none" w:sz="0" w:space="0" w:color="auto"/>
            <w:right w:val="none" w:sz="0" w:space="0" w:color="auto"/>
          </w:divBdr>
        </w:div>
        <w:div w:id="1912303752">
          <w:marLeft w:val="0"/>
          <w:marRight w:val="0"/>
          <w:marTop w:val="0"/>
          <w:marBottom w:val="0"/>
          <w:divBdr>
            <w:top w:val="none" w:sz="0" w:space="0" w:color="auto"/>
            <w:left w:val="none" w:sz="0" w:space="0" w:color="auto"/>
            <w:bottom w:val="none" w:sz="0" w:space="0" w:color="auto"/>
            <w:right w:val="none" w:sz="0" w:space="0" w:color="auto"/>
          </w:divBdr>
        </w:div>
        <w:div w:id="903183497">
          <w:marLeft w:val="0"/>
          <w:marRight w:val="0"/>
          <w:marTop w:val="0"/>
          <w:marBottom w:val="0"/>
          <w:divBdr>
            <w:top w:val="none" w:sz="0" w:space="0" w:color="auto"/>
            <w:left w:val="none" w:sz="0" w:space="0" w:color="auto"/>
            <w:bottom w:val="none" w:sz="0" w:space="0" w:color="auto"/>
            <w:right w:val="none" w:sz="0" w:space="0" w:color="auto"/>
          </w:divBdr>
        </w:div>
        <w:div w:id="1322924443">
          <w:marLeft w:val="0"/>
          <w:marRight w:val="0"/>
          <w:marTop w:val="0"/>
          <w:marBottom w:val="0"/>
          <w:divBdr>
            <w:top w:val="none" w:sz="0" w:space="0" w:color="auto"/>
            <w:left w:val="none" w:sz="0" w:space="0" w:color="auto"/>
            <w:bottom w:val="none" w:sz="0" w:space="0" w:color="auto"/>
            <w:right w:val="none" w:sz="0" w:space="0" w:color="auto"/>
          </w:divBdr>
        </w:div>
        <w:div w:id="338506764">
          <w:marLeft w:val="0"/>
          <w:marRight w:val="0"/>
          <w:marTop w:val="0"/>
          <w:marBottom w:val="0"/>
          <w:divBdr>
            <w:top w:val="none" w:sz="0" w:space="0" w:color="auto"/>
            <w:left w:val="none" w:sz="0" w:space="0" w:color="auto"/>
            <w:bottom w:val="none" w:sz="0" w:space="0" w:color="auto"/>
            <w:right w:val="none" w:sz="0" w:space="0" w:color="auto"/>
          </w:divBdr>
        </w:div>
        <w:div w:id="1131678181">
          <w:marLeft w:val="0"/>
          <w:marRight w:val="0"/>
          <w:marTop w:val="0"/>
          <w:marBottom w:val="0"/>
          <w:divBdr>
            <w:top w:val="none" w:sz="0" w:space="0" w:color="auto"/>
            <w:left w:val="none" w:sz="0" w:space="0" w:color="auto"/>
            <w:bottom w:val="none" w:sz="0" w:space="0" w:color="auto"/>
            <w:right w:val="none" w:sz="0" w:space="0" w:color="auto"/>
          </w:divBdr>
        </w:div>
        <w:div w:id="455568716">
          <w:marLeft w:val="0"/>
          <w:marRight w:val="0"/>
          <w:marTop w:val="0"/>
          <w:marBottom w:val="0"/>
          <w:divBdr>
            <w:top w:val="none" w:sz="0" w:space="0" w:color="auto"/>
            <w:left w:val="none" w:sz="0" w:space="0" w:color="auto"/>
            <w:bottom w:val="none" w:sz="0" w:space="0" w:color="auto"/>
            <w:right w:val="none" w:sz="0" w:space="0" w:color="auto"/>
          </w:divBdr>
        </w:div>
      </w:divsChild>
    </w:div>
    <w:div w:id="617032532">
      <w:bodyDiv w:val="1"/>
      <w:marLeft w:val="0"/>
      <w:marRight w:val="0"/>
      <w:marTop w:val="0"/>
      <w:marBottom w:val="0"/>
      <w:divBdr>
        <w:top w:val="none" w:sz="0" w:space="0" w:color="auto"/>
        <w:left w:val="none" w:sz="0" w:space="0" w:color="auto"/>
        <w:bottom w:val="none" w:sz="0" w:space="0" w:color="auto"/>
        <w:right w:val="none" w:sz="0" w:space="0" w:color="auto"/>
      </w:divBdr>
    </w:div>
    <w:div w:id="651108238">
      <w:bodyDiv w:val="1"/>
      <w:marLeft w:val="0"/>
      <w:marRight w:val="0"/>
      <w:marTop w:val="0"/>
      <w:marBottom w:val="0"/>
      <w:divBdr>
        <w:top w:val="none" w:sz="0" w:space="0" w:color="auto"/>
        <w:left w:val="none" w:sz="0" w:space="0" w:color="auto"/>
        <w:bottom w:val="none" w:sz="0" w:space="0" w:color="auto"/>
        <w:right w:val="none" w:sz="0" w:space="0" w:color="auto"/>
      </w:divBdr>
    </w:div>
    <w:div w:id="714433281">
      <w:bodyDiv w:val="1"/>
      <w:marLeft w:val="0"/>
      <w:marRight w:val="0"/>
      <w:marTop w:val="0"/>
      <w:marBottom w:val="0"/>
      <w:divBdr>
        <w:top w:val="none" w:sz="0" w:space="0" w:color="auto"/>
        <w:left w:val="none" w:sz="0" w:space="0" w:color="auto"/>
        <w:bottom w:val="none" w:sz="0" w:space="0" w:color="auto"/>
        <w:right w:val="none" w:sz="0" w:space="0" w:color="auto"/>
      </w:divBdr>
    </w:div>
    <w:div w:id="777723287">
      <w:bodyDiv w:val="1"/>
      <w:marLeft w:val="0"/>
      <w:marRight w:val="0"/>
      <w:marTop w:val="0"/>
      <w:marBottom w:val="0"/>
      <w:divBdr>
        <w:top w:val="none" w:sz="0" w:space="0" w:color="auto"/>
        <w:left w:val="none" w:sz="0" w:space="0" w:color="auto"/>
        <w:bottom w:val="none" w:sz="0" w:space="0" w:color="auto"/>
        <w:right w:val="none" w:sz="0" w:space="0" w:color="auto"/>
      </w:divBdr>
    </w:div>
    <w:div w:id="988706562">
      <w:bodyDiv w:val="1"/>
      <w:marLeft w:val="0"/>
      <w:marRight w:val="0"/>
      <w:marTop w:val="0"/>
      <w:marBottom w:val="0"/>
      <w:divBdr>
        <w:top w:val="none" w:sz="0" w:space="0" w:color="auto"/>
        <w:left w:val="none" w:sz="0" w:space="0" w:color="auto"/>
        <w:bottom w:val="none" w:sz="0" w:space="0" w:color="auto"/>
        <w:right w:val="none" w:sz="0" w:space="0" w:color="auto"/>
      </w:divBdr>
    </w:div>
    <w:div w:id="1109859111">
      <w:bodyDiv w:val="1"/>
      <w:marLeft w:val="0"/>
      <w:marRight w:val="0"/>
      <w:marTop w:val="0"/>
      <w:marBottom w:val="0"/>
      <w:divBdr>
        <w:top w:val="none" w:sz="0" w:space="0" w:color="auto"/>
        <w:left w:val="none" w:sz="0" w:space="0" w:color="auto"/>
        <w:bottom w:val="none" w:sz="0" w:space="0" w:color="auto"/>
        <w:right w:val="none" w:sz="0" w:space="0" w:color="auto"/>
      </w:divBdr>
    </w:div>
    <w:div w:id="1287815070">
      <w:bodyDiv w:val="1"/>
      <w:marLeft w:val="0"/>
      <w:marRight w:val="0"/>
      <w:marTop w:val="0"/>
      <w:marBottom w:val="0"/>
      <w:divBdr>
        <w:top w:val="none" w:sz="0" w:space="0" w:color="auto"/>
        <w:left w:val="none" w:sz="0" w:space="0" w:color="auto"/>
        <w:bottom w:val="none" w:sz="0" w:space="0" w:color="auto"/>
        <w:right w:val="none" w:sz="0" w:space="0" w:color="auto"/>
      </w:divBdr>
      <w:divsChild>
        <w:div w:id="991907721">
          <w:marLeft w:val="0"/>
          <w:marRight w:val="0"/>
          <w:marTop w:val="60"/>
          <w:marBottom w:val="60"/>
          <w:divBdr>
            <w:top w:val="none" w:sz="0" w:space="0" w:color="auto"/>
            <w:left w:val="none" w:sz="0" w:space="0" w:color="auto"/>
            <w:bottom w:val="none" w:sz="0" w:space="0" w:color="auto"/>
            <w:right w:val="none" w:sz="0" w:space="0" w:color="auto"/>
          </w:divBdr>
        </w:div>
      </w:divsChild>
    </w:div>
    <w:div w:id="1563371694">
      <w:bodyDiv w:val="1"/>
      <w:marLeft w:val="0"/>
      <w:marRight w:val="0"/>
      <w:marTop w:val="0"/>
      <w:marBottom w:val="0"/>
      <w:divBdr>
        <w:top w:val="none" w:sz="0" w:space="0" w:color="auto"/>
        <w:left w:val="none" w:sz="0" w:space="0" w:color="auto"/>
        <w:bottom w:val="none" w:sz="0" w:space="0" w:color="auto"/>
        <w:right w:val="none" w:sz="0" w:space="0" w:color="auto"/>
      </w:divBdr>
    </w:div>
    <w:div w:id="1904634783">
      <w:bodyDiv w:val="1"/>
      <w:marLeft w:val="0"/>
      <w:marRight w:val="0"/>
      <w:marTop w:val="0"/>
      <w:marBottom w:val="0"/>
      <w:divBdr>
        <w:top w:val="none" w:sz="0" w:space="0" w:color="auto"/>
        <w:left w:val="none" w:sz="0" w:space="0" w:color="auto"/>
        <w:bottom w:val="none" w:sz="0" w:space="0" w:color="auto"/>
        <w:right w:val="none" w:sz="0" w:space="0" w:color="auto"/>
      </w:divBdr>
    </w:div>
    <w:div w:id="204328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564</Words>
  <Characters>3221</Characters>
  <Application>Microsoft Office Word</Application>
  <DocSecurity>0</DocSecurity>
  <Lines>26</Lines>
  <Paragraphs>7</Paragraphs>
  <ScaleCrop>false</ScaleCrop>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糠杰 刘</dc:creator>
  <cp:keywords/>
  <dc:description/>
  <cp:lastModifiedBy>糠杰 刘</cp:lastModifiedBy>
  <cp:revision>11</cp:revision>
  <dcterms:created xsi:type="dcterms:W3CDTF">2024-11-08T11:38:00Z</dcterms:created>
  <dcterms:modified xsi:type="dcterms:W3CDTF">2024-11-20T07:07:00Z</dcterms:modified>
</cp:coreProperties>
</file>