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688" w:rsidRPr="002B3688" w:rsidRDefault="002B3688" w:rsidP="002B3688">
      <w:pPr>
        <w:pStyle w:val="1"/>
        <w:rPr>
          <w:rFonts w:ascii="仿宋" w:eastAsia="仿宋" w:hAnsi="仿宋"/>
          <w:color w:val="000000" w:themeColor="text1"/>
          <w:sz w:val="36"/>
          <w:szCs w:val="36"/>
        </w:rPr>
      </w:pPr>
      <w:bookmarkStart w:id="0" w:name="_Toc14330"/>
      <w:bookmarkStart w:id="1" w:name="_Toc447280922"/>
      <w:bookmarkStart w:id="2" w:name="_Toc2562"/>
      <w:r w:rsidRPr="002B3688">
        <w:rPr>
          <w:rFonts w:ascii="仿宋" w:eastAsia="仿宋" w:hAnsi="仿宋" w:hint="eastAsia"/>
          <w:color w:val="000000" w:themeColor="text1"/>
          <w:sz w:val="36"/>
          <w:szCs w:val="36"/>
        </w:rPr>
        <w:t>附录三：瑞士移位法</w:t>
      </w:r>
      <w:bookmarkEnd w:id="0"/>
      <w:bookmarkEnd w:id="1"/>
      <w:bookmarkEnd w:id="2"/>
    </w:p>
    <w:p w:rsidR="002B3688" w:rsidRPr="0096317F" w:rsidRDefault="002B3688" w:rsidP="002B3688">
      <w:pPr>
        <w:spacing w:line="360" w:lineRule="auto"/>
        <w:ind w:left="1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 xml:space="preserve">    根据比赛赛事要求，将所有打过相同牌的、同组同方位的牌手间的成绩进行比较，按照记分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规则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（见附录一）和比赛计分法及排名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规则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(见附录二)进行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排名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，决定分组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、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分桌、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排位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、</w:t>
      </w:r>
      <w:r w:rsidRPr="0096317F">
        <w:rPr>
          <w:rFonts w:ascii="仿宋" w:eastAsia="仿宋" w:hAnsi="仿宋"/>
          <w:color w:val="000000" w:themeColor="text1"/>
          <w:sz w:val="28"/>
          <w:szCs w:val="28"/>
        </w:rPr>
        <w:t>移位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。其方法如下:</w:t>
      </w:r>
    </w:p>
    <w:p w:rsidR="002B3688" w:rsidRPr="0096317F" w:rsidRDefault="002B3688" w:rsidP="002B3688">
      <w:pPr>
        <w:pStyle w:val="20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牌手序号</w:t>
      </w:r>
    </w:p>
    <w:p w:rsidR="002B3688" w:rsidRPr="0096317F" w:rsidRDefault="002B3688" w:rsidP="002B3688">
      <w:pPr>
        <w:pStyle w:val="20"/>
        <w:spacing w:line="360" w:lineRule="auto"/>
        <w:ind w:left="720" w:firstLineChars="0" w:firstLine="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比赛开始前系统安排牌手序号，全场序号保持不变。</w:t>
      </w:r>
    </w:p>
    <w:p w:rsidR="002B3688" w:rsidRPr="0096317F" w:rsidRDefault="002B3688" w:rsidP="002B3688">
      <w:pPr>
        <w:pStyle w:val="20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分组</w:t>
      </w:r>
    </w:p>
    <w:p w:rsidR="002B3688" w:rsidRPr="0096317F" w:rsidRDefault="002B3688" w:rsidP="002B3688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第一轮系统随机分M组，以后每轮按照当前排名分组，具体详见分组规则。</w:t>
      </w:r>
    </w:p>
    <w:p w:rsidR="002B3688" w:rsidRPr="0096317F" w:rsidRDefault="002B3688" w:rsidP="002B3688">
      <w:pPr>
        <w:pStyle w:val="20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分桌</w:t>
      </w:r>
    </w:p>
    <w:p w:rsidR="002B3688" w:rsidRPr="0096317F" w:rsidRDefault="002B3688" w:rsidP="002B3688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第一轮每组系统随机分桌，以后每轮按照当前排名进行分桌，详见分桌规则。</w:t>
      </w:r>
    </w:p>
    <w:p w:rsidR="002B3688" w:rsidRPr="0096317F" w:rsidRDefault="002B3688" w:rsidP="002B3688">
      <w:pPr>
        <w:pStyle w:val="20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分方位</w:t>
      </w:r>
    </w:p>
    <w:p w:rsidR="002B3688" w:rsidRPr="0096317F" w:rsidRDefault="002B3688" w:rsidP="002B3688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第一轮系统随机分方位，以后每轮按照当前排名进行蛇形排位，详见分桌规则。</w:t>
      </w:r>
    </w:p>
    <w:p w:rsidR="002B3688" w:rsidRPr="0096317F" w:rsidRDefault="002B3688" w:rsidP="002B3688">
      <w:pPr>
        <w:pStyle w:val="20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移位规则</w:t>
      </w:r>
    </w:p>
    <w:p w:rsidR="002B3688" w:rsidRPr="0096317F" w:rsidRDefault="002B3688" w:rsidP="002B3688">
      <w:pPr>
        <w:spacing w:line="360" w:lineRule="auto"/>
        <w:ind w:firstLineChars="221" w:firstLine="619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 xml:space="preserve">比赛过程中，若干副牌构成一局，规定的局数称为一轮。一局结束之后,按照记分规则（见附录一）和比赛计分法及排名规则(见附录二)计算每位牌手本局n副牌的总MP排名分S根据排名规则进行最终排名，下一局按照上一局的排名进行移位，移位规则如下: </w:t>
      </w:r>
    </w:p>
    <w:p w:rsidR="002B3688" w:rsidRPr="0096317F" w:rsidRDefault="002B3688" w:rsidP="002B3688">
      <w:pPr>
        <w:spacing w:line="360" w:lineRule="auto"/>
        <w:ind w:left="1" w:firstLineChars="200" w:firstLine="56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分组规则：设比赛有M组，每组有N桌，则一轮结束后,将当前</w:t>
      </w: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lastRenderedPageBreak/>
        <w:t>排名中的前3N名移位到第一组，第3N+1名到第6N名移位到第二组……以此类推，将所有牌手移位到相应的组别。</w:t>
      </w:r>
    </w:p>
    <w:p w:rsidR="002B3688" w:rsidRPr="0096317F" w:rsidRDefault="002B3688" w:rsidP="002B3688">
      <w:pPr>
        <w:spacing w:line="360" w:lineRule="auto"/>
        <w:ind w:left="1" w:firstLineChars="200" w:firstLine="560"/>
        <w:rPr>
          <w:rFonts w:ascii="仿宋" w:eastAsia="仿宋" w:hAnsi="仿宋"/>
          <w:color w:val="000000" w:themeColor="text1"/>
          <w:sz w:val="28"/>
          <w:szCs w:val="28"/>
        </w:rPr>
      </w:pPr>
      <w:r w:rsidRPr="0096317F">
        <w:rPr>
          <w:rFonts w:ascii="仿宋" w:eastAsia="仿宋" w:hAnsi="仿宋" w:hint="eastAsia"/>
          <w:color w:val="000000" w:themeColor="text1"/>
          <w:sz w:val="28"/>
          <w:szCs w:val="28"/>
        </w:rPr>
        <w:t>分桌规则：每一组按照当前排名进行蛇形排位，以第一组为例，将相应名次的牌手按照下表进行蛇形排位：</w:t>
      </w:r>
    </w:p>
    <w:tbl>
      <w:tblPr>
        <w:tblW w:w="61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5"/>
        <w:gridCol w:w="1545"/>
        <w:gridCol w:w="1536"/>
        <w:gridCol w:w="1536"/>
      </w:tblGrid>
      <w:tr w:rsidR="002B3688" w:rsidRPr="0096317F" w:rsidTr="003A6678">
        <w:trPr>
          <w:trHeight w:val="373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桌号</w:t>
            </w:r>
          </w:p>
        </w:tc>
        <w:tc>
          <w:tcPr>
            <w:tcW w:w="46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方位</w:t>
            </w:r>
          </w:p>
        </w:tc>
      </w:tr>
      <w:tr w:rsidR="002B3688" w:rsidRPr="0096317F" w:rsidTr="003A6678">
        <w:trPr>
          <w:trHeight w:val="114"/>
          <w:jc w:val="center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0号位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1号位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2号位</w:t>
            </w:r>
          </w:p>
        </w:tc>
      </w:tr>
      <w:tr w:rsidR="002B3688" w:rsidRPr="0096317F" w:rsidTr="003A6678">
        <w:trPr>
          <w:trHeight w:val="373"/>
          <w:jc w:val="center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第1名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第2名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第3名</w:t>
            </w:r>
          </w:p>
        </w:tc>
      </w:tr>
      <w:tr w:rsidR="002B3688" w:rsidRPr="0096317F" w:rsidTr="003A6678">
        <w:trPr>
          <w:trHeight w:val="365"/>
          <w:jc w:val="center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第6名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第5名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第4名</w:t>
            </w:r>
          </w:p>
        </w:tc>
      </w:tr>
      <w:tr w:rsidR="002B3688" w:rsidRPr="0096317F" w:rsidTr="003A6678">
        <w:trPr>
          <w:trHeight w:val="373"/>
          <w:jc w:val="center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第7名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第8名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第9名</w:t>
            </w:r>
          </w:p>
        </w:tc>
      </w:tr>
      <w:tr w:rsidR="002B3688" w:rsidRPr="0096317F" w:rsidTr="003A6678">
        <w:trPr>
          <w:trHeight w:val="373"/>
          <w:jc w:val="center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第12名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第11名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第10名</w:t>
            </w:r>
          </w:p>
        </w:tc>
      </w:tr>
      <w:tr w:rsidR="002B3688" w:rsidRPr="0096317F" w:rsidTr="003A6678">
        <w:trPr>
          <w:trHeight w:val="373"/>
          <w:jc w:val="center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688" w:rsidRPr="0096317F" w:rsidRDefault="002B3688" w:rsidP="003A6678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96317F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…</w:t>
            </w:r>
          </w:p>
        </w:tc>
      </w:tr>
    </w:tbl>
    <w:p w:rsidR="008F55D0" w:rsidRDefault="002B3688"/>
    <w:sectPr w:rsidR="008F55D0" w:rsidSect="00AC7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16466"/>
    <w:multiLevelType w:val="multilevel"/>
    <w:tmpl w:val="72F1646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3688"/>
    <w:rsid w:val="00013CF6"/>
    <w:rsid w:val="00067512"/>
    <w:rsid w:val="002B3688"/>
    <w:rsid w:val="00632C51"/>
    <w:rsid w:val="007E2E1A"/>
    <w:rsid w:val="00AC77B8"/>
    <w:rsid w:val="00B03BD2"/>
    <w:rsid w:val="00C46879"/>
    <w:rsid w:val="00CB2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6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CF6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C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3C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013CF6"/>
    <w:rPr>
      <w:rFonts w:ascii="宋体" w:hAnsi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CF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3CF6"/>
    <w:rPr>
      <w:rFonts w:ascii="宋体" w:hAnsi="宋体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013CF6"/>
    <w:pPr>
      <w:ind w:firstLineChars="200" w:firstLine="420"/>
    </w:pPr>
  </w:style>
  <w:style w:type="paragraph" w:customStyle="1" w:styleId="20">
    <w:name w:val="列出段落2"/>
    <w:basedOn w:val="a"/>
    <w:uiPriority w:val="34"/>
    <w:qFormat/>
    <w:rsid w:val="002B3688"/>
    <w:pPr>
      <w:ind w:firstLineChars="200" w:firstLine="420"/>
    </w:pPr>
    <w:rPr>
      <w:rFonts w:ascii="宋体" w:eastAsia="Cambria Math" w:hAnsi="宋体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2016-09-08T12:07:00Z</dcterms:created>
  <dcterms:modified xsi:type="dcterms:W3CDTF">2016-09-08T12:07:00Z</dcterms:modified>
</cp:coreProperties>
</file>