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header+xml" PartName="/word/header1.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矩形 0">
      <v:fill on="f" color2="#FFFFFF" focus="0%"/>
    </v:background>
  </w:background>
  <w:body>
    <w:p>
      <w:pPr>
        <w:spacing w:line="360" w:lineRule="auto"/>
        <w:ind w:right="18"/>
        <w:jc w:val="right"/>
        <w:rPr>
          <w:rFonts w:hint="eastAsia" w:ascii="宋体" w:cs="宋体"/>
          <w:sz w:val="24"/>
          <w:szCs w:val="24"/>
          <w:u w:val="single"/>
        </w:rPr>
      </w:pPr>
    </w:p>
    <w:p>
      <w:pPr>
        <w:spacing w:line="360" w:lineRule="auto"/>
        <w:rPr>
          <w:rFonts w:hint="eastAsia" w:ascii="宋体" w:cs="宋体"/>
          <w:sz w:val="24"/>
          <w:szCs w:val="24"/>
        </w:rPr>
      </w:pPr>
    </w:p>
    <w:p>
      <w:pPr>
        <w:tabs>
          <w:tab w:val="left" w:pos="6930"/>
        </w:tabs>
        <w:spacing w:line="360" w:lineRule="auto"/>
        <w:jc w:val="center"/>
        <w:rPr>
          <w:rFonts w:hint="eastAsia" w:ascii="宋体" w:cs="宋体"/>
          <w:b/>
          <w:sz w:val="52"/>
          <w:szCs w:val="52"/>
        </w:rPr>
      </w:pPr>
      <w:r>
        <w:rPr>
          <w:rFonts w:hint="eastAsia" w:ascii="宋体" w:cs="宋体"/>
          <w:sz w:val="52"/>
          <w:szCs w:val="52"/>
        </w:rPr>
        <w:t>关于设立</w:t>
      </w:r>
    </w:p>
    <w:p>
      <w:pPr>
        <w:tabs>
          <w:tab w:val="left" w:pos="6930"/>
        </w:tabs>
        <w:spacing w:line="360" w:lineRule="auto"/>
        <w:jc w:val="center"/>
        <w:rPr>
          <w:rFonts w:hint="eastAsia" w:ascii="宋体" w:cs="宋体"/>
          <w:b/>
          <w:sz w:val="24"/>
          <w:szCs w:val="24"/>
        </w:rPr>
      </w:pPr>
    </w:p>
    <w:p>
      <w:pPr>
        <w:tabs>
          <w:tab w:val="left" w:pos="6930"/>
        </w:tabs>
        <w:spacing w:line="360" w:lineRule="auto"/>
        <w:jc w:val="center"/>
        <w:rPr>
          <w:rFonts w:hint="eastAsia" w:ascii="宋体" w:cs="宋体"/>
          <w:b/>
          <w:sz w:val="24"/>
          <w:szCs w:val="24"/>
        </w:rPr>
      </w:pPr>
      <w:r>
        <w:rPr>
          <w:rFonts w:ascii="宋体" w:cs="宋体"/>
          <w:b/>
          <w:kern w:val="2"/>
          <w:sz w:val="24"/>
          <w:szCs w:val="24"/>
          <w:lang w:bidi="ar-SA"/>
        </w:rPr>
        <w:pict>
          <v:shape id="Picture 1" o:spid="_x0000_s1026" type="#_x0000_t75" style="height:35.75pt;width:16.3pt;rotation:0f;" o:ole="f" fillcolor="#FFFFFF" filled="f" o:preferrelative="t" stroked="f" coordorigin="0,0" coordsize="21600,21600">
            <v:fill on="f" color2="#FFFFFF" focus="0%"/>
            <v:imagedata gain="65536f" blacklevel="0f" gamma="0" o:title="7875430731417063974372" r:id="rId8"/>
            <o:lock v:ext="edit" position="f" selection="f" grouping="f" rotation="f" cropping="f" text="f" aspectratio="t"/>
            <w10:wrap type="none"/>
            <w10:anchorlock/>
          </v:shape>
        </w:pict>
      </w:r>
      <w:r>
        <w:rPr>
          <w:rFonts w:hint="eastAsia" w:ascii="宋体" w:cs="宋体"/>
          <w:b/>
          <w:sz w:val="24"/>
          <w:szCs w:val="24"/>
        </w:rPr>
        <w:t xml:space="preserve">   </w:t>
      </w:r>
      <w:r>
        <w:rPr>
          <w:rFonts w:hint="eastAsia" w:ascii="宋体" w:cs="宋体"/>
          <w:b/>
          <w:sz w:val="32"/>
          <w:szCs w:val="32"/>
        </w:rPr>
        <w:t>***********（</w:t>
      </w:r>
      <w:r>
        <w:rPr>
          <w:rFonts w:hint="eastAsia" w:ascii="宋体" w:hAnsi="宋体" w:cs="宋体"/>
          <w:b/>
          <w:sz w:val="32"/>
          <w:szCs w:val="32"/>
        </w:rPr>
        <w:t>以工商注册核名为准）</w:t>
      </w:r>
      <w:r>
        <w:rPr>
          <w:rFonts w:hint="eastAsia" w:ascii="宋体" w:cs="宋体"/>
          <w:b/>
          <w:sz w:val="52"/>
          <w:szCs w:val="52"/>
        </w:rPr>
        <w:t xml:space="preserve"> </w:t>
      </w:r>
      <w:r>
        <w:rPr>
          <w:rFonts w:ascii="宋体" w:cs="宋体"/>
          <w:b/>
          <w:kern w:val="2"/>
          <w:sz w:val="24"/>
          <w:szCs w:val="24"/>
          <w:lang w:bidi="ar-SA"/>
        </w:rPr>
        <w:pict>
          <v:shape id="Picture 2" o:spid="_x0000_s1027" type="#_x0000_t75" style="height:35.75pt;width:16.3pt;rotation:0f;" o:ole="f" fillcolor="#FFFFFF" filled="f" o:preferrelative="t" stroked="f" coordorigin="0,0" coordsize="21600,21600">
            <v:fill on="f" color2="#FFFFFF" focus="0%"/>
            <v:imagedata gain="65536f" blacklevel="0f" gamma="0" o:title="3981032331417063975106" r:id="rId9"/>
            <o:lock v:ext="edit" position="f" selection="f" grouping="f" rotation="f" cropping="f" text="f" aspectratio="t"/>
            <w10:wrap type="none"/>
            <w10:anchorlock/>
          </v:shape>
        </w:pict>
      </w:r>
      <w:r>
        <w:rPr>
          <w:rFonts w:hint="eastAsia" w:ascii="宋体" w:cs="宋体"/>
          <w:b/>
          <w:sz w:val="24"/>
          <w:szCs w:val="24"/>
        </w:rPr>
        <w:t xml:space="preserve"> </w:t>
      </w:r>
    </w:p>
    <w:p>
      <w:pPr>
        <w:tabs>
          <w:tab w:val="left" w:pos="6930"/>
        </w:tabs>
        <w:spacing w:line="360" w:lineRule="auto"/>
        <w:jc w:val="center"/>
        <w:rPr>
          <w:rFonts w:hint="eastAsia" w:ascii="宋体" w:cs="宋体"/>
          <w:sz w:val="24"/>
          <w:szCs w:val="24"/>
        </w:rPr>
      </w:pPr>
    </w:p>
    <w:p>
      <w:pPr>
        <w:tabs>
          <w:tab w:val="left" w:pos="6930"/>
        </w:tabs>
        <w:spacing w:line="360" w:lineRule="auto"/>
        <w:jc w:val="center"/>
        <w:rPr>
          <w:rFonts w:hint="eastAsia" w:ascii="宋体" w:cs="宋体"/>
          <w:sz w:val="44"/>
          <w:szCs w:val="44"/>
        </w:rPr>
      </w:pPr>
      <w:r>
        <w:rPr>
          <w:rFonts w:hint="eastAsia" w:ascii="宋体" w:cs="宋体"/>
          <w:sz w:val="44"/>
          <w:szCs w:val="44"/>
        </w:rPr>
        <w:t>合伙企业（有限合伙）</w:t>
      </w:r>
    </w:p>
    <w:p>
      <w:pPr>
        <w:tabs>
          <w:tab w:val="left" w:pos="6930"/>
        </w:tabs>
        <w:spacing w:line="360" w:lineRule="auto"/>
        <w:jc w:val="center"/>
        <w:rPr>
          <w:rFonts w:hint="eastAsia" w:ascii="宋体" w:cs="宋体"/>
          <w:sz w:val="44"/>
          <w:szCs w:val="44"/>
        </w:rPr>
      </w:pPr>
      <w:r>
        <w:rPr>
          <w:rFonts w:hint="eastAsia" w:ascii="宋体" w:cs="宋体"/>
          <w:sz w:val="44"/>
          <w:szCs w:val="44"/>
        </w:rPr>
        <w:t>之</w:t>
      </w:r>
    </w:p>
    <w:p>
      <w:pPr>
        <w:spacing w:line="360" w:lineRule="auto"/>
        <w:rPr>
          <w:rFonts w:hint="eastAsia" w:ascii="宋体" w:cs="宋体"/>
          <w:sz w:val="24"/>
          <w:szCs w:val="24"/>
        </w:rPr>
      </w:pPr>
    </w:p>
    <w:p>
      <w:pPr>
        <w:spacing w:line="360" w:lineRule="auto"/>
        <w:rPr>
          <w:rFonts w:hint="eastAsia" w:ascii="宋体" w:cs="宋体"/>
          <w:sz w:val="24"/>
          <w:szCs w:val="24"/>
        </w:rPr>
      </w:pPr>
      <w:r>
        <w:rPr>
          <w:rFonts w:hint="eastAsia" w:ascii="宋体" w:cs="宋体"/>
          <w:kern w:val="2"/>
          <w:sz w:val="24"/>
          <w:szCs w:val="24"/>
          <w:lang w:bidi="ar-SA"/>
        </w:rPr>
        <w:pict>
          <v:shape id="Picture 2" o:spid="_x0000_s1028" type="#_x0000_t75" style="position:absolute;left:0;margin-left:138.75pt;margin-top:6.45pt;height:37.1pt;width:162pt;rotation:0f;z-index:251658240;" o:ole="f" fillcolor="#FFFFFF" filled="f" o:preferrelative="t" stroked="f" coordorigin="0,0" coordsize="21600,21600">
            <v:fill on="f" color2="#FFFFFF" focus="0%"/>
            <v:imagedata gain="65536f" blacklevel="0f" gamma="0" o:title="2166132861417063974013" r:id="rId10"/>
            <o:lock v:ext="edit" position="f" selection="f" grouping="f" rotation="f" cropping="f" text="f" aspectratio="t"/>
          </v:shape>
        </w:pict>
      </w:r>
    </w:p>
    <w:p>
      <w:pPr>
        <w:spacing w:line="360" w:lineRule="auto"/>
        <w:rPr>
          <w:rFonts w:hint="eastAsia" w:ascii="宋体" w:cs="宋体"/>
          <w:sz w:val="24"/>
          <w:szCs w:val="24"/>
        </w:rPr>
      </w:pPr>
    </w:p>
    <w:p>
      <w:pPr>
        <w:spacing w:line="360" w:lineRule="auto"/>
        <w:rPr>
          <w:rFonts w:hint="eastAsia" w:ascii="宋体" w:cs="宋体"/>
          <w:sz w:val="24"/>
          <w:szCs w:val="24"/>
        </w:rPr>
      </w:pPr>
      <w:r>
        <w:rPr>
          <w:rFonts w:hint="eastAsia" w:ascii="宋体" w:cs="宋体"/>
          <w:sz w:val="24"/>
          <w:szCs w:val="24"/>
        </w:rPr>
        <w:t>.</w:t>
      </w:r>
    </w:p>
    <w:p>
      <w:pPr>
        <w:spacing w:line="360" w:lineRule="auto"/>
        <w:rPr>
          <w:rFonts w:hint="eastAsia" w:ascii="宋体" w:cs="宋体"/>
          <w:sz w:val="24"/>
          <w:szCs w:val="24"/>
        </w:rPr>
      </w:pPr>
    </w:p>
    <w:p>
      <w:pPr>
        <w:spacing w:line="360" w:lineRule="auto"/>
        <w:rPr>
          <w:rFonts w:hint="eastAsia" w:ascii="宋体" w:cs="宋体"/>
          <w:sz w:val="24"/>
          <w:szCs w:val="24"/>
        </w:rPr>
      </w:pPr>
    </w:p>
    <w:p>
      <w:pPr>
        <w:spacing w:line="360" w:lineRule="auto"/>
        <w:rPr>
          <w:rFonts w:hint="eastAsia" w:ascii="宋体" w:cs="宋体"/>
          <w:sz w:val="24"/>
          <w:szCs w:val="24"/>
        </w:rPr>
      </w:pPr>
    </w:p>
    <w:p>
      <w:pPr>
        <w:spacing w:line="360" w:lineRule="auto"/>
        <w:rPr>
          <w:rFonts w:hint="eastAsia" w:ascii="宋体" w:cs="宋体"/>
          <w:sz w:val="24"/>
          <w:szCs w:val="24"/>
        </w:rPr>
      </w:pPr>
    </w:p>
    <w:p>
      <w:pPr>
        <w:spacing w:line="360" w:lineRule="auto"/>
        <w:rPr>
          <w:rFonts w:hint="eastAsia" w:ascii="宋体" w:cs="宋体"/>
          <w:b/>
          <w:bCs/>
          <w:kern w:val="0"/>
          <w:sz w:val="24"/>
          <w:szCs w:val="24"/>
        </w:rPr>
      </w:pPr>
    </w:p>
    <w:p>
      <w:pPr>
        <w:spacing w:line="360" w:lineRule="auto"/>
        <w:rPr>
          <w:rFonts w:hint="eastAsia" w:ascii="宋体" w:cs="宋体"/>
          <w:sz w:val="24"/>
          <w:szCs w:val="24"/>
        </w:rPr>
      </w:pPr>
    </w:p>
    <w:p>
      <w:pPr>
        <w:spacing w:line="360" w:lineRule="auto"/>
        <w:rPr>
          <w:rFonts w:hint="eastAsia" w:ascii="宋体" w:cs="宋体"/>
          <w:sz w:val="24"/>
          <w:szCs w:val="24"/>
        </w:rPr>
      </w:pPr>
    </w:p>
    <w:p>
      <w:pPr>
        <w:spacing w:line="360" w:lineRule="auto"/>
        <w:jc w:val="center"/>
        <w:rPr>
          <w:rFonts w:hint="eastAsia" w:ascii="宋体" w:cs="宋体"/>
          <w:sz w:val="28"/>
          <w:szCs w:val="28"/>
        </w:rPr>
      </w:pPr>
      <w:r>
        <w:rPr>
          <w:rFonts w:hint="eastAsia" w:ascii="宋体" w:cs="宋体"/>
          <w:sz w:val="28"/>
          <w:szCs w:val="28"/>
        </w:rPr>
        <w:t>普通合伙人：</w:t>
      </w:r>
      <w:bookmarkStart w:id="64" w:name="_GoBack"/>
      <w:r>
        <w:rPr>
          <w:rFonts w:hint="eastAsia" w:ascii="宋体" w:cs="宋体"/>
          <w:b/>
          <w:bCs/>
          <w:sz w:val="28"/>
          <w:szCs w:val="28"/>
        </w:rPr>
        <w:t>***********</w:t>
      </w:r>
      <w:bookmarkEnd w:id="64"/>
    </w:p>
    <w:p>
      <w:pPr>
        <w:spacing w:line="360" w:lineRule="auto"/>
        <w:jc w:val="center"/>
        <w:rPr>
          <w:rFonts w:hint="eastAsia" w:ascii="宋体" w:cs="宋体"/>
          <w:b/>
          <w:bCs/>
          <w:sz w:val="28"/>
          <w:szCs w:val="28"/>
        </w:rPr>
      </w:pPr>
      <w:r>
        <w:rPr>
          <w:rFonts w:hint="eastAsia" w:ascii="宋体" w:cs="宋体"/>
          <w:b/>
          <w:bCs/>
          <w:color w:val="808080"/>
          <w:sz w:val="28"/>
          <w:szCs w:val="28"/>
        </w:rPr>
        <w:t>【</w:t>
      </w:r>
      <w:r>
        <w:rPr>
          <w:rFonts w:hint="eastAsia" w:ascii="宋体" w:cs="宋体"/>
          <w:b/>
          <w:bCs/>
          <w:sz w:val="28"/>
          <w:szCs w:val="28"/>
        </w:rPr>
        <w:t xml:space="preserve">  </w:t>
      </w:r>
      <w:r>
        <w:rPr>
          <w:rFonts w:hint="eastAsia" w:ascii="宋体" w:cs="宋体"/>
          <w:b/>
          <w:bCs/>
          <w:color w:val="808080"/>
          <w:sz w:val="28"/>
          <w:szCs w:val="28"/>
        </w:rPr>
        <w:t>】</w:t>
      </w:r>
      <w:r>
        <w:rPr>
          <w:rFonts w:hint="eastAsia" w:ascii="宋体" w:cs="宋体"/>
          <w:b/>
          <w:bCs/>
          <w:sz w:val="28"/>
          <w:szCs w:val="28"/>
        </w:rPr>
        <w:t>年</w:t>
      </w:r>
      <w:r>
        <w:rPr>
          <w:rFonts w:hint="eastAsia" w:ascii="宋体" w:cs="宋体"/>
          <w:b/>
          <w:bCs/>
          <w:color w:val="808080"/>
          <w:sz w:val="28"/>
          <w:szCs w:val="28"/>
        </w:rPr>
        <w:t>【</w:t>
      </w:r>
      <w:r>
        <w:rPr>
          <w:rFonts w:hint="eastAsia" w:ascii="宋体" w:cs="宋体"/>
          <w:b/>
          <w:bCs/>
          <w:sz w:val="28"/>
          <w:szCs w:val="28"/>
        </w:rPr>
        <w:t xml:space="preserve">  </w:t>
      </w:r>
      <w:r>
        <w:rPr>
          <w:rFonts w:hint="eastAsia" w:ascii="宋体" w:cs="宋体"/>
          <w:b/>
          <w:bCs/>
          <w:color w:val="808080"/>
          <w:sz w:val="28"/>
          <w:szCs w:val="28"/>
        </w:rPr>
        <w:t>】</w:t>
      </w:r>
      <w:r>
        <w:rPr>
          <w:rFonts w:hint="eastAsia" w:ascii="宋体" w:cs="宋体"/>
          <w:b/>
          <w:bCs/>
          <w:sz w:val="28"/>
          <w:szCs w:val="28"/>
        </w:rPr>
        <w:t>月</w:t>
      </w:r>
      <w:r>
        <w:rPr>
          <w:rFonts w:hint="eastAsia" w:ascii="宋体" w:cs="宋体"/>
          <w:b/>
          <w:bCs/>
          <w:color w:val="808080"/>
          <w:sz w:val="28"/>
          <w:szCs w:val="28"/>
        </w:rPr>
        <w:t>【</w:t>
      </w:r>
      <w:r>
        <w:rPr>
          <w:rFonts w:hint="eastAsia" w:ascii="宋体" w:cs="宋体"/>
          <w:b/>
          <w:bCs/>
          <w:sz w:val="28"/>
          <w:szCs w:val="28"/>
        </w:rPr>
        <w:t xml:space="preserve">  </w:t>
      </w:r>
      <w:r>
        <w:rPr>
          <w:rFonts w:hint="eastAsia" w:ascii="宋体" w:cs="宋体"/>
          <w:b/>
          <w:bCs/>
          <w:color w:val="808080"/>
          <w:sz w:val="28"/>
          <w:szCs w:val="28"/>
        </w:rPr>
        <w:t>】</w:t>
      </w:r>
      <w:r>
        <w:rPr>
          <w:rFonts w:hint="eastAsia" w:ascii="宋体" w:cs="宋体"/>
          <w:b/>
          <w:bCs/>
          <w:sz w:val="28"/>
          <w:szCs w:val="28"/>
        </w:rPr>
        <w:t>日</w:t>
      </w:r>
    </w:p>
    <w:p>
      <w:pPr>
        <w:pStyle w:val="3"/>
        <w:spacing w:before="240" w:beforeLines="100" w:after="0" w:line="400" w:lineRule="exact"/>
        <w:ind w:firstLine="408" w:firstLineChars="200"/>
        <w:jc w:val="left"/>
        <w:rPr>
          <w:rFonts w:hint="eastAsia" w:ascii="宋体" w:cs="宋体"/>
          <w:sz w:val="24"/>
          <w:szCs w:val="24"/>
        </w:rPr>
      </w:pPr>
      <w:r>
        <w:rPr>
          <w:rFonts w:hint="eastAsia" w:ascii="宋体" w:cs="宋体"/>
          <w:szCs w:val="21"/>
        </w:rPr>
        <w:t xml:space="preserve">   根据《中华人民共和国合伙企业法》（以下简称“ 《合伙企业法》” ）的相关规定，</w:t>
      </w:r>
      <w:r>
        <w:rPr>
          <w:rFonts w:hint="eastAsia" w:ascii="宋体" w:cs="宋体"/>
          <w:b/>
          <w:bCs/>
          <w:szCs w:val="21"/>
        </w:rPr>
        <w:t>**************</w:t>
      </w:r>
      <w:r>
        <w:rPr>
          <w:rFonts w:hint="eastAsia" w:ascii="宋体" w:cs="宋体"/>
          <w:szCs w:val="21"/>
        </w:rPr>
        <w:t>（以下简称“</w:t>
      </w:r>
      <w:r>
        <w:rPr>
          <w:rFonts w:hint="eastAsia" w:ascii="宋体" w:cs="宋体"/>
          <w:b/>
          <w:szCs w:val="21"/>
        </w:rPr>
        <w:t>普通合伙人</w:t>
      </w:r>
      <w:r>
        <w:rPr>
          <w:rFonts w:hint="eastAsia" w:ascii="宋体" w:cs="宋体"/>
          <w:szCs w:val="21"/>
        </w:rPr>
        <w:t>” ）作为普通合伙人于</w:t>
      </w:r>
      <w:r>
        <w:rPr>
          <w:rFonts w:hint="eastAsia" w:ascii="宋体" w:cs="宋体"/>
          <w:szCs w:val="21"/>
          <w:u w:val="single"/>
        </w:rPr>
        <w:t xml:space="preserve">     </w:t>
      </w:r>
      <w:r>
        <w:rPr>
          <w:rFonts w:hint="eastAsia" w:ascii="宋体" w:cs="宋体"/>
          <w:szCs w:val="21"/>
        </w:rPr>
        <w:t>年</w:t>
      </w:r>
      <w:r>
        <w:rPr>
          <w:rFonts w:hint="eastAsia" w:ascii="宋体" w:cs="宋体"/>
          <w:szCs w:val="21"/>
          <w:u w:val="single"/>
        </w:rPr>
        <w:t xml:space="preserve">     </w:t>
      </w:r>
      <w:r>
        <w:rPr>
          <w:rFonts w:hint="eastAsia" w:ascii="宋体" w:cs="宋体"/>
          <w:szCs w:val="21"/>
        </w:rPr>
        <w:t>月</w:t>
      </w:r>
      <w:r>
        <w:rPr>
          <w:rFonts w:hint="eastAsia" w:ascii="宋体" w:cs="宋体"/>
          <w:szCs w:val="21"/>
          <w:u w:val="single"/>
        </w:rPr>
        <w:t xml:space="preserve">     </w:t>
      </w:r>
      <w:r>
        <w:rPr>
          <w:rFonts w:hint="eastAsia" w:ascii="宋体" w:cs="宋体"/>
          <w:szCs w:val="21"/>
        </w:rPr>
        <w:t>日与本协议第5条所列的全体有限合伙人（以下称</w:t>
      </w:r>
      <w:r>
        <w:rPr>
          <w:rFonts w:hint="eastAsia" w:ascii="宋体" w:cs="宋体"/>
          <w:b/>
          <w:szCs w:val="21"/>
        </w:rPr>
        <w:t>“有限合伙人”</w:t>
      </w:r>
      <w:r>
        <w:rPr>
          <w:rFonts w:hint="eastAsia" w:ascii="宋体" w:cs="宋体"/>
          <w:szCs w:val="21"/>
        </w:rPr>
        <w:t>）签署本合伙协议（以下简称“本协议”），决定成立</w:t>
      </w:r>
      <w:r>
        <w:rPr>
          <w:rFonts w:hint="eastAsia" w:ascii="宋体" w:cs="宋体"/>
          <w:b/>
          <w:szCs w:val="21"/>
        </w:rPr>
        <w:t>***融资店铺名称*****（</w:t>
      </w:r>
      <w:r>
        <w:rPr>
          <w:rFonts w:hint="eastAsia" w:ascii="宋体" w:hAnsi="宋体" w:cs="宋体"/>
          <w:b/>
          <w:szCs w:val="21"/>
        </w:rPr>
        <w:t>以工商注册核名为准）</w:t>
      </w:r>
      <w:r>
        <w:rPr>
          <w:rFonts w:hint="eastAsia" w:ascii="宋体" w:cs="宋体"/>
          <w:szCs w:val="21"/>
        </w:rPr>
        <w:t>合伙企业（有限合伙）（以下简称“合伙企业”），投资、设立和运营</w:t>
      </w:r>
      <w:r>
        <w:rPr>
          <w:rFonts w:hint="eastAsia" w:ascii="宋体" w:cs="宋体"/>
          <w:bCs/>
          <w:szCs w:val="21"/>
          <w:lang w:val="en-UK"/>
        </w:rPr>
        <w:t>位于</w:t>
      </w:r>
      <w:r>
        <w:rPr>
          <w:rFonts w:hint="eastAsia" w:ascii="宋体" w:hAnsi="宋体" w:cs="宋体"/>
          <w:b/>
          <w:bCs/>
          <w:color w:val="000000"/>
          <w:szCs w:val="21"/>
        </w:rPr>
        <w:t>**地理位置**</w:t>
      </w:r>
      <w:r>
        <w:rPr>
          <w:rFonts w:hint="eastAsia" w:ascii="宋体" w:cs="宋体"/>
          <w:szCs w:val="21"/>
        </w:rPr>
        <w:t>之</w:t>
      </w:r>
      <w:r>
        <w:rPr>
          <w:rFonts w:hint="eastAsia" w:ascii="宋体" w:cs="宋体"/>
          <w:b/>
          <w:szCs w:val="21"/>
        </w:rPr>
        <w:t>**店铺名称**（</w:t>
      </w:r>
      <w:r>
        <w:rPr>
          <w:rFonts w:hint="eastAsia" w:ascii="宋体" w:hAnsi="宋体" w:cs="宋体"/>
          <w:b/>
          <w:szCs w:val="21"/>
        </w:rPr>
        <w:t>以工商注册核名为准）</w:t>
      </w:r>
      <w:r>
        <w:rPr>
          <w:rFonts w:hint="eastAsia" w:ascii="宋体" w:cs="宋体"/>
          <w:szCs w:val="21"/>
        </w:rPr>
        <w:t>。</w:t>
      </w:r>
      <w:r>
        <w:rPr>
          <w:rFonts w:hint="eastAsia" w:ascii="宋体" w:cs="宋体"/>
          <w:bCs/>
          <w:szCs w:val="21"/>
          <w:lang w:val="en-UK"/>
        </w:rPr>
        <w:t>各方已充分知悉相关投资的风险与责任，并就相关事宜订立本协议</w:t>
      </w:r>
      <w:r>
        <w:rPr>
          <w:rFonts w:hint="eastAsia" w:ascii="宋体" w:cs="宋体"/>
          <w:szCs w:val="21"/>
        </w:rPr>
        <w:t>如下：</w:t>
      </w:r>
    </w:p>
    <w:p>
      <w:pPr>
        <w:numPr>
          <w:ilvl w:val="0"/>
          <w:numId w:val="7"/>
        </w:numPr>
        <w:tabs>
          <w:tab w:val="left" w:pos="426"/>
        </w:tabs>
        <w:adjustRightInd w:val="0"/>
        <w:snapToGrid w:val="0"/>
        <w:spacing w:before="120" w:beforeLines="50" w:line="480" w:lineRule="exact"/>
        <w:outlineLvl w:val="0"/>
        <w:rPr>
          <w:rFonts w:hint="eastAsia" w:ascii="宋体" w:cs="宋体"/>
          <w:b/>
          <w:sz w:val="24"/>
          <w:szCs w:val="24"/>
        </w:rPr>
      </w:pPr>
      <w:r>
        <w:rPr>
          <w:rFonts w:hint="eastAsia" w:ascii="宋体" w:cs="宋体"/>
          <w:b/>
          <w:sz w:val="24"/>
          <w:szCs w:val="24"/>
        </w:rPr>
        <w:t>总则</w:t>
      </w:r>
    </w:p>
    <w:p>
      <w:pPr>
        <w:numPr>
          <w:ilvl w:val="1"/>
          <w:numId w:val="7"/>
        </w:numPr>
        <w:tabs>
          <w:tab w:val="left" w:pos="0"/>
          <w:tab w:val="left" w:pos="567"/>
          <w:tab w:val="left" w:pos="993"/>
        </w:tabs>
        <w:adjustRightInd w:val="0"/>
        <w:snapToGrid w:val="0"/>
        <w:spacing w:line="380" w:lineRule="exact"/>
        <w:rPr>
          <w:rFonts w:hint="eastAsia" w:ascii="宋体" w:cs="宋体"/>
          <w:szCs w:val="21"/>
        </w:rPr>
      </w:pPr>
      <w:r>
        <w:rPr>
          <w:rFonts w:hint="eastAsia" w:ascii="宋体" w:cs="宋体"/>
          <w:szCs w:val="21"/>
        </w:rPr>
        <w:t>根据《民法通则》、《合伙企业法》及《中华人民共和国合伙企业登记管理办法》的有关规定，经各方协商一致订立本协议。</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本企业为有限合伙企业，是根据协议自愿组成的共同经营体。合伙人愿意遵守国家有关的法律、法规、规章，依法纳税，守法经营。</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本协议中的各项条款与国家相关法律、法规、规章不符的，以相关法律、法规、规章的规定为准。</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合伙企业的生产经营所得和其他所得，按照国家有关税收规定，由合伙人分别缴纳所得税。</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本协议经全体合伙人各自签名、盖章后生效。各合伙人按照合伙协议享有权利，履行义务。</w:t>
      </w:r>
    </w:p>
    <w:p>
      <w:pPr>
        <w:numPr>
          <w:ilvl w:val="0"/>
          <w:numId w:val="7"/>
        </w:numPr>
        <w:tabs>
          <w:tab w:val="left" w:pos="426"/>
        </w:tabs>
        <w:adjustRightInd w:val="0"/>
        <w:snapToGrid w:val="0"/>
        <w:spacing w:before="120" w:beforeLines="50" w:line="480" w:lineRule="exact"/>
        <w:outlineLvl w:val="0"/>
        <w:rPr>
          <w:rFonts w:hint="eastAsia" w:ascii="宋体" w:cs="宋体"/>
          <w:b/>
          <w:sz w:val="24"/>
          <w:szCs w:val="24"/>
        </w:rPr>
      </w:pPr>
      <w:r>
        <w:rPr>
          <w:rFonts w:hint="eastAsia" w:ascii="宋体" w:cs="宋体"/>
          <w:b/>
          <w:sz w:val="24"/>
          <w:szCs w:val="24"/>
        </w:rPr>
        <w:t>合伙企业的名称和主要经营场所</w:t>
      </w:r>
    </w:p>
    <w:p>
      <w:pPr>
        <w:numPr>
          <w:ilvl w:val="1"/>
          <w:numId w:val="7"/>
        </w:numPr>
        <w:tabs>
          <w:tab w:val="left" w:pos="0"/>
          <w:tab w:val="left" w:pos="567"/>
          <w:tab w:val="left" w:pos="993"/>
        </w:tabs>
        <w:adjustRightInd w:val="0"/>
        <w:snapToGrid w:val="0"/>
        <w:spacing w:line="380" w:lineRule="exact"/>
        <w:rPr>
          <w:rFonts w:hint="eastAsia" w:ascii="宋体" w:cs="宋体"/>
          <w:szCs w:val="21"/>
        </w:rPr>
      </w:pPr>
      <w:r>
        <w:rPr>
          <w:rFonts w:hint="eastAsia" w:ascii="宋体" w:cs="宋体"/>
          <w:szCs w:val="21"/>
        </w:rPr>
        <w:t>名称：</w:t>
      </w:r>
      <w:r>
        <w:rPr>
          <w:rFonts w:hint="eastAsia" w:ascii="宋体" w:cs="宋体"/>
          <w:b/>
          <w:szCs w:val="21"/>
        </w:rPr>
        <w:t>**众筹店铺名称**</w:t>
      </w:r>
      <w:r>
        <w:rPr>
          <w:rFonts w:hint="eastAsia" w:ascii="宋体" w:cs="宋体"/>
          <w:szCs w:val="21"/>
        </w:rPr>
        <w:t>合伙企业（有限合伙）</w:t>
      </w:r>
      <w:r>
        <w:rPr>
          <w:rFonts w:hint="eastAsia" w:ascii="宋体" w:cs="宋体"/>
          <w:bCs/>
          <w:szCs w:val="21"/>
          <w:lang w:val="en-UK"/>
        </w:rPr>
        <w:t>(最终名称以</w:t>
      </w:r>
      <w:r>
        <w:rPr>
          <w:rFonts w:hint="eastAsia" w:ascii="宋体" w:cs="宋体"/>
          <w:bCs/>
          <w:szCs w:val="21"/>
        </w:rPr>
        <w:t>工商行政管理机关核准的</w:t>
      </w:r>
      <w:r>
        <w:rPr>
          <w:rFonts w:hint="eastAsia" w:ascii="宋体" w:cs="宋体"/>
          <w:bCs/>
          <w:szCs w:val="21"/>
          <w:lang w:val="en-UK"/>
        </w:rPr>
        <w:t>名称为准),在该合伙企业存续期间,企业招牌上或企业门面醒目位置注明该企业为传奇工场众筹店。</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主要经营场所：</w:t>
      </w:r>
      <w:r>
        <w:rPr>
          <w:rFonts w:hint="eastAsia" w:ascii="宋体" w:cs="宋体"/>
          <w:b/>
          <w:szCs w:val="21"/>
        </w:rPr>
        <w:t xml:space="preserve"> </w:t>
      </w:r>
      <w:r>
        <w:rPr>
          <w:rFonts w:hint="eastAsia" w:ascii="宋体" w:cs="宋体"/>
          <w:b/>
          <w:szCs w:val="21"/>
          <w:u w:val="single"/>
        </w:rPr>
        <w:t xml:space="preserve">                    </w:t>
      </w:r>
    </w:p>
    <w:p>
      <w:pPr>
        <w:numPr>
          <w:ilvl w:val="0"/>
          <w:numId w:val="7"/>
        </w:numPr>
        <w:tabs>
          <w:tab w:val="left" w:pos="426"/>
        </w:tabs>
        <w:adjustRightInd w:val="0"/>
        <w:snapToGrid w:val="0"/>
        <w:spacing w:before="120" w:beforeLines="50" w:line="480" w:lineRule="exact"/>
        <w:outlineLvl w:val="0"/>
        <w:rPr>
          <w:rFonts w:hint="eastAsia" w:ascii="宋体" w:cs="宋体"/>
          <w:b/>
          <w:sz w:val="24"/>
          <w:szCs w:val="24"/>
        </w:rPr>
      </w:pPr>
      <w:bookmarkStart w:id="0" w:name="_Toc20618"/>
      <w:bookmarkStart w:id="1" w:name="_Toc14929"/>
      <w:bookmarkStart w:id="2" w:name="_Toc321056373"/>
      <w:r>
        <w:rPr>
          <w:rFonts w:hint="eastAsia" w:ascii="宋体" w:cs="宋体"/>
          <w:b/>
          <w:sz w:val="24"/>
          <w:szCs w:val="24"/>
        </w:rPr>
        <w:t>合伙目的和合伙企业经营范围</w:t>
      </w:r>
    </w:p>
    <w:bookmarkEnd w:id="0"/>
    <w:bookmarkEnd w:id="1"/>
    <w:bookmarkEnd w:id="2"/>
    <w:p>
      <w:pPr>
        <w:numPr>
          <w:ilvl w:val="1"/>
          <w:numId w:val="7"/>
        </w:numPr>
        <w:tabs>
          <w:tab w:val="left" w:pos="0"/>
          <w:tab w:val="left" w:pos="567"/>
          <w:tab w:val="left" w:pos="993"/>
        </w:tabs>
        <w:adjustRightInd w:val="0"/>
        <w:snapToGrid w:val="0"/>
        <w:spacing w:line="380" w:lineRule="exact"/>
        <w:rPr>
          <w:rFonts w:hint="eastAsia" w:ascii="宋体" w:cs="宋体"/>
          <w:szCs w:val="21"/>
        </w:rPr>
      </w:pPr>
      <w:bookmarkStart w:id="3" w:name="_Toc4464"/>
      <w:bookmarkStart w:id="4" w:name="_Toc29202"/>
      <w:bookmarkStart w:id="5" w:name="_Toc321056374"/>
      <w:r>
        <w:rPr>
          <w:rFonts w:hint="eastAsia" w:ascii="宋体" w:cs="宋体"/>
          <w:szCs w:val="21"/>
        </w:rPr>
        <w:t>合伙目的：本合伙企业设立的主要目的是投资、设立和运营位于</w:t>
      </w:r>
      <w:r>
        <w:rPr>
          <w:rFonts w:hint="eastAsia" w:ascii="宋体" w:hAnsi="宋体" w:cs="宋体"/>
          <w:b/>
          <w:bCs/>
          <w:color w:val="000000"/>
          <w:szCs w:val="21"/>
        </w:rPr>
        <w:t>*地区*</w:t>
      </w:r>
      <w:r>
        <w:rPr>
          <w:rFonts w:hint="eastAsia" w:ascii="宋体" w:cs="宋体"/>
          <w:szCs w:val="21"/>
        </w:rPr>
        <w:t>之</w:t>
      </w:r>
      <w:r>
        <w:rPr>
          <w:rFonts w:hint="eastAsia" w:ascii="宋体" w:cs="宋体"/>
          <w:b/>
          <w:szCs w:val="21"/>
        </w:rPr>
        <w:t>**众筹店铺名称**（</w:t>
      </w:r>
      <w:r>
        <w:rPr>
          <w:rFonts w:hint="eastAsia" w:ascii="宋体" w:hAnsi="宋体" w:cs="宋体"/>
          <w:b/>
          <w:szCs w:val="21"/>
        </w:rPr>
        <w:t>以工商注册核名为准）</w:t>
      </w:r>
      <w:r>
        <w:rPr>
          <w:rFonts w:hint="eastAsia" w:ascii="宋体" w:cs="宋体"/>
          <w:szCs w:val="21"/>
        </w:rPr>
        <w:t>，为合伙人谋求投资收益最大化。</w:t>
      </w:r>
    </w:p>
    <w:bookmarkEnd w:id="3"/>
    <w:bookmarkEnd w:id="4"/>
    <w:bookmarkEnd w:id="5"/>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 xml:space="preserve">合伙企业经营范围：【 </w:t>
      </w:r>
      <w:r>
        <w:rPr>
          <w:rFonts w:hint="eastAsia" w:ascii="宋体" w:cs="宋体"/>
          <w:b/>
          <w:color w:val="000000"/>
          <w:szCs w:val="21"/>
        </w:rPr>
        <w:t xml:space="preserve">待定…… </w:t>
      </w:r>
      <w:r>
        <w:rPr>
          <w:rFonts w:hint="eastAsia" w:ascii="宋体" w:cs="宋体"/>
          <w:szCs w:val="21"/>
        </w:rPr>
        <w:t>】，以工商行政管理机关核准的经营范围为准。</w:t>
      </w:r>
    </w:p>
    <w:p>
      <w:pPr>
        <w:numPr>
          <w:ilvl w:val="0"/>
          <w:numId w:val="7"/>
        </w:numPr>
        <w:tabs>
          <w:tab w:val="left" w:pos="426"/>
        </w:tabs>
        <w:adjustRightInd w:val="0"/>
        <w:snapToGrid w:val="0"/>
        <w:spacing w:before="120" w:beforeLines="50" w:line="480" w:lineRule="exact"/>
        <w:outlineLvl w:val="0"/>
        <w:rPr>
          <w:rFonts w:hint="eastAsia" w:ascii="宋体" w:cs="宋体"/>
          <w:b/>
          <w:sz w:val="24"/>
          <w:szCs w:val="24"/>
        </w:rPr>
      </w:pPr>
      <w:r>
        <w:rPr>
          <w:rFonts w:hint="eastAsia" w:ascii="宋体" w:cs="宋体"/>
          <w:b/>
          <w:sz w:val="24"/>
          <w:szCs w:val="24"/>
        </w:rPr>
        <w:t>合伙人信息</w:t>
      </w:r>
    </w:p>
    <w:tbl>
      <w:tblPr>
        <w:tblStyle w:val="41"/>
        <w:tblpPr w:leftFromText="180" w:rightFromText="180" w:vertAnchor="text" w:horzAnchor="margin" w:tblpXSpec="left" w:tblpY="183"/>
        <w:tblW w:w="95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6"/>
        <w:gridCol w:w="2880"/>
        <w:gridCol w:w="2456"/>
        <w:gridCol w:w="2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3" w:hRule="atLeast"/>
        </w:trPr>
        <w:tc>
          <w:tcPr>
            <w:tcW w:w="1356" w:type="dxa"/>
            <w:shd w:val="clear" w:color="auto" w:fill="D9D9D9"/>
            <w:vAlign w:val="top"/>
          </w:tcPr>
          <w:p>
            <w:pPr>
              <w:jc w:val="center"/>
              <w:rPr>
                <w:rFonts w:hint="eastAsia" w:ascii="Verdana" w:hAnsi="Verdana"/>
                <w:b/>
                <w:color w:val="333333"/>
                <w:szCs w:val="21"/>
              </w:rPr>
            </w:pPr>
            <w:r>
              <w:rPr>
                <w:rFonts w:hint="eastAsia" w:ascii="Verdana" w:hAnsi="Verdana"/>
                <w:b/>
                <w:color w:val="333333"/>
                <w:szCs w:val="21"/>
              </w:rPr>
              <w:t>合伙人类别</w:t>
            </w:r>
          </w:p>
        </w:tc>
        <w:tc>
          <w:tcPr>
            <w:tcW w:w="2880" w:type="dxa"/>
            <w:shd w:val="clear" w:color="auto" w:fill="D9D9D9"/>
            <w:vAlign w:val="top"/>
          </w:tcPr>
          <w:p>
            <w:pPr>
              <w:jc w:val="center"/>
              <w:rPr>
                <w:rFonts w:hint="eastAsia" w:ascii="Verdana" w:hAnsi="Verdana"/>
                <w:b/>
                <w:color w:val="333333"/>
                <w:szCs w:val="21"/>
              </w:rPr>
            </w:pPr>
            <w:r>
              <w:rPr>
                <w:rFonts w:hint="eastAsia" w:ascii="Verdana" w:hAnsi="Verdana"/>
                <w:b/>
                <w:color w:val="333333"/>
                <w:szCs w:val="21"/>
              </w:rPr>
              <w:t>合伙人名称（姓名）</w:t>
            </w:r>
          </w:p>
        </w:tc>
        <w:tc>
          <w:tcPr>
            <w:tcW w:w="2456" w:type="dxa"/>
            <w:shd w:val="clear" w:color="auto" w:fill="D9D9D9"/>
            <w:vAlign w:val="top"/>
          </w:tcPr>
          <w:p>
            <w:pPr>
              <w:jc w:val="center"/>
              <w:rPr>
                <w:rFonts w:hint="eastAsia" w:ascii="Verdana" w:hAnsi="Verdana"/>
                <w:b/>
                <w:color w:val="333333"/>
                <w:szCs w:val="21"/>
              </w:rPr>
            </w:pPr>
            <w:r>
              <w:rPr>
                <w:rFonts w:hint="eastAsia" w:ascii="Verdana" w:hAnsi="Verdana"/>
                <w:b/>
                <w:color w:val="333333"/>
                <w:szCs w:val="21"/>
              </w:rPr>
              <w:t>合伙人证件号码</w:t>
            </w:r>
          </w:p>
        </w:tc>
        <w:tc>
          <w:tcPr>
            <w:tcW w:w="2851" w:type="dxa"/>
            <w:shd w:val="clear" w:color="auto" w:fill="D9D9D9"/>
            <w:vAlign w:val="top"/>
          </w:tcPr>
          <w:p>
            <w:pPr>
              <w:jc w:val="center"/>
              <w:rPr>
                <w:rFonts w:hint="eastAsia" w:ascii="Verdana" w:hAnsi="Verdana"/>
                <w:b/>
                <w:color w:val="333333"/>
                <w:szCs w:val="21"/>
              </w:rPr>
            </w:pPr>
            <w:r>
              <w:rPr>
                <w:rFonts w:hint="eastAsia" w:ascii="Verdana" w:hAnsi="Verdana"/>
                <w:b/>
                <w:color w:val="333333"/>
                <w:szCs w:val="21"/>
              </w:rPr>
              <w:t>联系地址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5" w:hRule="atLeast"/>
        </w:trPr>
        <w:tc>
          <w:tcPr>
            <w:tcW w:w="1356" w:type="dxa"/>
            <w:vAlign w:val="center"/>
          </w:tcPr>
          <w:p>
            <w:pPr>
              <w:rPr>
                <w:rFonts w:hint="eastAsia" w:ascii="Verdana" w:hAnsi="Verdana"/>
                <w:color w:val="333333"/>
                <w:szCs w:val="21"/>
              </w:rPr>
            </w:pPr>
            <w:r>
              <w:rPr>
                <w:rFonts w:hint="eastAsia" w:ascii="Verdana" w:hAnsi="Verdana"/>
                <w:color w:val="333333"/>
                <w:szCs w:val="21"/>
              </w:rPr>
              <w:t>普通合伙人</w:t>
            </w:r>
          </w:p>
        </w:tc>
        <w:tc>
          <w:tcPr>
            <w:tcW w:w="2880" w:type="dxa"/>
            <w:vAlign w:val="center"/>
          </w:tcPr>
          <w:p>
            <w:pPr>
              <w:ind w:firstLine="542" w:firstLineChars="300"/>
              <w:rPr>
                <w:rFonts w:hint="eastAsia" w:ascii="Verdana" w:hAnsi="Verdana"/>
                <w:color w:val="333333"/>
                <w:szCs w:val="21"/>
              </w:rPr>
            </w:pPr>
            <w:r>
              <w:rPr>
                <w:rFonts w:hint="eastAsia" w:ascii="宋体" w:hAnsi="宋体" w:cs="宋体"/>
                <w:b/>
                <w:kern w:val="0"/>
                <w:sz w:val="18"/>
                <w:szCs w:val="18"/>
              </w:rPr>
              <w:t>（融资企业）</w:t>
            </w:r>
          </w:p>
        </w:tc>
        <w:tc>
          <w:tcPr>
            <w:tcW w:w="2456" w:type="dxa"/>
            <w:vAlign w:val="top"/>
          </w:tcPr>
          <w:p>
            <w:pPr>
              <w:jc w:val="center"/>
              <w:rPr>
                <w:rFonts w:hint="eastAsia" w:ascii="Verdana" w:hAnsi="Verdana"/>
                <w:color w:val="333333"/>
                <w:szCs w:val="21"/>
              </w:rPr>
            </w:pPr>
            <w:r>
              <w:rPr>
                <w:rFonts w:hint="eastAsia" w:cs="宋体"/>
                <w:b/>
                <w:szCs w:val="21"/>
              </w:rPr>
              <w:t>工商注册号：</w:t>
            </w:r>
          </w:p>
        </w:tc>
        <w:tc>
          <w:tcPr>
            <w:tcW w:w="2851" w:type="dxa"/>
            <w:vAlign w:val="top"/>
          </w:tcPr>
          <w:p>
            <w:pPr>
              <w:jc w:val="center"/>
              <w:rPr>
                <w:rFonts w:hint="eastAsia" w:ascii="Verdana" w:hAnsi="Verdana"/>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8" w:hRule="atLeast"/>
        </w:trPr>
        <w:tc>
          <w:tcPr>
            <w:tcW w:w="1356" w:type="dxa"/>
            <w:vAlign w:val="center"/>
          </w:tcPr>
          <w:p>
            <w:pPr>
              <w:rPr>
                <w:rFonts w:hint="eastAsia" w:ascii="Verdana" w:hAnsi="Verdana"/>
                <w:color w:val="333333"/>
                <w:szCs w:val="21"/>
              </w:rPr>
            </w:pPr>
            <w:r>
              <w:rPr>
                <w:rFonts w:hint="eastAsia" w:ascii="Verdana" w:hAnsi="Verdana"/>
                <w:color w:val="333333"/>
                <w:szCs w:val="21"/>
              </w:rPr>
              <w:t>有限合伙人</w:t>
            </w:r>
          </w:p>
        </w:tc>
        <w:tc>
          <w:tcPr>
            <w:tcW w:w="2880" w:type="dxa"/>
            <w:vAlign w:val="top"/>
          </w:tcPr>
          <w:p>
            <w:pPr>
              <w:jc w:val="center"/>
              <w:rPr>
                <w:rFonts w:hint="eastAsia" w:ascii="Verdana" w:hAnsi="Verdana"/>
                <w:color w:val="333333"/>
                <w:szCs w:val="21"/>
              </w:rPr>
            </w:pPr>
            <w:r>
              <w:rPr>
                <w:rFonts w:hint="eastAsia" w:ascii="Verdana" w:hAnsi="Verdana"/>
                <w:color w:val="333333"/>
                <w:szCs w:val="21"/>
              </w:rPr>
              <w:t>所有投资者</w:t>
            </w:r>
          </w:p>
        </w:tc>
        <w:tc>
          <w:tcPr>
            <w:tcW w:w="2456" w:type="dxa"/>
            <w:vAlign w:val="top"/>
          </w:tcPr>
          <w:p>
            <w:pPr>
              <w:jc w:val="center"/>
              <w:rPr>
                <w:rFonts w:hint="eastAsia" w:cs="宋体"/>
                <w:b/>
                <w:szCs w:val="21"/>
              </w:rPr>
            </w:pPr>
            <w:r>
              <w:rPr>
                <w:rFonts w:hint="eastAsia" w:cs="宋体"/>
                <w:b/>
                <w:szCs w:val="21"/>
              </w:rPr>
              <w:t xml:space="preserve">  身份证号：</w:t>
            </w:r>
          </w:p>
        </w:tc>
        <w:tc>
          <w:tcPr>
            <w:tcW w:w="2851" w:type="dxa"/>
            <w:vAlign w:val="top"/>
          </w:tcPr>
          <w:p>
            <w:pPr>
              <w:jc w:val="center"/>
              <w:rPr>
                <w:rFonts w:hint="eastAsia" w:ascii="Verdana" w:hAnsi="Verdana"/>
                <w:color w:val="333333"/>
                <w:szCs w:val="21"/>
              </w:rPr>
            </w:pPr>
          </w:p>
        </w:tc>
      </w:tr>
    </w:tbl>
    <w:p>
      <w:pPr>
        <w:tabs>
          <w:tab w:val="left" w:pos="426"/>
        </w:tabs>
        <w:adjustRightInd w:val="0"/>
        <w:snapToGrid w:val="0"/>
        <w:spacing w:before="120" w:beforeLines="50" w:line="480" w:lineRule="exact"/>
        <w:outlineLvl w:val="0"/>
        <w:rPr>
          <w:rFonts w:hint="eastAsia" w:ascii="宋体" w:cs="宋体"/>
          <w:b/>
          <w:sz w:val="24"/>
          <w:szCs w:val="24"/>
        </w:rPr>
      </w:pPr>
    </w:p>
    <w:p>
      <w:pPr>
        <w:numPr>
          <w:ilvl w:val="0"/>
          <w:numId w:val="7"/>
        </w:numPr>
        <w:tabs>
          <w:tab w:val="left" w:pos="426"/>
        </w:tabs>
        <w:adjustRightInd w:val="0"/>
        <w:snapToGrid w:val="0"/>
        <w:spacing w:before="120" w:beforeLines="50" w:line="480" w:lineRule="exact"/>
        <w:outlineLvl w:val="0"/>
        <w:rPr>
          <w:rFonts w:hint="eastAsia" w:ascii="宋体" w:cs="宋体"/>
          <w:b/>
          <w:sz w:val="24"/>
          <w:szCs w:val="24"/>
        </w:rPr>
      </w:pPr>
      <w:bookmarkStart w:id="6" w:name="_Toc25896"/>
      <w:bookmarkStart w:id="7" w:name="_Toc16358"/>
      <w:bookmarkStart w:id="8" w:name="_Toc9966"/>
      <w:bookmarkStart w:id="9" w:name="_Toc10530"/>
      <w:bookmarkStart w:id="10" w:name="_Toc23272"/>
      <w:bookmarkStart w:id="11" w:name="_Toc26709"/>
      <w:r>
        <w:rPr>
          <w:rFonts w:hint="eastAsia" w:ascii="宋体" w:cs="宋体"/>
          <w:b/>
          <w:sz w:val="24"/>
          <w:szCs w:val="24"/>
        </w:rPr>
        <w:t>全体合伙人的出资方式、数额和缴付期限</w:t>
      </w:r>
    </w:p>
    <w:p>
      <w:pPr>
        <w:tabs>
          <w:tab w:val="left" w:pos="426"/>
        </w:tabs>
        <w:adjustRightInd w:val="0"/>
        <w:snapToGrid w:val="0"/>
        <w:spacing w:before="120" w:beforeLines="50" w:line="480" w:lineRule="exact"/>
        <w:outlineLvl w:val="0"/>
        <w:rPr>
          <w:rFonts w:hint="eastAsia" w:ascii="宋体"/>
          <w:b/>
          <w:bCs/>
          <w:color w:val="FF0000"/>
          <w:szCs w:val="21"/>
        </w:rPr>
      </w:pPr>
      <w:r>
        <w:rPr>
          <w:rFonts w:hint="eastAsia" w:ascii="宋体" w:hAnsi="宋体" w:cs="宋体"/>
          <w:b/>
          <w:bCs/>
          <w:color w:val="000000"/>
          <w:szCs w:val="21"/>
        </w:rPr>
        <w:t>*地区*</w:t>
      </w:r>
      <w:r>
        <w:rPr>
          <w:rFonts w:hint="eastAsia" w:ascii="宋体" w:cs="宋体"/>
          <w:szCs w:val="21"/>
        </w:rPr>
        <w:t>之</w:t>
      </w:r>
      <w:r>
        <w:rPr>
          <w:rFonts w:hint="eastAsia" w:ascii="宋体" w:cs="宋体"/>
          <w:b/>
          <w:szCs w:val="21"/>
        </w:rPr>
        <w:t>**众筹店铺名称**（</w:t>
      </w:r>
      <w:r>
        <w:rPr>
          <w:rFonts w:hint="eastAsia" w:ascii="宋体" w:hAnsi="宋体" w:cs="宋体"/>
          <w:b/>
          <w:szCs w:val="21"/>
        </w:rPr>
        <w:t>以工商注册核名为准）</w:t>
      </w:r>
      <w:r>
        <w:rPr>
          <w:rFonts w:hint="eastAsia"/>
          <w:b/>
          <w:bCs/>
          <w:color w:val="FF0000"/>
          <w:szCs w:val="21"/>
        </w:rPr>
        <w:t>- 《</w:t>
      </w:r>
      <w:r>
        <w:rPr>
          <w:rStyle w:val="56"/>
          <w:color w:val="0000FF"/>
          <w:sz w:val="21"/>
          <w:szCs w:val="21"/>
        </w:rPr>
        <w:t>合伙企业</w:t>
      </w:r>
      <w:r>
        <w:rPr>
          <w:rStyle w:val="53"/>
          <w:sz w:val="21"/>
          <w:szCs w:val="21"/>
        </w:rPr>
        <w:t>》合伙人清单</w:t>
      </w:r>
    </w:p>
    <w:tbl>
      <w:tblPr>
        <w:tblStyle w:val="41"/>
        <w:tblW w:w="8834" w:type="dxa"/>
        <w:jc w:val="center"/>
        <w:tblInd w:w="0" w:type="dxa"/>
        <w:tblLayout w:type="fixed"/>
        <w:tblCellMar>
          <w:top w:w="15" w:type="dxa"/>
          <w:left w:w="15" w:type="dxa"/>
          <w:bottom w:w="15" w:type="dxa"/>
          <w:right w:w="15" w:type="dxa"/>
        </w:tblCellMar>
      </w:tblPr>
      <w:tblGrid>
        <w:gridCol w:w="1256"/>
        <w:gridCol w:w="1576"/>
        <w:gridCol w:w="2499"/>
        <w:gridCol w:w="940"/>
        <w:gridCol w:w="556"/>
        <w:gridCol w:w="802"/>
        <w:gridCol w:w="122"/>
        <w:gridCol w:w="1083"/>
      </w:tblGrid>
      <w:tr>
        <w:tblPrEx>
          <w:tblLayout w:type="fixed"/>
          <w:tblCellMar>
            <w:top w:w="15" w:type="dxa"/>
            <w:left w:w="15" w:type="dxa"/>
            <w:bottom w:w="15" w:type="dxa"/>
            <w:right w:w="15" w:type="dxa"/>
          </w:tblCellMar>
        </w:tblPrEx>
        <w:trPr>
          <w:trHeight w:val="420" w:hRule="atLeast"/>
          <w:jc w:val="center"/>
        </w:trPr>
        <w:tc>
          <w:tcPr>
            <w:tcW w:w="1256" w:type="dxa"/>
            <w:tcBorders>
              <w:top w:val="nil"/>
              <w:left w:val="nil"/>
              <w:bottom w:val="nil"/>
              <w:right w:val="nil"/>
            </w:tcBorders>
            <w:vAlign w:val="center"/>
          </w:tcPr>
          <w:p>
            <w:pPr>
              <w:widowControl/>
              <w:jc w:val="left"/>
              <w:rPr>
                <w:rFonts w:hint="eastAsia" w:ascii="宋体" w:cs="宋体"/>
                <w:color w:val="000000"/>
                <w:sz w:val="24"/>
                <w:szCs w:val="24"/>
              </w:rPr>
            </w:pPr>
          </w:p>
        </w:tc>
        <w:tc>
          <w:tcPr>
            <w:tcW w:w="1576" w:type="dxa"/>
            <w:tcBorders>
              <w:top w:val="nil"/>
              <w:left w:val="nil"/>
              <w:bottom w:val="nil"/>
              <w:right w:val="nil"/>
            </w:tcBorders>
            <w:vAlign w:val="center"/>
          </w:tcPr>
          <w:p>
            <w:pPr>
              <w:rPr>
                <w:rFonts w:hint="eastAsia" w:ascii="宋体" w:cs="宋体"/>
                <w:color w:val="000000"/>
                <w:sz w:val="24"/>
                <w:szCs w:val="24"/>
              </w:rPr>
            </w:pPr>
          </w:p>
        </w:tc>
        <w:tc>
          <w:tcPr>
            <w:tcW w:w="2499" w:type="dxa"/>
            <w:tcBorders>
              <w:top w:val="nil"/>
              <w:left w:val="nil"/>
              <w:bottom w:val="nil"/>
              <w:right w:val="nil"/>
            </w:tcBorders>
            <w:vAlign w:val="center"/>
          </w:tcPr>
          <w:p>
            <w:pPr>
              <w:rPr>
                <w:rFonts w:hint="eastAsia" w:ascii="宋体" w:cs="宋体"/>
                <w:b/>
                <w:bCs/>
                <w:color w:val="000000"/>
                <w:sz w:val="24"/>
                <w:szCs w:val="24"/>
              </w:rPr>
            </w:pPr>
            <w:r>
              <w:rPr>
                <w:rFonts w:hint="eastAsia"/>
                <w:b/>
                <w:bCs/>
                <w:color w:val="000000"/>
              </w:rPr>
              <w:t>项目融资总额：</w:t>
            </w:r>
          </w:p>
        </w:tc>
        <w:tc>
          <w:tcPr>
            <w:tcW w:w="940" w:type="dxa"/>
            <w:tcBorders>
              <w:top w:val="nil"/>
              <w:left w:val="nil"/>
              <w:bottom w:val="nil"/>
              <w:right w:val="nil"/>
            </w:tcBorders>
            <w:vAlign w:val="center"/>
          </w:tcPr>
          <w:p>
            <w:pPr>
              <w:jc w:val="center"/>
              <w:rPr>
                <w:rFonts w:hint="eastAsia" w:ascii="宋体" w:cs="宋体"/>
                <w:b/>
                <w:bCs/>
                <w:color w:val="FF0000"/>
                <w:sz w:val="24"/>
                <w:szCs w:val="24"/>
              </w:rPr>
            </w:pPr>
            <w:r>
              <w:rPr>
                <w:rFonts w:hint="eastAsia"/>
                <w:b/>
                <w:bCs/>
                <w:color w:val="FF0000"/>
              </w:rPr>
              <w:t>*******</w:t>
            </w:r>
          </w:p>
        </w:tc>
        <w:tc>
          <w:tcPr>
            <w:tcW w:w="556" w:type="dxa"/>
            <w:vMerge w:val="restart"/>
            <w:tcBorders>
              <w:top w:val="nil"/>
              <w:left w:val="nil"/>
              <w:right w:val="nil"/>
            </w:tcBorders>
            <w:vAlign w:val="center"/>
          </w:tcPr>
          <w:p>
            <w:pPr>
              <w:rPr>
                <w:rFonts w:hint="eastAsia" w:ascii="宋体" w:cs="宋体"/>
                <w:color w:val="000000"/>
                <w:sz w:val="24"/>
                <w:szCs w:val="24"/>
              </w:rPr>
            </w:pPr>
          </w:p>
        </w:tc>
        <w:tc>
          <w:tcPr>
            <w:tcW w:w="802" w:type="dxa"/>
            <w:tcBorders>
              <w:top w:val="nil"/>
              <w:left w:val="nil"/>
              <w:bottom w:val="nil"/>
              <w:right w:val="nil"/>
            </w:tcBorders>
            <w:vAlign w:val="center"/>
          </w:tcPr>
          <w:p>
            <w:pPr>
              <w:rPr>
                <w:rFonts w:hint="eastAsia" w:ascii="宋体" w:cs="宋体"/>
                <w:color w:val="000000"/>
                <w:sz w:val="24"/>
                <w:szCs w:val="24"/>
              </w:rPr>
            </w:pPr>
          </w:p>
        </w:tc>
        <w:tc>
          <w:tcPr>
            <w:tcW w:w="122" w:type="dxa"/>
            <w:tcBorders>
              <w:top w:val="nil"/>
              <w:left w:val="nil"/>
              <w:bottom w:val="nil"/>
              <w:right w:val="nil"/>
            </w:tcBorders>
            <w:vAlign w:val="center"/>
          </w:tcPr>
          <w:p>
            <w:pPr>
              <w:rPr>
                <w:rFonts w:hint="eastAsia" w:ascii="宋体" w:cs="宋体"/>
                <w:color w:val="000000"/>
                <w:sz w:val="24"/>
                <w:szCs w:val="24"/>
              </w:rPr>
            </w:pPr>
          </w:p>
        </w:tc>
        <w:tc>
          <w:tcPr>
            <w:tcW w:w="1083" w:type="dxa"/>
            <w:tcBorders>
              <w:top w:val="nil"/>
              <w:left w:val="nil"/>
              <w:bottom w:val="nil"/>
              <w:right w:val="nil"/>
            </w:tcBorders>
            <w:vAlign w:val="center"/>
          </w:tcPr>
          <w:p>
            <w:pPr>
              <w:rPr>
                <w:rFonts w:hint="eastAsia" w:ascii="宋体" w:cs="宋体"/>
                <w:color w:val="000000"/>
                <w:sz w:val="24"/>
                <w:szCs w:val="24"/>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cs="宋体"/>
                <w:b/>
                <w:bCs/>
                <w:color w:val="000000"/>
                <w:sz w:val="18"/>
                <w:szCs w:val="18"/>
              </w:rPr>
            </w:pPr>
            <w:r>
              <w:rPr>
                <w:rFonts w:hint="eastAsia"/>
                <w:b/>
                <w:bCs/>
                <w:color w:val="000000"/>
                <w:sz w:val="18"/>
                <w:szCs w:val="18"/>
              </w:rPr>
              <w:t>姓名</w:t>
            </w:r>
          </w:p>
        </w:tc>
        <w:tc>
          <w:tcPr>
            <w:tcW w:w="1576" w:type="dxa"/>
            <w:tcBorders>
              <w:top w:val="single" w:color="000000" w:sz="4" w:space="0"/>
              <w:left w:val="nil"/>
              <w:bottom w:val="single" w:color="000000" w:sz="4" w:space="0"/>
              <w:right w:val="single" w:color="000000" w:sz="4" w:space="0"/>
            </w:tcBorders>
            <w:vAlign w:val="center"/>
          </w:tcPr>
          <w:p>
            <w:pPr>
              <w:jc w:val="center"/>
              <w:rPr>
                <w:rFonts w:hint="eastAsia" w:ascii="宋体" w:cs="宋体"/>
                <w:b/>
                <w:bCs/>
                <w:color w:val="000000"/>
                <w:sz w:val="18"/>
                <w:szCs w:val="18"/>
              </w:rPr>
            </w:pPr>
            <w:r>
              <w:rPr>
                <w:rFonts w:hint="eastAsia"/>
                <w:b/>
                <w:bCs/>
                <w:color w:val="000000"/>
                <w:sz w:val="18"/>
                <w:szCs w:val="18"/>
              </w:rPr>
              <w:t>联系电话</w:t>
            </w:r>
          </w:p>
        </w:tc>
        <w:tc>
          <w:tcPr>
            <w:tcW w:w="2499" w:type="dxa"/>
            <w:tcBorders>
              <w:top w:val="single" w:color="000000" w:sz="4" w:space="0"/>
              <w:left w:val="nil"/>
              <w:bottom w:val="single" w:color="000000" w:sz="4" w:space="0"/>
              <w:right w:val="single" w:color="000000" w:sz="4" w:space="0"/>
            </w:tcBorders>
            <w:vAlign w:val="center"/>
          </w:tcPr>
          <w:p>
            <w:pPr>
              <w:jc w:val="center"/>
              <w:rPr>
                <w:rFonts w:hint="eastAsia" w:ascii="宋体" w:cs="宋体"/>
                <w:b/>
                <w:bCs/>
                <w:color w:val="000000"/>
                <w:sz w:val="18"/>
                <w:szCs w:val="18"/>
              </w:rPr>
            </w:pPr>
            <w:r>
              <w:rPr>
                <w:rFonts w:hint="eastAsia"/>
                <w:b/>
                <w:bCs/>
                <w:color w:val="000000"/>
                <w:sz w:val="18"/>
                <w:szCs w:val="18"/>
              </w:rPr>
              <w:t>电子邮箱</w:t>
            </w:r>
          </w:p>
        </w:tc>
        <w:tc>
          <w:tcPr>
            <w:tcW w:w="940" w:type="dxa"/>
            <w:tcBorders>
              <w:top w:val="single" w:color="000000" w:sz="4" w:space="0"/>
              <w:left w:val="nil"/>
              <w:bottom w:val="single" w:color="000000" w:sz="4" w:space="0"/>
              <w:right w:val="single" w:color="000000" w:sz="4" w:space="0"/>
            </w:tcBorders>
            <w:vAlign w:val="center"/>
          </w:tcPr>
          <w:p>
            <w:pPr>
              <w:jc w:val="center"/>
              <w:rPr>
                <w:rFonts w:hint="eastAsia" w:ascii="宋体" w:cs="宋体"/>
                <w:b/>
                <w:bCs/>
                <w:color w:val="FF0000"/>
                <w:sz w:val="18"/>
                <w:szCs w:val="18"/>
              </w:rPr>
            </w:pPr>
            <w:r>
              <w:rPr>
                <w:rFonts w:hint="eastAsia"/>
                <w:b/>
                <w:bCs/>
                <w:color w:val="FF0000"/>
                <w:sz w:val="18"/>
                <w:szCs w:val="18"/>
              </w:rPr>
              <w:t xml:space="preserve">实际       </w:t>
            </w:r>
            <w:r>
              <w:rPr>
                <w:rStyle w:val="57"/>
              </w:rPr>
              <w:t>出资金额</w:t>
            </w:r>
            <w:r>
              <w:rPr>
                <w:rStyle w:val="57"/>
                <w:rFonts w:hint="eastAsia"/>
              </w:rPr>
              <w:t>（元）</w:t>
            </w:r>
          </w:p>
        </w:tc>
        <w:tc>
          <w:tcPr>
            <w:tcW w:w="556" w:type="dxa"/>
            <w:vMerge w:val="continue"/>
            <w:tcBorders>
              <w:left w:val="single" w:color="000000" w:sz="4" w:space="0"/>
              <w:bottom w:val="single" w:color="auto" w:sz="4" w:space="0"/>
              <w:right w:val="nil"/>
            </w:tcBorders>
            <w:vAlign w:val="center"/>
          </w:tcPr>
          <w:p>
            <w:pPr>
              <w:jc w:val="center"/>
              <w:rPr>
                <w:rFonts w:hint="eastAsia" w:ascii="宋体" w:cs="宋体"/>
                <w:b/>
                <w:bCs/>
                <w:color w:val="FF0000"/>
                <w:sz w:val="18"/>
                <w:szCs w:val="18"/>
              </w:rPr>
            </w:p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cs="宋体"/>
                <w:b/>
                <w:bCs/>
                <w:color w:val="000000"/>
                <w:sz w:val="18"/>
                <w:szCs w:val="18"/>
              </w:rPr>
            </w:pPr>
            <w:r>
              <w:rPr>
                <w:rFonts w:hint="eastAsia"/>
                <w:b/>
                <w:bCs/>
                <w:color w:val="000000"/>
                <w:sz w:val="18"/>
                <w:szCs w:val="18"/>
              </w:rPr>
              <w:t>实际分红份额     占比</w:t>
            </w:r>
          </w:p>
        </w:tc>
        <w:tc>
          <w:tcPr>
            <w:tcW w:w="122" w:type="dxa"/>
            <w:tcBorders>
              <w:top w:val="nil"/>
              <w:left w:val="nil"/>
              <w:bottom w:val="nil"/>
              <w:right w:val="nil"/>
            </w:tcBorders>
            <w:vAlign w:val="center"/>
          </w:tcPr>
          <w:p>
            <w:pPr>
              <w:jc w:val="center"/>
              <w:rPr>
                <w:rFonts w:hint="eastAsia" w:ascii="宋体" w:cs="宋体"/>
                <w:b/>
                <w:bCs/>
                <w:color w:val="000000"/>
                <w:sz w:val="18"/>
                <w:szCs w:val="18"/>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cs="宋体"/>
                <w:b/>
                <w:bCs/>
                <w:color w:val="FF0000"/>
                <w:sz w:val="18"/>
                <w:szCs w:val="18"/>
              </w:rPr>
            </w:pPr>
            <w:r>
              <w:rPr>
                <w:rFonts w:hint="eastAsia"/>
                <w:b/>
                <w:bCs/>
                <w:color w:val="FF0000"/>
                <w:sz w:val="18"/>
                <w:szCs w:val="18"/>
              </w:rPr>
              <w:t>工商注册　</w:t>
            </w:r>
            <w:r>
              <w:rPr>
                <w:rStyle w:val="57"/>
              </w:rPr>
              <w:t>金额调整</w:t>
            </w: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restart"/>
            <w:tcBorders>
              <w:left w:val="single" w:color="000000" w:sz="4" w:space="0"/>
              <w:right w:val="nil"/>
            </w:tcBorders>
            <w:vAlign w:val="center"/>
          </w:tcPr>
          <w:p>
            <w:r>
              <w:rPr>
                <w:rFonts w:hint="eastAsia"/>
                <w:b/>
                <w:bCs/>
                <w:color w:val="0000FF"/>
                <w:szCs w:val="21"/>
              </w:rPr>
              <w:t>*%</w:t>
            </w: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r>
              <w:rPr>
                <w:color w:val="000000"/>
                <w:szCs w:val="21"/>
              </w:rPr>
              <w:t xml:space="preserve"> </w:t>
            </w: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rPr>
                <w:rFonts w:hint="eastAsia" w:ascii="宋体" w:cs="宋体"/>
                <w:color w:val="000000"/>
                <w:szCs w:val="21"/>
              </w:rPr>
            </w:pPr>
            <w:r>
              <w:rPr>
                <w:rFonts w:hint="eastAsia" w:ascii="宋体" w:cs="宋体"/>
                <w:color w:val="000000"/>
                <w:szCs w:val="21"/>
              </w:rPr>
              <w:t xml:space="preserve">      </w:t>
            </w: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nil"/>
              <w:left w:val="single" w:color="000000" w:sz="4" w:space="0"/>
              <w:bottom w:val="single" w:color="000000" w:sz="4" w:space="0"/>
              <w:right w:val="single" w:color="000000" w:sz="4" w:space="0"/>
            </w:tcBorders>
            <w:shd w:val="clear" w:color="auto" w:fill="auto"/>
            <w:vAlign w:val="center"/>
          </w:tcPr>
          <w:p>
            <w:pPr>
              <w:jc w:val="center"/>
              <w:rPr>
                <w:rFonts w:hint="eastAsia" w:ascii="宋体" w:cs="宋体"/>
                <w:color w:val="000000"/>
                <w:szCs w:val="21"/>
              </w:rPr>
            </w:pPr>
          </w:p>
        </w:tc>
        <w:tc>
          <w:tcPr>
            <w:tcW w:w="1576"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nil"/>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nil"/>
              <w:left w:val="nil"/>
              <w:bottom w:val="single" w:color="000000" w:sz="4" w:space="0"/>
              <w:right w:val="single" w:color="000000" w:sz="4" w:space="0"/>
            </w:tcBorders>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cs="宋体"/>
                <w:color w:val="000000"/>
                <w:szCs w:val="21"/>
              </w:rPr>
            </w:pPr>
          </w:p>
        </w:tc>
        <w:tc>
          <w:tcPr>
            <w:tcW w:w="15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single" w:color="000000" w:sz="4" w:space="0"/>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single" w:color="000000" w:sz="4" w:space="0"/>
              <w:left w:val="single" w:color="000000" w:sz="4" w:space="0"/>
              <w:bottom w:val="single" w:color="000000" w:sz="4" w:space="0"/>
              <w:right w:val="nil"/>
            </w:tcBorders>
            <w:shd w:val="clear" w:color="auto" w:fill="FFFFFF"/>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cs="宋体"/>
                <w:color w:val="000000"/>
                <w:szCs w:val="21"/>
              </w:rPr>
            </w:pPr>
          </w:p>
        </w:tc>
        <w:tc>
          <w:tcPr>
            <w:tcW w:w="15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single" w:color="000000" w:sz="4" w:space="0"/>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single" w:color="000000" w:sz="4" w:space="0"/>
              <w:left w:val="single" w:color="000000" w:sz="4" w:space="0"/>
              <w:bottom w:val="single" w:color="000000" w:sz="4" w:space="0"/>
              <w:right w:val="nil"/>
            </w:tcBorders>
            <w:shd w:val="clear" w:color="auto" w:fill="FFFFFF"/>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pPr>
              <w:rPr>
                <w:rFonts w:hint="eastAsia" w:ascii="宋体" w:cs="宋体"/>
                <w:b/>
                <w:bCs/>
                <w:color w:val="0000FF"/>
                <w:szCs w:val="21"/>
              </w:rPr>
            </w:p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rPr>
                <w:color w:val="000000"/>
                <w:szCs w:val="21"/>
              </w:rPr>
            </w:pPr>
            <w:r>
              <w:rPr>
                <w:rFonts w:hint="eastAsia"/>
                <w:color w:val="000000"/>
                <w:szCs w:val="21"/>
              </w:rPr>
              <w:t xml:space="preserve">     </w:t>
            </w:r>
          </w:p>
        </w:tc>
      </w:tr>
      <w:tr>
        <w:tblPrEx>
          <w:tblLayout w:type="fixed"/>
          <w:tblCellMar>
            <w:top w:w="15" w:type="dxa"/>
            <w:left w:w="15" w:type="dxa"/>
            <w:bottom w:w="15" w:type="dxa"/>
            <w:right w:w="15" w:type="dxa"/>
          </w:tblCellMar>
        </w:tblPrEx>
        <w:trPr>
          <w:trHeight w:val="480" w:hRule="atLeast"/>
          <w:jc w:val="center"/>
        </w:trPr>
        <w:tc>
          <w:tcPr>
            <w:tcW w:w="12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cs="宋体"/>
                <w:color w:val="000000"/>
                <w:szCs w:val="21"/>
              </w:rPr>
            </w:pPr>
          </w:p>
        </w:tc>
        <w:tc>
          <w:tcPr>
            <w:tcW w:w="15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single" w:color="000000" w:sz="4" w:space="0"/>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single" w:color="000000" w:sz="4" w:space="0"/>
              <w:left w:val="single" w:color="000000" w:sz="4" w:space="0"/>
              <w:bottom w:val="single" w:color="000000" w:sz="4" w:space="0"/>
              <w:right w:val="nil"/>
            </w:tcBorders>
            <w:shd w:val="clear" w:color="auto" w:fill="FFFFFF"/>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cs="宋体"/>
                <w:color w:val="000000"/>
                <w:szCs w:val="21"/>
              </w:rPr>
            </w:pPr>
          </w:p>
        </w:tc>
        <w:tc>
          <w:tcPr>
            <w:tcW w:w="15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single" w:color="000000" w:sz="4" w:space="0"/>
              <w:left w:val="nil"/>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940" w:type="dxa"/>
            <w:tcBorders>
              <w:top w:val="single" w:color="000000" w:sz="4" w:space="0"/>
              <w:left w:val="single" w:color="000000" w:sz="4" w:space="0"/>
              <w:bottom w:val="single" w:color="000000" w:sz="4" w:space="0"/>
              <w:right w:val="nil"/>
            </w:tcBorders>
            <w:shd w:val="clear" w:color="auto" w:fill="FFFFFF"/>
            <w:vAlign w:val="center"/>
          </w:tcPr>
          <w:p>
            <w:pPr>
              <w:jc w:val="right"/>
              <w:rPr>
                <w:rFonts w:hint="eastAsia" w:ascii="宋体" w:cs="宋体"/>
                <w:color w:val="000000"/>
                <w:szCs w:val="21"/>
              </w:rPr>
            </w:pPr>
          </w:p>
        </w:tc>
        <w:tc>
          <w:tcPr>
            <w:tcW w:w="556" w:type="dxa"/>
            <w:vMerge w:val="continue"/>
            <w:tcBorders>
              <w:left w:val="single" w:color="000000" w:sz="4" w:space="0"/>
              <w:right w:val="nil"/>
            </w:tcBorders>
            <w:vAlign w:val="center"/>
          </w:tc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80" w:hRule="atLeast"/>
          <w:jc w:val="center"/>
        </w:trPr>
        <w:tc>
          <w:tcPr>
            <w:tcW w:w="12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cs="宋体"/>
                <w:color w:val="000000"/>
                <w:szCs w:val="21"/>
              </w:rPr>
            </w:pPr>
          </w:p>
        </w:tc>
        <w:tc>
          <w:tcPr>
            <w:tcW w:w="15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cs="宋体"/>
                <w:color w:val="000000"/>
                <w:szCs w:val="21"/>
              </w:rPr>
            </w:pPr>
            <w:r>
              <w:rPr>
                <w:rFonts w:hint="eastAsia" w:ascii="宋体" w:cs="宋体"/>
                <w:color w:val="000000"/>
                <w:szCs w:val="21"/>
              </w:rPr>
              <w:t>******</w:t>
            </w:r>
          </w:p>
        </w:tc>
        <w:tc>
          <w:tcPr>
            <w:tcW w:w="2499" w:type="dxa"/>
            <w:tcBorders>
              <w:top w:val="single" w:color="000000" w:sz="4" w:space="0"/>
              <w:left w:val="nil"/>
              <w:bottom w:val="single" w:color="000000" w:sz="4" w:space="0"/>
              <w:right w:val="single" w:color="000000" w:sz="4" w:space="0"/>
            </w:tcBorders>
            <w:shd w:val="clear" w:color="auto" w:fill="FFFFFF"/>
            <w:vAlign w:val="center"/>
          </w:tcPr>
          <w:p>
            <w:pPr>
              <w:jc w:val="center"/>
              <w:rPr>
                <w:rFonts w:hint="eastAsia" w:ascii="宋体" w:cs="宋体"/>
                <w:szCs w:val="21"/>
              </w:rPr>
            </w:pPr>
            <w:r>
              <w:rPr>
                <w:rFonts w:hint="eastAsia" w:ascii="宋体" w:cs="宋体"/>
                <w:color w:val="000000"/>
                <w:szCs w:val="21"/>
              </w:rPr>
              <w:t>*****</w:t>
            </w:r>
          </w:p>
        </w:tc>
        <w:tc>
          <w:tcPr>
            <w:tcW w:w="940" w:type="dxa"/>
            <w:tcBorders>
              <w:top w:val="single" w:color="000000" w:sz="4" w:space="0"/>
              <w:left w:val="single" w:color="000000" w:sz="4" w:space="0"/>
              <w:bottom w:val="single" w:color="000000" w:sz="4" w:space="0"/>
              <w:right w:val="nil"/>
            </w:tcBorders>
            <w:shd w:val="clear" w:color="auto" w:fill="FFFFFF"/>
            <w:vAlign w:val="center"/>
          </w:tcPr>
          <w:p>
            <w:pPr>
              <w:jc w:val="right"/>
              <w:rPr>
                <w:rFonts w:hint="eastAsia" w:ascii="宋体" w:cs="宋体"/>
                <w:color w:val="000000"/>
                <w:szCs w:val="21"/>
              </w:rPr>
            </w:pPr>
          </w:p>
        </w:tc>
        <w:tc>
          <w:tcPr>
            <w:tcW w:w="556" w:type="dxa"/>
            <w:vMerge w:val="continue"/>
            <w:tcBorders>
              <w:left w:val="single" w:color="000000" w:sz="4" w:space="0"/>
              <w:bottom w:val="single" w:color="auto" w:sz="4" w:space="0"/>
              <w:right w:val="nil"/>
            </w:tcBorders>
            <w:vAlign w:val="center"/>
          </w:tcPr>
          <w:p/>
        </w:tc>
        <w:tc>
          <w:tcPr>
            <w:tcW w:w="802" w:type="dxa"/>
            <w:tcBorders>
              <w:top w:val="single" w:color="000000" w:sz="4" w:space="0"/>
              <w:left w:val="single" w:color="000000" w:sz="4" w:space="0"/>
              <w:bottom w:val="single" w:color="auto" w:sz="4" w:space="0"/>
              <w:right w:val="single" w:color="000000" w:sz="4" w:space="0"/>
            </w:tcBorders>
            <w:vAlign w:val="center"/>
          </w:tcPr>
          <w:p>
            <w:pPr>
              <w:jc w:val="center"/>
              <w:rPr>
                <w:color w:val="000000"/>
                <w:szCs w:val="21"/>
              </w:rPr>
            </w:pP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color w:val="000000"/>
                <w:szCs w:val="21"/>
              </w:rPr>
            </w:pPr>
          </w:p>
        </w:tc>
      </w:tr>
      <w:tr>
        <w:tblPrEx>
          <w:tblLayout w:type="fixed"/>
          <w:tblCellMar>
            <w:top w:w="15" w:type="dxa"/>
            <w:left w:w="15" w:type="dxa"/>
            <w:bottom w:w="15" w:type="dxa"/>
            <w:right w:w="15" w:type="dxa"/>
          </w:tblCellMar>
        </w:tblPrEx>
        <w:trPr>
          <w:trHeight w:val="468" w:hRule="atLeast"/>
          <w:jc w:val="center"/>
        </w:trPr>
        <w:tc>
          <w:tcPr>
            <w:tcW w:w="5331" w:type="dxa"/>
            <w:gridSpan w:val="3"/>
            <w:tcBorders>
              <w:top w:val="single" w:color="auto" w:sz="4" w:space="0"/>
              <w:left w:val="single" w:color="auto" w:sz="4" w:space="0"/>
              <w:bottom w:val="nil"/>
              <w:right w:val="single" w:color="auto" w:sz="4" w:space="0"/>
            </w:tcBorders>
            <w:vAlign w:val="center"/>
          </w:tcPr>
          <w:p>
            <w:pPr>
              <w:wordWrap w:val="0"/>
              <w:jc w:val="right"/>
              <w:rPr>
                <w:rFonts w:hint="eastAsia" w:ascii="宋体" w:cs="宋体"/>
                <w:b/>
                <w:bCs/>
                <w:color w:val="008000"/>
                <w:szCs w:val="21"/>
              </w:rPr>
            </w:pPr>
            <w:r>
              <w:rPr>
                <w:rFonts w:hint="eastAsia" w:ascii="宋体" w:cs="宋体"/>
                <w:b/>
                <w:bCs/>
                <w:color w:val="008000"/>
                <w:szCs w:val="21"/>
              </w:rPr>
              <w:t>合计(元)：</w:t>
            </w:r>
          </w:p>
        </w:tc>
        <w:tc>
          <w:tcPr>
            <w:tcW w:w="940" w:type="dxa"/>
            <w:tcBorders>
              <w:top w:val="single" w:color="auto" w:sz="4" w:space="0"/>
              <w:left w:val="single" w:color="auto" w:sz="4" w:space="0"/>
              <w:bottom w:val="nil"/>
              <w:right w:val="nil"/>
            </w:tcBorders>
            <w:vAlign w:val="center"/>
          </w:tcPr>
          <w:p>
            <w:pPr>
              <w:jc w:val="center"/>
              <w:rPr>
                <w:rFonts w:hint="eastAsia" w:ascii="宋体" w:cs="宋体"/>
                <w:b/>
                <w:bCs/>
                <w:color w:val="FF0000"/>
                <w:szCs w:val="21"/>
              </w:rPr>
            </w:pPr>
          </w:p>
        </w:tc>
        <w:tc>
          <w:tcPr>
            <w:tcW w:w="556" w:type="dxa"/>
            <w:tcBorders>
              <w:top w:val="single" w:color="000000" w:sz="4" w:space="0"/>
              <w:left w:val="single" w:color="000000" w:sz="4" w:space="0"/>
              <w:bottom w:val="single" w:color="000000" w:sz="4" w:space="0"/>
              <w:right w:val="nil"/>
            </w:tcBorders>
            <w:vAlign w:val="center"/>
          </w:tcPr>
          <w:p>
            <w:pPr>
              <w:jc w:val="center"/>
              <w:rPr>
                <w:rFonts w:hint="eastAsia" w:ascii="宋体" w:cs="宋体"/>
                <w:color w:val="000000"/>
                <w:szCs w:val="21"/>
              </w:rPr>
            </w:pP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cs="宋体"/>
                <w:b/>
                <w:bCs/>
                <w:color w:val="0000FF"/>
                <w:szCs w:val="21"/>
              </w:rPr>
            </w:pPr>
            <w:r>
              <w:rPr>
                <w:rFonts w:hint="eastAsia"/>
                <w:b/>
                <w:bCs/>
                <w:color w:val="0000FF"/>
                <w:szCs w:val="21"/>
              </w:rPr>
              <w:t>*%</w:t>
            </w: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cs="宋体"/>
                <w:b/>
                <w:color w:val="FF0000"/>
                <w:szCs w:val="21"/>
              </w:rPr>
            </w:pPr>
          </w:p>
        </w:tc>
      </w:tr>
      <w:tr>
        <w:tblPrEx>
          <w:tblLayout w:type="fixed"/>
          <w:tblCellMar>
            <w:top w:w="15" w:type="dxa"/>
            <w:left w:w="15" w:type="dxa"/>
            <w:bottom w:w="15" w:type="dxa"/>
            <w:right w:w="15" w:type="dxa"/>
          </w:tblCellMar>
        </w:tblPrEx>
        <w:trPr>
          <w:trHeight w:val="360" w:hRule="atLeast"/>
          <w:jc w:val="center"/>
        </w:trPr>
        <w:tc>
          <w:tcPr>
            <w:tcW w:w="1256" w:type="dxa"/>
            <w:tcBorders>
              <w:top w:val="single" w:color="000000" w:sz="4" w:space="0"/>
              <w:left w:val="single" w:color="000000" w:sz="4" w:space="0"/>
              <w:bottom w:val="single" w:color="000000" w:sz="4" w:space="0"/>
              <w:right w:val="single" w:color="000000" w:sz="4" w:space="0"/>
            </w:tcBorders>
            <w:shd w:val="clear" w:color="auto" w:fill="FFFFFF"/>
            <w:vAlign w:val="center"/>
          </w:tcPr>
          <w:p>
            <w:pPr>
              <w:rPr>
                <w:rFonts w:ascii="Verdana" w:hAnsi="Verdana"/>
                <w:b/>
                <w:color w:val="333333"/>
                <w:szCs w:val="21"/>
              </w:rPr>
            </w:pPr>
            <w:r>
              <w:rPr>
                <w:rFonts w:hint="eastAsia" w:ascii="宋体" w:hAnsi="宋体" w:cs="宋体"/>
                <w:b/>
                <w:kern w:val="0"/>
                <w:szCs w:val="21"/>
              </w:rPr>
              <w:t>融资企业名称</w:t>
            </w:r>
          </w:p>
        </w:tc>
        <w:tc>
          <w:tcPr>
            <w:tcW w:w="157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Verdana" w:hAnsi="Verdana" w:cs="宋体"/>
                <w:color w:val="333333"/>
                <w:szCs w:val="21"/>
              </w:rPr>
            </w:pPr>
          </w:p>
        </w:tc>
        <w:tc>
          <w:tcPr>
            <w:tcW w:w="2499"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ascii="Verdana" w:hAnsi="Verdana" w:cs="宋体"/>
                <w:color w:val="333333"/>
                <w:szCs w:val="21"/>
              </w:rPr>
            </w:pPr>
            <w:r>
              <w:rPr>
                <w:rFonts w:hint="eastAsia" w:ascii="Verdana" w:hAnsi="Verdana" w:cs="宋体"/>
                <w:color w:val="333333"/>
                <w:szCs w:val="21"/>
              </w:rPr>
              <w:t>公司注册号：</w:t>
            </w:r>
          </w:p>
        </w:tc>
        <w:tc>
          <w:tcPr>
            <w:tcW w:w="940" w:type="dxa"/>
            <w:tcBorders>
              <w:top w:val="single" w:color="000000" w:sz="4" w:space="0"/>
              <w:left w:val="nil"/>
              <w:bottom w:val="single" w:color="000000" w:sz="4" w:space="0"/>
              <w:right w:val="nil"/>
            </w:tcBorders>
            <w:shd w:val="clear" w:color="auto" w:fill="FFFFFF"/>
            <w:vAlign w:val="center"/>
          </w:tcPr>
          <w:p>
            <w:pPr>
              <w:jc w:val="center"/>
              <w:rPr>
                <w:b/>
                <w:bCs/>
                <w:color w:val="FF0000"/>
                <w:szCs w:val="21"/>
              </w:rPr>
            </w:pPr>
          </w:p>
        </w:tc>
        <w:tc>
          <w:tcPr>
            <w:tcW w:w="556" w:type="dxa"/>
            <w:tcBorders>
              <w:top w:val="single" w:color="000000" w:sz="4" w:space="0"/>
              <w:left w:val="single" w:color="000000" w:sz="4" w:space="0"/>
              <w:bottom w:val="single" w:color="000000" w:sz="4" w:space="0"/>
              <w:right w:val="nil"/>
            </w:tcBorders>
            <w:vAlign w:val="center"/>
          </w:tcPr>
          <w:p>
            <w:pPr>
              <w:jc w:val="center"/>
              <w:rPr>
                <w:rFonts w:hint="eastAsia" w:ascii="宋体" w:cs="宋体"/>
                <w:b/>
                <w:bCs/>
                <w:color w:val="0000FF"/>
                <w:szCs w:val="21"/>
              </w:rPr>
            </w:pPr>
            <w:r>
              <w:rPr>
                <w:rFonts w:hint="eastAsia"/>
                <w:b/>
                <w:bCs/>
                <w:color w:val="0000FF"/>
                <w:szCs w:val="21"/>
              </w:rPr>
              <w:t>*%</w:t>
            </w:r>
          </w:p>
        </w:tc>
        <w:tc>
          <w:tcPr>
            <w:tcW w:w="802"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cs="宋体"/>
                <w:b/>
                <w:bCs/>
                <w:color w:val="0000FF"/>
                <w:szCs w:val="21"/>
              </w:rPr>
            </w:pPr>
            <w:r>
              <w:rPr>
                <w:rFonts w:hint="eastAsia"/>
                <w:b/>
                <w:bCs/>
                <w:color w:val="0000FF"/>
                <w:szCs w:val="21"/>
              </w:rPr>
              <w:t>*%</w:t>
            </w: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宋体" w:cs="宋体"/>
                <w:b/>
                <w:bCs/>
                <w:color w:val="FF0000"/>
                <w:szCs w:val="21"/>
              </w:rPr>
            </w:pPr>
          </w:p>
        </w:tc>
      </w:tr>
      <w:tr>
        <w:tblPrEx>
          <w:tblLayout w:type="fixed"/>
          <w:tblCellMar>
            <w:top w:w="15" w:type="dxa"/>
            <w:left w:w="15" w:type="dxa"/>
            <w:bottom w:w="15" w:type="dxa"/>
            <w:right w:w="15" w:type="dxa"/>
          </w:tblCellMar>
        </w:tblPrEx>
        <w:trPr>
          <w:trHeight w:val="548" w:hRule="atLeast"/>
          <w:jc w:val="center"/>
        </w:trPr>
        <w:tc>
          <w:tcPr>
            <w:tcW w:w="5331" w:type="dxa"/>
            <w:gridSpan w:val="3"/>
            <w:tcBorders>
              <w:top w:val="nil"/>
              <w:left w:val="nil"/>
              <w:bottom w:val="nil"/>
              <w:right w:val="nil"/>
            </w:tcBorders>
            <w:vAlign w:val="center"/>
          </w:tcPr>
          <w:p>
            <w:pPr>
              <w:jc w:val="center"/>
              <w:rPr>
                <w:rFonts w:hint="eastAsia" w:ascii="宋体" w:cs="宋体"/>
                <w:color w:val="000000"/>
                <w:szCs w:val="21"/>
              </w:rPr>
            </w:pPr>
            <w:r>
              <w:rPr>
                <w:rFonts w:hint="eastAsia" w:ascii="宋体" w:cs="宋体"/>
                <w:b/>
                <w:color w:val="000000"/>
                <w:szCs w:val="21"/>
              </w:rPr>
              <w:t>合计（元）</w:t>
            </w:r>
            <w:r>
              <w:rPr>
                <w:rFonts w:hint="eastAsia" w:ascii="宋体" w:cs="宋体"/>
                <w:color w:val="000000"/>
                <w:szCs w:val="21"/>
              </w:rPr>
              <w:t>：</w:t>
            </w:r>
          </w:p>
        </w:tc>
        <w:tc>
          <w:tcPr>
            <w:tcW w:w="940" w:type="dxa"/>
            <w:tcBorders>
              <w:top w:val="nil"/>
              <w:left w:val="nil"/>
              <w:bottom w:val="nil"/>
              <w:right w:val="nil"/>
            </w:tcBorders>
            <w:vAlign w:val="center"/>
          </w:tcPr>
          <w:p>
            <w:pPr>
              <w:jc w:val="center"/>
              <w:rPr>
                <w:rFonts w:hint="eastAsia" w:ascii="宋体" w:cs="宋体"/>
                <w:b/>
                <w:bCs/>
                <w:color w:val="FF0000"/>
                <w:szCs w:val="21"/>
              </w:rPr>
            </w:pPr>
          </w:p>
        </w:tc>
        <w:tc>
          <w:tcPr>
            <w:tcW w:w="556" w:type="dxa"/>
            <w:tcBorders>
              <w:top w:val="nil"/>
              <w:left w:val="nil"/>
              <w:bottom w:val="nil"/>
              <w:right w:val="nil"/>
            </w:tcBorders>
            <w:vAlign w:val="center"/>
          </w:tcPr>
          <w:p>
            <w:pPr>
              <w:jc w:val="center"/>
              <w:rPr>
                <w:rFonts w:hint="eastAsia" w:ascii="宋体" w:cs="宋体"/>
                <w:color w:val="000000"/>
                <w:szCs w:val="21"/>
              </w:rPr>
            </w:pPr>
          </w:p>
        </w:tc>
        <w:tc>
          <w:tcPr>
            <w:tcW w:w="802" w:type="dxa"/>
            <w:tcBorders>
              <w:top w:val="nil"/>
              <w:left w:val="nil"/>
              <w:bottom w:val="nil"/>
              <w:right w:val="nil"/>
            </w:tcBorders>
            <w:vAlign w:val="center"/>
          </w:tcPr>
          <w:p>
            <w:pPr>
              <w:jc w:val="center"/>
              <w:rPr>
                <w:rFonts w:hint="eastAsia" w:ascii="宋体" w:cs="宋体"/>
                <w:color w:val="000000"/>
                <w:szCs w:val="21"/>
              </w:rPr>
            </w:pPr>
            <w:r>
              <w:rPr>
                <w:rFonts w:hint="eastAsia" w:ascii="宋体" w:cs="宋体"/>
                <w:b/>
                <w:color w:val="0000FF"/>
                <w:szCs w:val="21"/>
              </w:rPr>
              <w:t>100</w:t>
            </w:r>
            <w:r>
              <w:rPr>
                <w:rFonts w:hint="eastAsia" w:ascii="宋体" w:cs="宋体"/>
                <w:color w:val="000000"/>
                <w:szCs w:val="21"/>
              </w:rPr>
              <w:t>％</w:t>
            </w:r>
          </w:p>
        </w:tc>
        <w:tc>
          <w:tcPr>
            <w:tcW w:w="122" w:type="dxa"/>
            <w:tcBorders>
              <w:top w:val="nil"/>
              <w:left w:val="nil"/>
              <w:bottom w:val="nil"/>
              <w:right w:val="nil"/>
            </w:tcBorders>
            <w:vAlign w:val="center"/>
          </w:tcPr>
          <w:p>
            <w:pPr>
              <w:rPr>
                <w:rFonts w:hint="eastAsia" w:ascii="宋体" w:cs="宋体"/>
                <w:color w:val="000000"/>
                <w:szCs w:val="21"/>
              </w:rPr>
            </w:pPr>
          </w:p>
        </w:tc>
        <w:tc>
          <w:tcPr>
            <w:tcW w:w="1083" w:type="dxa"/>
            <w:tcBorders>
              <w:top w:val="nil"/>
              <w:left w:val="nil"/>
              <w:bottom w:val="nil"/>
              <w:right w:val="nil"/>
            </w:tcBorders>
            <w:vAlign w:val="center"/>
          </w:tcPr>
          <w:p>
            <w:pPr>
              <w:rPr>
                <w:rFonts w:hint="eastAsia" w:ascii="宋体" w:cs="宋体"/>
                <w:b/>
                <w:bCs/>
                <w:color w:val="FF0000"/>
                <w:szCs w:val="21"/>
              </w:rPr>
            </w:pPr>
          </w:p>
          <w:p>
            <w:pPr>
              <w:rPr>
                <w:rFonts w:hint="eastAsia" w:ascii="宋体" w:cs="宋体"/>
                <w:b/>
                <w:bCs/>
                <w:color w:val="FF0000"/>
                <w:szCs w:val="21"/>
              </w:rPr>
            </w:pPr>
          </w:p>
        </w:tc>
      </w:tr>
      <w:bookmarkEnd w:id="6"/>
      <w:bookmarkEnd w:id="7"/>
      <w:bookmarkEnd w:id="8"/>
      <w:bookmarkEnd w:id="9"/>
      <w:bookmarkEnd w:id="10"/>
      <w:bookmarkEnd w:id="11"/>
    </w:tbl>
    <w:p>
      <w:pPr>
        <w:numPr>
          <w:ilvl w:val="0"/>
          <w:numId w:val="7"/>
        </w:numPr>
        <w:tabs>
          <w:tab w:val="left" w:pos="426"/>
        </w:tabs>
        <w:adjustRightInd w:val="0"/>
        <w:snapToGrid w:val="0"/>
        <w:spacing w:before="120" w:beforeLines="50" w:line="400" w:lineRule="exact"/>
        <w:outlineLvl w:val="0"/>
        <w:rPr>
          <w:rFonts w:hint="eastAsia" w:ascii="宋体" w:cs="宋体"/>
          <w:b/>
          <w:sz w:val="24"/>
          <w:szCs w:val="24"/>
        </w:rPr>
      </w:pPr>
      <w:r>
        <w:rPr>
          <w:rFonts w:hint="eastAsia" w:ascii="宋体" w:cs="宋体"/>
          <w:b/>
          <w:sz w:val="24"/>
          <w:szCs w:val="24"/>
        </w:rPr>
        <w:t>资金使用安排</w:t>
      </w:r>
    </w:p>
    <w:p>
      <w:pPr>
        <w:spacing w:before="120" w:beforeLines="50" w:after="120" w:afterLines="50" w:line="400" w:lineRule="exact"/>
        <w:rPr>
          <w:rFonts w:hint="eastAsia" w:ascii="宋体" w:cs="宋体"/>
          <w:szCs w:val="21"/>
        </w:rPr>
      </w:pPr>
      <w:r>
        <w:rPr>
          <w:rFonts w:hint="eastAsia" w:ascii="宋体" w:cs="宋体"/>
          <w:szCs w:val="21"/>
        </w:rPr>
        <w:t xml:space="preserve">   本合伙企业普通合伙人及全体有限合伙人以现金出资人民币*</w:t>
      </w:r>
      <w:r>
        <w:rPr>
          <w:rFonts w:hint="eastAsia" w:ascii="宋体" w:hAnsi="宋体" w:cs="宋体"/>
          <w:b/>
          <w:bCs/>
          <w:color w:val="000000"/>
          <w:szCs w:val="21"/>
        </w:rPr>
        <w:t>融资金额*</w:t>
      </w:r>
      <w:r>
        <w:rPr>
          <w:rFonts w:hint="eastAsia" w:ascii="宋体" w:cs="宋体"/>
          <w:szCs w:val="21"/>
        </w:rPr>
        <w:t>万元（人民币</w:t>
      </w:r>
      <w:r>
        <w:rPr>
          <w:rFonts w:hint="eastAsia" w:ascii="宋体" w:cs="宋体"/>
          <w:b/>
          <w:szCs w:val="21"/>
        </w:rPr>
        <w:t>大写：***</w:t>
      </w:r>
      <w:r>
        <w:rPr>
          <w:rFonts w:hint="eastAsia" w:ascii="宋体" w:cs="宋体"/>
          <w:szCs w:val="21"/>
        </w:rPr>
        <w:t>），用于普通合伙人主导投资、设立和运营</w:t>
      </w:r>
      <w:r>
        <w:rPr>
          <w:rFonts w:hint="eastAsia" w:ascii="宋体" w:cs="宋体"/>
          <w:b/>
          <w:szCs w:val="21"/>
        </w:rPr>
        <w:t>**众筹店铺名称**（</w:t>
      </w:r>
      <w:r>
        <w:rPr>
          <w:rFonts w:hint="eastAsia" w:ascii="宋体" w:hAnsi="宋体" w:cs="宋体"/>
          <w:b/>
          <w:szCs w:val="21"/>
        </w:rPr>
        <w:t>以工商注册核名为准）</w:t>
      </w:r>
      <w:r>
        <w:rPr>
          <w:rFonts w:hint="eastAsia" w:ascii="宋体" w:cs="宋体"/>
          <w:szCs w:val="21"/>
        </w:rPr>
        <w:t>项目。</w:t>
      </w:r>
    </w:p>
    <w:p>
      <w:pPr>
        <w:spacing w:before="120" w:beforeLines="50" w:after="120" w:afterLines="50" w:line="400" w:lineRule="exact"/>
        <w:ind w:firstLine="315" w:firstLineChars="150"/>
        <w:rPr>
          <w:rFonts w:hint="eastAsia" w:ascii="宋体" w:cs="宋体"/>
          <w:szCs w:val="21"/>
        </w:rPr>
      </w:pPr>
      <w:r>
        <w:rPr>
          <w:rFonts w:hint="eastAsia" w:ascii="宋体" w:cs="宋体"/>
          <w:szCs w:val="21"/>
        </w:rPr>
        <w:t>项目计划资金安排如下：</w:t>
      </w:r>
    </w:p>
    <w:tbl>
      <w:tblPr>
        <w:tblStyle w:val="41"/>
        <w:tblpPr w:leftFromText="180" w:rightFromText="180" w:vertAnchor="text" w:horzAnchor="page" w:tblpX="2132" w:tblpY="134"/>
        <w:tblOverlap w:val="never"/>
        <w:tblW w:w="80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3060"/>
        <w:gridCol w:w="2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5" w:hRule="atLeast"/>
        </w:trPr>
        <w:tc>
          <w:tcPr>
            <w:tcW w:w="2574" w:type="dxa"/>
            <w:shd w:val="clear" w:color="auto" w:fill="E6E6E6"/>
            <w:vAlign w:val="center"/>
          </w:tcPr>
          <w:p>
            <w:pPr>
              <w:spacing w:line="240" w:lineRule="exact"/>
              <w:jc w:val="center"/>
              <w:rPr>
                <w:rFonts w:hint="eastAsia" w:ascii="黑体" w:eastAsia="黑体"/>
                <w:b/>
                <w:color w:val="000000"/>
                <w:sz w:val="24"/>
                <w:szCs w:val="24"/>
              </w:rPr>
            </w:pPr>
            <w:r>
              <w:rPr>
                <w:rFonts w:hint="eastAsia" w:ascii="黑体" w:eastAsia="黑体"/>
                <w:b/>
                <w:color w:val="000000"/>
                <w:sz w:val="24"/>
                <w:szCs w:val="24"/>
              </w:rPr>
              <w:t>项目阶段</w:t>
            </w:r>
          </w:p>
        </w:tc>
        <w:tc>
          <w:tcPr>
            <w:tcW w:w="3060" w:type="dxa"/>
            <w:shd w:val="clear" w:color="auto" w:fill="E6E6E6"/>
            <w:vAlign w:val="center"/>
          </w:tcPr>
          <w:p>
            <w:pPr>
              <w:spacing w:line="240" w:lineRule="exact"/>
              <w:jc w:val="center"/>
              <w:rPr>
                <w:rFonts w:hint="eastAsia"/>
                <w:b/>
                <w:color w:val="000000"/>
                <w:sz w:val="24"/>
                <w:szCs w:val="24"/>
              </w:rPr>
            </w:pPr>
            <w:r>
              <w:rPr>
                <w:rFonts w:hint="eastAsia"/>
                <w:b/>
                <w:color w:val="000000"/>
                <w:sz w:val="24"/>
                <w:szCs w:val="24"/>
              </w:rPr>
              <w:t>项目实施事项</w:t>
            </w:r>
          </w:p>
        </w:tc>
        <w:tc>
          <w:tcPr>
            <w:tcW w:w="2412" w:type="dxa"/>
            <w:shd w:val="clear" w:color="auto" w:fill="E6E6E6"/>
            <w:vAlign w:val="center"/>
          </w:tcPr>
          <w:p>
            <w:pPr>
              <w:spacing w:line="240" w:lineRule="exact"/>
              <w:jc w:val="center"/>
              <w:rPr>
                <w:rFonts w:hint="eastAsia"/>
                <w:b/>
                <w:color w:val="000000"/>
                <w:sz w:val="24"/>
                <w:szCs w:val="24"/>
              </w:rPr>
            </w:pPr>
            <w:r>
              <w:rPr>
                <w:rFonts w:hint="eastAsia"/>
                <w:b/>
                <w:color w:val="000000"/>
                <w:sz w:val="24"/>
                <w:szCs w:val="24"/>
              </w:rPr>
              <w:t>资金用量（人民币）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74" w:type="dxa"/>
            <w:vAlign w:val="center"/>
          </w:tcPr>
          <w:p>
            <w:pPr>
              <w:spacing w:line="240" w:lineRule="exact"/>
              <w:ind w:firstLine="118" w:firstLineChars="49"/>
              <w:jc w:val="center"/>
              <w:rPr>
                <w:rFonts w:hint="eastAsia"/>
                <w:b/>
                <w:sz w:val="24"/>
              </w:rPr>
            </w:pPr>
            <w:r>
              <w:rPr>
                <w:rFonts w:hint="eastAsia"/>
                <w:b/>
                <w:sz w:val="24"/>
              </w:rPr>
              <w:t>方案设计.</w:t>
            </w:r>
            <w:r>
              <w:rPr>
                <w:rFonts w:hint="eastAsia"/>
                <w:b/>
                <w:sz w:val="18"/>
                <w:szCs w:val="18"/>
              </w:rPr>
              <w:t xml:space="preserve"> </w:t>
            </w:r>
            <w:r>
              <w:rPr>
                <w:rFonts w:hint="eastAsia"/>
                <w:b/>
                <w:sz w:val="24"/>
              </w:rPr>
              <w:t>启动</w:t>
            </w:r>
          </w:p>
        </w:tc>
        <w:tc>
          <w:tcPr>
            <w:tcW w:w="3060" w:type="dxa"/>
            <w:vAlign w:val="center"/>
          </w:tcPr>
          <w:p>
            <w:pPr>
              <w:spacing w:line="240" w:lineRule="exact"/>
              <w:jc w:val="center"/>
              <w:rPr>
                <w:rFonts w:hint="eastAsia"/>
              </w:rPr>
            </w:pPr>
            <w:r>
              <w:rPr>
                <w:rFonts w:hint="eastAsia"/>
              </w:rPr>
              <w:t>店铺的装修方案设计</w:t>
            </w:r>
          </w:p>
        </w:tc>
        <w:tc>
          <w:tcPr>
            <w:tcW w:w="2412" w:type="dxa"/>
            <w:vAlign w:val="center"/>
          </w:tcPr>
          <w:p>
            <w:pPr>
              <w:tabs>
                <w:tab w:val="left" w:pos="0"/>
                <w:tab w:val="left" w:pos="567"/>
                <w:tab w:val="left" w:pos="993"/>
              </w:tabs>
              <w:adjustRightInd w:val="0"/>
              <w:snapToGrid w:val="0"/>
              <w:spacing w:before="72" w:beforeLines="30" w:line="380" w:lineRule="exact"/>
              <w:ind w:firstLine="964" w:firstLineChars="400"/>
              <w:rPr>
                <w:rFonts w:hint="eastAsia" w:ascii="宋体" w:cs="宋体"/>
                <w:szCs w:val="21"/>
              </w:rPr>
            </w:pPr>
            <w:r>
              <w:rPr>
                <w:rFonts w:hint="eastAsia"/>
                <w:b/>
                <w:sz w:val="24"/>
              </w:rPr>
              <w:t>*万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74" w:type="dxa"/>
            <w:vAlign w:val="center"/>
          </w:tcPr>
          <w:p>
            <w:pPr>
              <w:spacing w:line="240" w:lineRule="exact"/>
              <w:jc w:val="center"/>
              <w:rPr>
                <w:rFonts w:hint="eastAsia"/>
                <w:b/>
                <w:sz w:val="24"/>
              </w:rPr>
            </w:pPr>
            <w:r>
              <w:rPr>
                <w:rFonts w:hint="eastAsia"/>
                <w:b/>
                <w:sz w:val="24"/>
              </w:rPr>
              <w:t>转店.选址.</w:t>
            </w:r>
            <w:r>
              <w:rPr>
                <w:rFonts w:hint="eastAsia"/>
                <w:b/>
                <w:sz w:val="10"/>
                <w:szCs w:val="10"/>
              </w:rPr>
              <w:t xml:space="preserve"> </w:t>
            </w:r>
            <w:r>
              <w:rPr>
                <w:rFonts w:hint="eastAsia"/>
                <w:b/>
                <w:sz w:val="24"/>
              </w:rPr>
              <w:t>预付租金</w:t>
            </w:r>
          </w:p>
        </w:tc>
        <w:tc>
          <w:tcPr>
            <w:tcW w:w="3060" w:type="dxa"/>
            <w:vAlign w:val="center"/>
          </w:tcPr>
          <w:p>
            <w:pPr>
              <w:spacing w:line="240" w:lineRule="exact"/>
              <w:jc w:val="center"/>
              <w:rPr>
                <w:rFonts w:hint="eastAsia"/>
              </w:rPr>
            </w:pPr>
            <w:r>
              <w:rPr>
                <w:rFonts w:hint="eastAsia"/>
              </w:rPr>
              <w:t>选址和预付租金投入</w:t>
            </w:r>
          </w:p>
        </w:tc>
        <w:tc>
          <w:tcPr>
            <w:tcW w:w="2412" w:type="dxa"/>
            <w:vAlign w:val="center"/>
          </w:tcPr>
          <w:p>
            <w:pPr>
              <w:spacing w:line="240" w:lineRule="exact"/>
              <w:jc w:val="center"/>
              <w:rPr>
                <w:rFonts w:hint="eastAsia"/>
                <w:b/>
                <w:sz w:val="24"/>
              </w:rPr>
            </w:pPr>
            <w:r>
              <w:rPr>
                <w:rFonts w:hint="eastAsia"/>
                <w:b/>
                <w:sz w:val="24"/>
              </w:rPr>
              <w:t xml:space="preserve"> *万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74" w:type="dxa"/>
            <w:vAlign w:val="center"/>
          </w:tcPr>
          <w:p>
            <w:pPr>
              <w:spacing w:line="240" w:lineRule="exact"/>
              <w:ind w:firstLine="118" w:firstLineChars="49"/>
              <w:jc w:val="center"/>
              <w:rPr>
                <w:rFonts w:hint="eastAsia"/>
              </w:rPr>
            </w:pPr>
            <w:r>
              <w:rPr>
                <w:rFonts w:hint="eastAsia"/>
                <w:b/>
                <w:sz w:val="24"/>
              </w:rPr>
              <w:t>招聘人员</w:t>
            </w:r>
            <w:r>
              <w:rPr>
                <w:rFonts w:hint="eastAsia"/>
                <w:b/>
                <w:sz w:val="18"/>
                <w:szCs w:val="18"/>
              </w:rPr>
              <w:t xml:space="preserve"> </w:t>
            </w:r>
            <w:r>
              <w:rPr>
                <w:rFonts w:hint="eastAsia"/>
                <w:b/>
                <w:sz w:val="24"/>
              </w:rPr>
              <w:t>.</w:t>
            </w:r>
            <w:r>
              <w:rPr>
                <w:rFonts w:hint="eastAsia"/>
                <w:b/>
                <w:sz w:val="10"/>
                <w:szCs w:val="10"/>
              </w:rPr>
              <w:t xml:space="preserve"> </w:t>
            </w:r>
            <w:r>
              <w:rPr>
                <w:rFonts w:hint="eastAsia"/>
                <w:b/>
                <w:sz w:val="24"/>
              </w:rPr>
              <w:t>储备</w:t>
            </w:r>
          </w:p>
        </w:tc>
        <w:tc>
          <w:tcPr>
            <w:tcW w:w="3060" w:type="dxa"/>
            <w:vAlign w:val="center"/>
          </w:tcPr>
          <w:p>
            <w:pPr>
              <w:spacing w:line="240" w:lineRule="exact"/>
              <w:jc w:val="center"/>
              <w:rPr>
                <w:rFonts w:hint="eastAsia"/>
              </w:rPr>
            </w:pPr>
            <w:r>
              <w:rPr>
                <w:rFonts w:hint="eastAsia"/>
              </w:rPr>
              <w:t>开业前人员储备培训</w:t>
            </w:r>
          </w:p>
        </w:tc>
        <w:tc>
          <w:tcPr>
            <w:tcW w:w="2412" w:type="dxa"/>
            <w:vAlign w:val="center"/>
          </w:tcPr>
          <w:p>
            <w:pPr>
              <w:spacing w:line="240" w:lineRule="exact"/>
              <w:jc w:val="center"/>
              <w:rPr>
                <w:rFonts w:hint="eastAsia"/>
                <w:b/>
                <w:sz w:val="24"/>
              </w:rPr>
            </w:pPr>
            <w:r>
              <w:rPr>
                <w:rFonts w:hint="eastAsia"/>
                <w:b/>
                <w:sz w:val="24"/>
              </w:rPr>
              <w:t>*万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74" w:type="dxa"/>
            <w:vAlign w:val="center"/>
          </w:tcPr>
          <w:p>
            <w:pPr>
              <w:spacing w:line="240" w:lineRule="exact"/>
              <w:ind w:firstLine="118" w:firstLineChars="49"/>
              <w:jc w:val="center"/>
              <w:rPr>
                <w:rFonts w:hint="eastAsia"/>
              </w:rPr>
            </w:pPr>
            <w:r>
              <w:rPr>
                <w:rFonts w:hint="eastAsia"/>
                <w:b/>
                <w:sz w:val="24"/>
              </w:rPr>
              <w:t>项目</w:t>
            </w:r>
            <w:r>
              <w:rPr>
                <w:rFonts w:hint="eastAsia"/>
                <w:b/>
                <w:sz w:val="18"/>
                <w:szCs w:val="18"/>
              </w:rPr>
              <w:t xml:space="preserve"> </w:t>
            </w:r>
            <w:r>
              <w:rPr>
                <w:rFonts w:hint="eastAsia"/>
                <w:b/>
                <w:sz w:val="24"/>
              </w:rPr>
              <w:t>.</w:t>
            </w:r>
            <w:r>
              <w:rPr>
                <w:rFonts w:hint="eastAsia"/>
                <w:b/>
                <w:sz w:val="10"/>
                <w:szCs w:val="10"/>
              </w:rPr>
              <w:t xml:space="preserve"> </w:t>
            </w:r>
            <w:r>
              <w:rPr>
                <w:rFonts w:hint="eastAsia"/>
                <w:b/>
                <w:sz w:val="24"/>
              </w:rPr>
              <w:t>装修</w:t>
            </w:r>
          </w:p>
        </w:tc>
        <w:tc>
          <w:tcPr>
            <w:tcW w:w="3060" w:type="dxa"/>
            <w:vAlign w:val="center"/>
          </w:tcPr>
          <w:p>
            <w:pPr>
              <w:spacing w:line="240" w:lineRule="exact"/>
              <w:jc w:val="center"/>
              <w:rPr>
                <w:rFonts w:hint="eastAsia"/>
              </w:rPr>
            </w:pPr>
            <w:r>
              <w:rPr>
                <w:rFonts w:hint="eastAsia"/>
                <w:bCs/>
                <w:sz w:val="24"/>
              </w:rPr>
              <w:t>项目</w:t>
            </w:r>
            <w:r>
              <w:rPr>
                <w:rFonts w:hint="eastAsia"/>
                <w:bCs/>
                <w:sz w:val="18"/>
                <w:szCs w:val="18"/>
              </w:rPr>
              <w:t xml:space="preserve"> </w:t>
            </w:r>
            <w:r>
              <w:rPr>
                <w:rFonts w:hint="eastAsia"/>
                <w:bCs/>
                <w:sz w:val="24"/>
              </w:rPr>
              <w:t>.</w:t>
            </w:r>
            <w:r>
              <w:rPr>
                <w:rFonts w:hint="eastAsia"/>
                <w:bCs/>
                <w:sz w:val="10"/>
                <w:szCs w:val="10"/>
              </w:rPr>
              <w:t xml:space="preserve"> </w:t>
            </w:r>
            <w:r>
              <w:rPr>
                <w:rFonts w:hint="eastAsia"/>
                <w:bCs/>
                <w:sz w:val="24"/>
              </w:rPr>
              <w:t>装修</w:t>
            </w:r>
          </w:p>
        </w:tc>
        <w:tc>
          <w:tcPr>
            <w:tcW w:w="2412" w:type="dxa"/>
            <w:vAlign w:val="center"/>
          </w:tcPr>
          <w:p>
            <w:pPr>
              <w:spacing w:line="240" w:lineRule="exact"/>
              <w:jc w:val="center"/>
              <w:rPr>
                <w:rFonts w:hint="eastAsia"/>
                <w:b/>
                <w:sz w:val="24"/>
              </w:rPr>
            </w:pPr>
            <w:r>
              <w:rPr>
                <w:rFonts w:hint="eastAsia"/>
                <w:b/>
                <w:sz w:val="24"/>
              </w:rPr>
              <w:t>*万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74" w:type="dxa"/>
            <w:vAlign w:val="center"/>
          </w:tcPr>
          <w:p>
            <w:pPr>
              <w:spacing w:line="240" w:lineRule="exact"/>
              <w:ind w:firstLine="118" w:firstLineChars="49"/>
              <w:jc w:val="center"/>
              <w:rPr>
                <w:rFonts w:hint="eastAsia"/>
                <w:b/>
                <w:sz w:val="24"/>
              </w:rPr>
            </w:pPr>
            <w:r>
              <w:rPr>
                <w:rFonts w:hint="eastAsia"/>
                <w:b/>
                <w:sz w:val="24"/>
              </w:rPr>
              <w:t>设备</w:t>
            </w:r>
            <w:r>
              <w:rPr>
                <w:rFonts w:hint="eastAsia"/>
                <w:b/>
                <w:sz w:val="18"/>
                <w:szCs w:val="18"/>
              </w:rPr>
              <w:t xml:space="preserve"> </w:t>
            </w:r>
            <w:r>
              <w:rPr>
                <w:rFonts w:hint="eastAsia"/>
                <w:b/>
                <w:sz w:val="24"/>
              </w:rPr>
              <w:t>.</w:t>
            </w:r>
            <w:r>
              <w:rPr>
                <w:rFonts w:hint="eastAsia"/>
                <w:b/>
                <w:sz w:val="10"/>
                <w:szCs w:val="10"/>
              </w:rPr>
              <w:t xml:space="preserve"> </w:t>
            </w:r>
            <w:r>
              <w:rPr>
                <w:rFonts w:hint="eastAsia"/>
                <w:b/>
                <w:sz w:val="24"/>
              </w:rPr>
              <w:t>采购</w:t>
            </w:r>
          </w:p>
        </w:tc>
        <w:tc>
          <w:tcPr>
            <w:tcW w:w="3060" w:type="dxa"/>
            <w:vAlign w:val="center"/>
          </w:tcPr>
          <w:p>
            <w:pPr>
              <w:spacing w:line="240" w:lineRule="exact"/>
              <w:jc w:val="center"/>
              <w:rPr>
                <w:rFonts w:hint="eastAsia"/>
              </w:rPr>
            </w:pPr>
            <w:r>
              <w:rPr>
                <w:rFonts w:hint="eastAsia"/>
              </w:rPr>
              <w:t>店铺前后设备采购计划</w:t>
            </w:r>
          </w:p>
        </w:tc>
        <w:tc>
          <w:tcPr>
            <w:tcW w:w="2412" w:type="dxa"/>
            <w:vAlign w:val="center"/>
          </w:tcPr>
          <w:p>
            <w:pPr>
              <w:spacing w:line="240" w:lineRule="exact"/>
              <w:jc w:val="center"/>
              <w:rPr>
                <w:rFonts w:hint="eastAsia"/>
                <w:b/>
                <w:sz w:val="24"/>
              </w:rPr>
            </w:pPr>
            <w:r>
              <w:rPr>
                <w:rFonts w:hint="eastAsia"/>
                <w:b/>
                <w:sz w:val="24"/>
              </w:rPr>
              <w:t>*万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74" w:type="dxa"/>
            <w:vAlign w:val="center"/>
          </w:tcPr>
          <w:p>
            <w:pPr>
              <w:spacing w:line="240" w:lineRule="exact"/>
              <w:ind w:firstLine="118" w:firstLineChars="49"/>
              <w:jc w:val="center"/>
              <w:rPr>
                <w:rFonts w:hint="eastAsia"/>
                <w:b/>
                <w:sz w:val="24"/>
              </w:rPr>
            </w:pPr>
            <w:r>
              <w:rPr>
                <w:rFonts w:hint="eastAsia"/>
                <w:b/>
                <w:sz w:val="24"/>
              </w:rPr>
              <w:t>开业</w:t>
            </w:r>
            <w:r>
              <w:rPr>
                <w:rFonts w:hint="eastAsia"/>
                <w:b/>
                <w:sz w:val="18"/>
                <w:szCs w:val="18"/>
              </w:rPr>
              <w:t xml:space="preserve"> </w:t>
            </w:r>
            <w:r>
              <w:rPr>
                <w:rFonts w:hint="eastAsia"/>
                <w:b/>
                <w:sz w:val="24"/>
              </w:rPr>
              <w:t>.</w:t>
            </w:r>
            <w:r>
              <w:rPr>
                <w:rFonts w:hint="eastAsia"/>
                <w:b/>
                <w:sz w:val="10"/>
                <w:szCs w:val="10"/>
              </w:rPr>
              <w:t xml:space="preserve"> </w:t>
            </w:r>
            <w:r>
              <w:rPr>
                <w:rFonts w:hint="eastAsia"/>
                <w:b/>
                <w:sz w:val="24"/>
              </w:rPr>
              <w:t>筹备</w:t>
            </w:r>
          </w:p>
        </w:tc>
        <w:tc>
          <w:tcPr>
            <w:tcW w:w="3060" w:type="dxa"/>
            <w:vAlign w:val="center"/>
          </w:tcPr>
          <w:p>
            <w:pPr>
              <w:spacing w:line="240" w:lineRule="exact"/>
              <w:jc w:val="center"/>
              <w:rPr>
                <w:rFonts w:hint="eastAsia"/>
              </w:rPr>
            </w:pPr>
            <w:r>
              <w:rPr>
                <w:rFonts w:hint="eastAsia"/>
              </w:rPr>
              <w:t>宣传广告费用，物资采购</w:t>
            </w:r>
          </w:p>
        </w:tc>
        <w:tc>
          <w:tcPr>
            <w:tcW w:w="2412" w:type="dxa"/>
            <w:vAlign w:val="center"/>
          </w:tcPr>
          <w:p>
            <w:pPr>
              <w:spacing w:line="240" w:lineRule="exact"/>
              <w:jc w:val="center"/>
              <w:rPr>
                <w:rFonts w:hint="eastAsia"/>
                <w:b/>
                <w:sz w:val="24"/>
              </w:rPr>
            </w:pPr>
            <w:r>
              <w:rPr>
                <w:rFonts w:hint="eastAsia"/>
                <w:b/>
                <w:sz w:val="24"/>
              </w:rPr>
              <w:t>*万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2574" w:type="dxa"/>
            <w:vAlign w:val="center"/>
          </w:tcPr>
          <w:p>
            <w:pPr>
              <w:spacing w:line="240" w:lineRule="exact"/>
              <w:ind w:firstLine="118" w:firstLineChars="49"/>
              <w:jc w:val="center"/>
              <w:rPr>
                <w:rFonts w:hint="eastAsia"/>
                <w:b/>
                <w:sz w:val="24"/>
              </w:rPr>
            </w:pPr>
            <w:r>
              <w:rPr>
                <w:rFonts w:hint="eastAsia"/>
                <w:b/>
                <w:sz w:val="24"/>
              </w:rPr>
              <w:t>开业 .</w:t>
            </w:r>
            <w:r>
              <w:rPr>
                <w:rFonts w:hint="eastAsia"/>
                <w:b/>
                <w:sz w:val="10"/>
                <w:szCs w:val="10"/>
              </w:rPr>
              <w:t xml:space="preserve"> </w:t>
            </w:r>
            <w:r>
              <w:rPr>
                <w:rFonts w:hint="eastAsia"/>
                <w:b/>
                <w:sz w:val="24"/>
              </w:rPr>
              <w:t>流动资金</w:t>
            </w:r>
          </w:p>
        </w:tc>
        <w:tc>
          <w:tcPr>
            <w:tcW w:w="3060" w:type="dxa"/>
            <w:vAlign w:val="center"/>
          </w:tcPr>
          <w:p>
            <w:pPr>
              <w:spacing w:line="240" w:lineRule="exact"/>
              <w:jc w:val="center"/>
              <w:rPr>
                <w:rFonts w:hint="eastAsia"/>
              </w:rPr>
            </w:pPr>
            <w:r>
              <w:rPr>
                <w:rFonts w:hint="eastAsia"/>
              </w:rPr>
              <w:t>开业所需流动资金</w:t>
            </w:r>
          </w:p>
        </w:tc>
        <w:tc>
          <w:tcPr>
            <w:tcW w:w="2412" w:type="dxa"/>
            <w:vAlign w:val="center"/>
          </w:tcPr>
          <w:p>
            <w:pPr>
              <w:spacing w:line="240" w:lineRule="exact"/>
              <w:jc w:val="center"/>
              <w:rPr>
                <w:rFonts w:hint="eastAsia"/>
                <w:b/>
                <w:sz w:val="24"/>
              </w:rPr>
            </w:pPr>
            <w:r>
              <w:rPr>
                <w:rFonts w:hint="eastAsia"/>
                <w:b/>
                <w:sz w:val="24"/>
              </w:rPr>
              <w:t>*万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7" w:hRule="atLeast"/>
        </w:trPr>
        <w:tc>
          <w:tcPr>
            <w:tcW w:w="5634" w:type="dxa"/>
            <w:gridSpan w:val="2"/>
            <w:vAlign w:val="center"/>
          </w:tcPr>
          <w:p>
            <w:pPr>
              <w:spacing w:line="240" w:lineRule="exact"/>
              <w:ind w:firstLine="1799" w:firstLineChars="640"/>
              <w:rPr>
                <w:rFonts w:hint="eastAsia"/>
                <w:b/>
                <w:sz w:val="28"/>
                <w:szCs w:val="28"/>
              </w:rPr>
            </w:pPr>
            <w:r>
              <w:rPr>
                <w:rFonts w:hint="eastAsia"/>
                <w:b/>
                <w:sz w:val="28"/>
                <w:szCs w:val="28"/>
              </w:rPr>
              <w:t>合计：</w:t>
            </w:r>
          </w:p>
        </w:tc>
        <w:tc>
          <w:tcPr>
            <w:tcW w:w="2412" w:type="dxa"/>
            <w:vAlign w:val="center"/>
          </w:tcPr>
          <w:p>
            <w:pPr>
              <w:spacing w:line="240" w:lineRule="exact"/>
              <w:jc w:val="center"/>
              <w:rPr>
                <w:rFonts w:hint="eastAsia"/>
                <w:b/>
                <w:color w:val="000000"/>
                <w:sz w:val="24"/>
              </w:rPr>
            </w:pPr>
            <w:r>
              <w:rPr>
                <w:rFonts w:hint="eastAsia"/>
                <w:b/>
                <w:sz w:val="24"/>
              </w:rPr>
              <w:t>*融资金额*万</w:t>
            </w:r>
          </w:p>
        </w:tc>
      </w:tr>
    </w:tbl>
    <w:p>
      <w:pPr>
        <w:spacing w:before="120" w:beforeLines="50" w:after="120" w:afterLines="50" w:line="400" w:lineRule="exact"/>
        <w:ind w:firstLine="420" w:firstLineChars="200"/>
        <w:rPr>
          <w:rFonts w:hint="eastAsia" w:ascii="宋体" w:cs="宋体"/>
          <w:szCs w:val="21"/>
        </w:rPr>
      </w:pPr>
      <w:r>
        <w:rPr>
          <w:rFonts w:hint="eastAsia" w:ascii="宋体" w:cs="宋体"/>
          <w:szCs w:val="21"/>
        </w:rPr>
        <w:t>若在项目实施中实际资金使用量出现偏差达</w:t>
      </w:r>
      <w:r>
        <w:rPr>
          <w:rFonts w:hint="eastAsia" w:ascii="宋体" w:cs="宋体"/>
          <w:szCs w:val="21"/>
          <w:u w:val="single"/>
        </w:rPr>
        <w:t xml:space="preserve"> </w:t>
      </w:r>
      <w:r>
        <w:rPr>
          <w:rFonts w:hint="eastAsia" w:ascii="宋体" w:cs="宋体"/>
          <w:b/>
          <w:sz w:val="24"/>
          <w:szCs w:val="24"/>
          <w:u w:val="single"/>
        </w:rPr>
        <w:t>*</w:t>
      </w:r>
      <w:r>
        <w:rPr>
          <w:rFonts w:hint="eastAsia" w:ascii="宋体" w:cs="宋体"/>
          <w:szCs w:val="21"/>
          <w:u w:val="single"/>
        </w:rPr>
        <w:t xml:space="preserve">% </w:t>
      </w:r>
      <w:r>
        <w:rPr>
          <w:rFonts w:hint="eastAsia" w:ascii="宋体" w:cs="宋体"/>
          <w:szCs w:val="21"/>
        </w:rPr>
        <w:t>以上时，普通合伙人需向全体有限合伙人提出申请重新修改资金使用安排。为确保项目融资款的安全使用，普通合伙人的财务支出需遵照资金使用安排表分阶段性用款，并接受传奇工场的监督。普通合伙人需将融资款使用情况每周以财务报表形式向委托融资平台“传奇工场”汇报。</w:t>
      </w:r>
    </w:p>
    <w:p>
      <w:pPr>
        <w:numPr>
          <w:ilvl w:val="0"/>
          <w:numId w:val="7"/>
        </w:numPr>
        <w:tabs>
          <w:tab w:val="left" w:pos="426"/>
        </w:tabs>
        <w:adjustRightInd w:val="0"/>
        <w:snapToGrid w:val="0"/>
        <w:spacing w:line="380" w:lineRule="exact"/>
        <w:outlineLvl w:val="0"/>
        <w:rPr>
          <w:rFonts w:hint="eastAsia" w:ascii="宋体" w:cs="宋体"/>
          <w:b/>
          <w:sz w:val="24"/>
          <w:szCs w:val="24"/>
        </w:rPr>
      </w:pPr>
      <w:r>
        <w:rPr>
          <w:rFonts w:hint="eastAsia" w:ascii="宋体" w:cs="宋体"/>
          <w:b/>
          <w:sz w:val="24"/>
          <w:szCs w:val="24"/>
        </w:rPr>
        <w:t>出资义务及资金使用约定</w:t>
      </w:r>
    </w:p>
    <w:p>
      <w:pPr>
        <w:pStyle w:val="49"/>
        <w:numPr>
          <w:ilvl w:val="1"/>
          <w:numId w:val="7"/>
        </w:numPr>
        <w:tabs>
          <w:tab w:val="left" w:pos="0"/>
          <w:tab w:val="left" w:pos="567"/>
          <w:tab w:val="left" w:pos="993"/>
        </w:tabs>
        <w:adjustRightInd w:val="0"/>
        <w:snapToGrid w:val="0"/>
        <w:spacing w:line="380" w:lineRule="exact"/>
        <w:ind w:firstLineChars="0"/>
        <w:rPr>
          <w:rFonts w:hint="eastAsia" w:ascii="宋体" w:cs="宋体"/>
          <w:szCs w:val="21"/>
        </w:rPr>
      </w:pPr>
      <w:r>
        <w:t>融资成功款项需通过</w:t>
      </w:r>
      <w:r>
        <w:rPr>
          <w:rFonts w:cs="宋体"/>
        </w:rPr>
        <w:t>第三方资金安全托管平台“融宝支付”分批拨付项目资金，</w:t>
      </w:r>
      <w:r>
        <w:t>并遵照项目融资安排表按照项目进展情况</w:t>
      </w:r>
      <w:r>
        <w:rPr>
          <w:rFonts w:hint="eastAsia"/>
        </w:rPr>
        <w:t>以</w:t>
      </w:r>
      <w:r>
        <w:t>每</w:t>
      </w:r>
      <w:r>
        <w:rPr>
          <w:rFonts w:hint="eastAsia"/>
        </w:rPr>
        <w:t>项</w:t>
      </w:r>
      <w:r>
        <w:t>多笔</w:t>
      </w:r>
      <w:r>
        <w:rPr>
          <w:rFonts w:hint="eastAsia"/>
        </w:rPr>
        <w:t>的方式进行</w:t>
      </w:r>
      <w:r>
        <w:t>阶段性打款</w:t>
      </w:r>
      <w:r>
        <w:rPr>
          <w:rFonts w:hint="eastAsia"/>
        </w:rPr>
        <w:t>。</w:t>
      </w:r>
      <w:r>
        <w:rPr>
          <w:rFonts w:hint="eastAsia" w:ascii="宋体"/>
          <w:szCs w:val="21"/>
        </w:rPr>
        <w:t>关于成功融资款项的支取说明，由普通合伙人（项目发起人）根据项目实际进度提起申请，由传奇工场依托融资安排说明进行审核，在确认无误后，于3个工作日内向第三方资金托管平台（“融宝支付”）发起付款指令。</w:t>
      </w:r>
    </w:p>
    <w:p>
      <w:pPr>
        <w:pStyle w:val="49"/>
        <w:numPr>
          <w:ilvl w:val="1"/>
          <w:numId w:val="7"/>
        </w:numPr>
        <w:tabs>
          <w:tab w:val="left" w:pos="0"/>
          <w:tab w:val="left" w:pos="567"/>
          <w:tab w:val="left" w:pos="993"/>
        </w:tabs>
        <w:adjustRightInd w:val="0"/>
        <w:snapToGrid w:val="0"/>
        <w:spacing w:line="380" w:lineRule="exact"/>
        <w:ind w:firstLineChars="0"/>
        <w:rPr>
          <w:rFonts w:hint="eastAsia" w:ascii="宋体" w:cs="宋体"/>
          <w:szCs w:val="21"/>
        </w:rPr>
      </w:pPr>
      <w:r>
        <w:rPr>
          <w:rFonts w:hint="eastAsia" w:ascii="宋体" w:cs="宋体"/>
          <w:szCs w:val="21"/>
        </w:rPr>
        <w:t>各合伙人一致同意普通合伙人资金使用按照上述项目实施资金使用进度分批次提取项目款，并同意前述费用由执行事务合伙人在传奇工场的监督管理下使用。需支付给传奇工场网站的融资费用和第三方支付平台托管费用等由本合伙企业承担，且不得在合伙人出资中列支。</w:t>
      </w:r>
    </w:p>
    <w:p>
      <w:pPr>
        <w:pStyle w:val="49"/>
        <w:numPr>
          <w:ilvl w:val="1"/>
          <w:numId w:val="7"/>
        </w:numPr>
        <w:tabs>
          <w:tab w:val="left" w:pos="0"/>
          <w:tab w:val="left" w:pos="567"/>
          <w:tab w:val="left" w:pos="993"/>
        </w:tabs>
        <w:adjustRightInd w:val="0"/>
        <w:snapToGrid w:val="0"/>
        <w:spacing w:before="72" w:beforeLines="30" w:line="380" w:lineRule="exact"/>
        <w:ind w:firstLineChars="0"/>
        <w:rPr>
          <w:rFonts w:hint="eastAsia" w:ascii="宋体" w:cs="宋体"/>
          <w:szCs w:val="21"/>
        </w:rPr>
      </w:pPr>
      <w:r>
        <w:rPr>
          <w:rFonts w:hint="eastAsia" w:ascii="宋体" w:cs="宋体"/>
          <w:szCs w:val="21"/>
        </w:rPr>
        <w:t>普通合伙人延迟、抽逃出资或怠于履行</w:t>
      </w:r>
      <w:r>
        <w:rPr>
          <w:rFonts w:hint="eastAsia" w:ascii="宋体" w:cs="宋体"/>
          <w:b/>
          <w:szCs w:val="21"/>
        </w:rPr>
        <w:t>**众筹店铺名称**（</w:t>
      </w:r>
      <w:r>
        <w:rPr>
          <w:rFonts w:hint="eastAsia" w:ascii="宋体" w:hAnsi="宋体" w:cs="宋体"/>
          <w:b/>
          <w:szCs w:val="21"/>
        </w:rPr>
        <w:t>以工商注册核名为准）</w:t>
      </w:r>
      <w:r>
        <w:rPr>
          <w:rFonts w:hint="eastAsia" w:ascii="宋体" w:cs="宋体"/>
          <w:szCs w:val="21"/>
        </w:rPr>
        <w:t xml:space="preserve">选址、策划、装修等义务，应按照各守约有限合伙人实际出资金额（中国人民银行）同期年定期存款利息的 </w:t>
      </w:r>
      <w:r>
        <w:rPr>
          <w:rFonts w:hint="eastAsia" w:ascii="宋体" w:cs="宋体"/>
          <w:b/>
          <w:szCs w:val="21"/>
          <w:u w:val="single"/>
        </w:rPr>
        <w:t xml:space="preserve">* </w:t>
      </w:r>
      <w:r>
        <w:rPr>
          <w:rFonts w:hint="eastAsia" w:ascii="宋体" w:cs="宋体"/>
          <w:szCs w:val="21"/>
        </w:rPr>
        <w:t>倍向守约有限合伙人支付违约金。同时普通合伙人应按有限合伙人实际出资额进行返还。由普通合伙人承担传奇工场为该项目进行融资服务的一切费用。</w:t>
      </w:r>
    </w:p>
    <w:p>
      <w:pPr>
        <w:pStyle w:val="49"/>
        <w:numPr>
          <w:ilvl w:val="1"/>
          <w:numId w:val="7"/>
        </w:numPr>
        <w:tabs>
          <w:tab w:val="left" w:pos="0"/>
          <w:tab w:val="left" w:pos="567"/>
          <w:tab w:val="left" w:pos="993"/>
        </w:tabs>
        <w:adjustRightInd w:val="0"/>
        <w:snapToGrid w:val="0"/>
        <w:spacing w:before="72" w:beforeLines="30" w:line="380" w:lineRule="exact"/>
        <w:ind w:firstLineChars="0"/>
        <w:rPr>
          <w:rFonts w:hint="eastAsia" w:ascii="宋体" w:cs="宋体"/>
          <w:szCs w:val="21"/>
        </w:rPr>
      </w:pPr>
      <w:r>
        <w:rPr>
          <w:rFonts w:hint="eastAsia" w:ascii="宋体" w:cs="宋体"/>
          <w:szCs w:val="21"/>
        </w:rPr>
        <w:t xml:space="preserve">有限合伙人延迟或拒绝出资、抽逃出资、或未按本协议约定及期限转让其份额或退伙的，视为违约。违约有限合伙人需按照各守约方实际出资金额（中国人民银行）同期年定期存款利息的 </w:t>
      </w:r>
      <w:r>
        <w:rPr>
          <w:rFonts w:hint="eastAsia" w:ascii="宋体" w:cs="宋体"/>
          <w:b/>
          <w:szCs w:val="21"/>
          <w:u w:val="single"/>
        </w:rPr>
        <w:t xml:space="preserve">* </w:t>
      </w:r>
      <w:r>
        <w:rPr>
          <w:rFonts w:hint="eastAsia" w:ascii="宋体" w:cs="宋体"/>
          <w:szCs w:val="21"/>
        </w:rPr>
        <w:t>倍向守约方支付违约金。</w:t>
      </w:r>
    </w:p>
    <w:p>
      <w:pPr>
        <w:numPr>
          <w:ilvl w:val="0"/>
          <w:numId w:val="7"/>
        </w:numPr>
        <w:tabs>
          <w:tab w:val="left" w:pos="426"/>
        </w:tabs>
        <w:adjustRightInd w:val="0"/>
        <w:snapToGrid w:val="0"/>
        <w:spacing w:line="480" w:lineRule="exact"/>
        <w:outlineLvl w:val="0"/>
        <w:rPr>
          <w:rFonts w:hint="eastAsia" w:ascii="宋体" w:cs="宋体"/>
          <w:b/>
          <w:sz w:val="24"/>
          <w:szCs w:val="24"/>
        </w:rPr>
      </w:pPr>
      <w:r>
        <w:rPr>
          <w:rFonts w:hint="eastAsia" w:ascii="宋体" w:cs="宋体"/>
          <w:b/>
          <w:sz w:val="24"/>
          <w:szCs w:val="24"/>
        </w:rPr>
        <w:t>品牌授权与企业运营</w:t>
      </w:r>
    </w:p>
    <w:p>
      <w:pPr>
        <w:numPr>
          <w:ilvl w:val="1"/>
          <w:numId w:val="7"/>
        </w:numPr>
        <w:tabs>
          <w:tab w:val="left" w:pos="0"/>
          <w:tab w:val="left" w:pos="567"/>
          <w:tab w:val="left" w:pos="993"/>
        </w:tabs>
        <w:adjustRightInd w:val="0"/>
        <w:snapToGrid w:val="0"/>
        <w:spacing w:line="360" w:lineRule="exact"/>
        <w:rPr>
          <w:rFonts w:hint="eastAsia" w:ascii="宋体" w:cs="宋体"/>
          <w:szCs w:val="21"/>
        </w:rPr>
      </w:pPr>
      <w:r>
        <w:rPr>
          <w:rFonts w:hint="eastAsia" w:ascii="宋体" w:cs="宋体"/>
          <w:szCs w:val="21"/>
        </w:rPr>
        <w:t>普通合伙人，即</w:t>
      </w:r>
      <w:r>
        <w:rPr>
          <w:rFonts w:hint="eastAsia" w:ascii="宋体" w:hAnsi="宋体" w:cs="宋体"/>
          <w:b/>
          <w:kern w:val="0"/>
          <w:szCs w:val="21"/>
        </w:rPr>
        <w:t>*融资企业名称*</w:t>
      </w:r>
      <w:r>
        <w:rPr>
          <w:rFonts w:hint="eastAsia" w:cs="宋体"/>
          <w:b/>
          <w:sz w:val="24"/>
          <w:szCs w:val="24"/>
        </w:rPr>
        <w:t>，</w:t>
      </w:r>
      <w:r>
        <w:rPr>
          <w:rFonts w:hint="eastAsia" w:ascii="宋体" w:cs="宋体"/>
          <w:szCs w:val="21"/>
        </w:rPr>
        <w:t>同意将其拥有注册商标、企业标志、专利、专有技术等无形资产经营资源许可给本合伙企业无偿使用，本合伙企业按照</w:t>
      </w:r>
      <w:r>
        <w:rPr>
          <w:rFonts w:hint="eastAsia" w:ascii="宋体" w:hAnsi="宋体" w:cs="宋体"/>
          <w:b/>
          <w:kern w:val="0"/>
          <w:szCs w:val="21"/>
        </w:rPr>
        <w:t>*融资企业名称*</w:t>
      </w:r>
      <w:r>
        <w:rPr>
          <w:rFonts w:hint="eastAsia" w:ascii="宋体" w:cs="宋体"/>
          <w:szCs w:val="21"/>
        </w:rPr>
        <w:t>统一的经营模式、统一的产品及服务质量标准，按要求开展经营活动。</w:t>
      </w:r>
      <w:r>
        <w:rPr>
          <w:rFonts w:hint="eastAsia" w:ascii="宋体" w:hAnsi="宋体" w:cs="宋体"/>
          <w:b/>
          <w:kern w:val="0"/>
          <w:szCs w:val="21"/>
        </w:rPr>
        <w:t>*融资企业名称*</w:t>
      </w:r>
      <w:r>
        <w:rPr>
          <w:rFonts w:hint="eastAsia" w:ascii="宋体" w:cs="宋体"/>
          <w:szCs w:val="21"/>
        </w:rPr>
        <w:t>仍保有其授权给本合伙企业使用的注册商标、企业标志、专利、专有技术等无形资产的所有权利。</w:t>
      </w:r>
    </w:p>
    <w:p>
      <w:pPr>
        <w:numPr>
          <w:ilvl w:val="1"/>
          <w:numId w:val="7"/>
        </w:numPr>
        <w:tabs>
          <w:tab w:val="left" w:pos="0"/>
          <w:tab w:val="left" w:pos="567"/>
          <w:tab w:val="left" w:pos="993"/>
        </w:tabs>
        <w:adjustRightInd w:val="0"/>
        <w:snapToGrid w:val="0"/>
        <w:spacing w:line="360" w:lineRule="exact"/>
        <w:rPr>
          <w:rFonts w:hint="eastAsia" w:ascii="宋体" w:cs="宋体"/>
          <w:szCs w:val="21"/>
        </w:rPr>
      </w:pPr>
      <w:r>
        <w:rPr>
          <w:rFonts w:hint="eastAsia" w:ascii="宋体" w:hAnsi="宋体" w:cs="宋体"/>
          <w:b/>
          <w:kern w:val="0"/>
          <w:szCs w:val="21"/>
        </w:rPr>
        <w:t>*融资企业名称*</w:t>
      </w:r>
      <w:r>
        <w:rPr>
          <w:rFonts w:hint="eastAsia" w:ascii="宋体" w:hAnsi="宋体" w:cs="宋体"/>
          <w:szCs w:val="21"/>
        </w:rPr>
        <w:t>作为执行事务合伙人，本协议中各合伙人在此约定普通合伙人以品牌、劳务和企业经营为出资占合伙企业比例</w:t>
      </w:r>
      <w:r>
        <w:rPr>
          <w:rFonts w:hint="eastAsia" w:ascii="宋体" w:hAnsi="宋体" w:cs="宋体"/>
          <w:szCs w:val="21"/>
          <w:u w:val="single"/>
        </w:rPr>
        <w:t xml:space="preserve">  </w:t>
      </w:r>
      <w:r>
        <w:rPr>
          <w:rFonts w:hint="eastAsia" w:ascii="宋体" w:hAnsi="宋体" w:cs="宋体"/>
          <w:b/>
          <w:bCs/>
          <w:szCs w:val="21"/>
          <w:u w:val="single"/>
        </w:rPr>
        <w:t>* %</w:t>
      </w:r>
      <w:r>
        <w:rPr>
          <w:rFonts w:hint="eastAsia" w:ascii="宋体" w:hAnsi="宋体" w:cs="宋体"/>
          <w:szCs w:val="21"/>
          <w:u w:val="single"/>
        </w:rPr>
        <w:t xml:space="preserve">   </w:t>
      </w:r>
      <w:r>
        <w:rPr>
          <w:rFonts w:hint="eastAsia" w:ascii="宋体" w:hAnsi="宋体" w:cs="宋体"/>
          <w:szCs w:val="21"/>
        </w:rPr>
        <w:t>份额股份，加上项目发起出资</w:t>
      </w:r>
      <w:r>
        <w:rPr>
          <w:rFonts w:hint="eastAsia" w:ascii="宋体" w:hAnsi="宋体" w:cs="宋体"/>
          <w:szCs w:val="21"/>
          <w:u w:val="single"/>
        </w:rPr>
        <w:t xml:space="preserve">  </w:t>
      </w:r>
      <w:r>
        <w:rPr>
          <w:rFonts w:hint="eastAsia" w:ascii="宋体" w:hAnsi="宋体" w:cs="宋体"/>
          <w:b/>
          <w:szCs w:val="21"/>
          <w:u w:val="single"/>
        </w:rPr>
        <w:t>* %</w:t>
      </w:r>
      <w:r>
        <w:rPr>
          <w:rFonts w:hint="eastAsia" w:ascii="宋体" w:hAnsi="宋体" w:cs="宋体"/>
          <w:szCs w:val="21"/>
          <w:u w:val="single"/>
        </w:rPr>
        <w:t xml:space="preserve">  </w:t>
      </w:r>
      <w:r>
        <w:rPr>
          <w:rFonts w:hint="eastAsia" w:ascii="宋体" w:hAnsi="宋体" w:cs="宋体"/>
          <w:szCs w:val="21"/>
        </w:rPr>
        <w:t>合占新合伙企业</w:t>
      </w:r>
      <w:r>
        <w:rPr>
          <w:rFonts w:hint="eastAsia" w:ascii="宋体" w:hAnsi="宋体" w:cs="宋体"/>
          <w:szCs w:val="21"/>
          <w:u w:val="single"/>
        </w:rPr>
        <w:t xml:space="preserve">  </w:t>
      </w:r>
      <w:r>
        <w:rPr>
          <w:rFonts w:hint="eastAsia" w:ascii="宋体" w:hAnsi="宋体" w:cs="宋体"/>
          <w:b/>
          <w:bCs/>
          <w:szCs w:val="21"/>
          <w:u w:val="single"/>
        </w:rPr>
        <w:t xml:space="preserve">* % </w:t>
      </w:r>
      <w:r>
        <w:rPr>
          <w:rFonts w:hint="eastAsia" w:ascii="宋体" w:hAnsi="宋体" w:cs="宋体"/>
          <w:szCs w:val="21"/>
          <w:u w:val="single"/>
        </w:rPr>
        <w:t xml:space="preserve"> </w:t>
      </w:r>
      <w:r>
        <w:rPr>
          <w:rFonts w:hint="eastAsia" w:ascii="宋体" w:hAnsi="宋体" w:cs="宋体"/>
          <w:szCs w:val="21"/>
        </w:rPr>
        <w:t>份额</w:t>
      </w:r>
    </w:p>
    <w:p>
      <w:pPr>
        <w:numPr>
          <w:ilvl w:val="1"/>
          <w:numId w:val="7"/>
        </w:numPr>
        <w:tabs>
          <w:tab w:val="left" w:pos="0"/>
          <w:tab w:val="left" w:pos="567"/>
          <w:tab w:val="left" w:pos="993"/>
        </w:tabs>
        <w:adjustRightInd w:val="0"/>
        <w:snapToGrid w:val="0"/>
        <w:spacing w:line="360" w:lineRule="exact"/>
        <w:rPr>
          <w:rFonts w:hint="eastAsia" w:ascii="宋体" w:cs="宋体"/>
          <w:szCs w:val="21"/>
        </w:rPr>
      </w:pPr>
      <w:r>
        <w:rPr>
          <w:rFonts w:hint="eastAsia" w:ascii="宋体" w:cs="宋体"/>
          <w:szCs w:val="21"/>
        </w:rPr>
        <w:t>全体合伙人一致同意，本合伙企业自行承担一切与</w:t>
      </w:r>
      <w:r>
        <w:rPr>
          <w:rFonts w:hint="eastAsia" w:ascii="宋体" w:cs="宋体"/>
          <w:b/>
          <w:szCs w:val="21"/>
        </w:rPr>
        <w:t>**众筹店铺名称**（</w:t>
      </w:r>
      <w:r>
        <w:rPr>
          <w:rFonts w:hint="eastAsia" w:ascii="宋体" w:hAnsi="宋体" w:cs="宋体"/>
          <w:b/>
          <w:szCs w:val="21"/>
        </w:rPr>
        <w:t>以工商注册核名为准）</w:t>
      </w:r>
      <w:r>
        <w:rPr>
          <w:rFonts w:hint="eastAsia" w:ascii="宋体" w:cs="宋体"/>
          <w:szCs w:val="21"/>
        </w:rPr>
        <w:t>运营相关的成本与费用（包括运营中使用</w:t>
      </w:r>
      <w:r>
        <w:rPr>
          <w:rFonts w:hint="eastAsia" w:ascii="宋体" w:hAnsi="宋体" w:cs="宋体"/>
          <w:b/>
          <w:kern w:val="0"/>
          <w:szCs w:val="21"/>
        </w:rPr>
        <w:t>*融资公司*</w:t>
      </w:r>
      <w:r>
        <w:rPr>
          <w:rFonts w:hint="eastAsia" w:ascii="宋体" w:cs="宋体"/>
          <w:szCs w:val="21"/>
        </w:rPr>
        <w:t>进行广告宣传等的一切成本与费用）</w:t>
      </w:r>
    </w:p>
    <w:p>
      <w:pPr>
        <w:numPr>
          <w:ilvl w:val="1"/>
          <w:numId w:val="7"/>
        </w:numPr>
        <w:tabs>
          <w:tab w:val="left" w:pos="0"/>
          <w:tab w:val="left" w:pos="567"/>
          <w:tab w:val="left" w:pos="993"/>
        </w:tabs>
        <w:adjustRightInd w:val="0"/>
        <w:snapToGrid w:val="0"/>
        <w:spacing w:line="360" w:lineRule="exact"/>
        <w:rPr>
          <w:rFonts w:hint="eastAsia" w:ascii="宋体" w:cs="宋体"/>
          <w:szCs w:val="21"/>
        </w:rPr>
      </w:pPr>
      <w:r>
        <w:rPr>
          <w:rFonts w:hint="eastAsia" w:ascii="宋体" w:cs="宋体"/>
          <w:szCs w:val="21"/>
        </w:rPr>
        <w:t>普通合伙人保证，其具备相关法律、法规要求的相关资质并已完成相关必要的登记、备案手续以投资、设立及运营</w:t>
      </w:r>
      <w:r>
        <w:rPr>
          <w:rFonts w:hint="eastAsia" w:ascii="宋体" w:cs="宋体"/>
          <w:b/>
          <w:szCs w:val="21"/>
        </w:rPr>
        <w:t>**众筹店铺名称**（</w:t>
      </w:r>
      <w:r>
        <w:rPr>
          <w:rFonts w:hint="eastAsia" w:ascii="宋体" w:hAnsi="宋体" w:cs="宋体"/>
          <w:b/>
          <w:szCs w:val="21"/>
        </w:rPr>
        <w:t>以工商注册核名为准）</w:t>
      </w:r>
      <w:r>
        <w:rPr>
          <w:rFonts w:hint="eastAsia" w:ascii="宋体" w:cs="宋体"/>
          <w:szCs w:val="21"/>
        </w:rPr>
        <w:t>。同时也是授权给合伙企业使用的注册商标、企业标志、专利、专有技术等无形资产的合法所有权人，并拥有完整的所有权利或已取得足够的授权/批准/同意。</w:t>
      </w:r>
    </w:p>
    <w:p>
      <w:pPr>
        <w:numPr>
          <w:ilvl w:val="1"/>
          <w:numId w:val="7"/>
        </w:numPr>
        <w:tabs>
          <w:tab w:val="left" w:pos="0"/>
          <w:tab w:val="left" w:pos="567"/>
          <w:tab w:val="left" w:pos="993"/>
        </w:tabs>
        <w:adjustRightInd w:val="0"/>
        <w:snapToGrid w:val="0"/>
        <w:spacing w:before="72" w:beforeLines="30" w:line="360" w:lineRule="exact"/>
        <w:rPr>
          <w:rFonts w:hint="eastAsia" w:ascii="宋体" w:cs="宋体"/>
          <w:szCs w:val="21"/>
        </w:rPr>
      </w:pPr>
      <w:r>
        <w:rPr>
          <w:rFonts w:hint="eastAsia" w:ascii="宋体" w:cs="宋体"/>
          <w:szCs w:val="21"/>
        </w:rPr>
        <w:t>如合伙企业需向被普通合伙人或其指定、批准的供货方采购相关产品、服务、设备的，普通合伙人应保证相关价格、付款条件的公允性，并确保不高于市场平均价与一般条件，以确保本合伙企业利益不受损害。</w:t>
      </w:r>
    </w:p>
    <w:p>
      <w:pPr>
        <w:numPr>
          <w:ilvl w:val="1"/>
          <w:numId w:val="7"/>
        </w:numPr>
        <w:tabs>
          <w:tab w:val="left" w:pos="0"/>
          <w:tab w:val="left" w:pos="567"/>
          <w:tab w:val="left" w:pos="993"/>
        </w:tabs>
        <w:adjustRightInd w:val="0"/>
        <w:snapToGrid w:val="0"/>
        <w:spacing w:before="72" w:beforeLines="30" w:line="360" w:lineRule="exact"/>
        <w:rPr>
          <w:rFonts w:hint="eastAsia" w:ascii="宋体" w:cs="宋体"/>
          <w:szCs w:val="21"/>
        </w:rPr>
      </w:pPr>
      <w:r>
        <w:rPr>
          <w:rFonts w:hint="eastAsia" w:ascii="宋体" w:cs="宋体"/>
          <w:szCs w:val="21"/>
        </w:rPr>
        <w:t>普通合伙人在本合伙企业所在范围内不得自营或者同他人合作经营与本有限合伙企业相竞争的业务。</w:t>
      </w:r>
    </w:p>
    <w:p>
      <w:pPr>
        <w:numPr>
          <w:ilvl w:val="0"/>
          <w:numId w:val="7"/>
        </w:numPr>
        <w:tabs>
          <w:tab w:val="left" w:pos="426"/>
        </w:tabs>
        <w:adjustRightInd w:val="0"/>
        <w:snapToGrid w:val="0"/>
        <w:spacing w:before="72" w:beforeLines="30" w:line="380" w:lineRule="exact"/>
        <w:outlineLvl w:val="0"/>
        <w:rPr>
          <w:rFonts w:hint="eastAsia" w:ascii="宋体" w:cs="宋体"/>
          <w:b/>
          <w:sz w:val="24"/>
          <w:szCs w:val="24"/>
        </w:rPr>
      </w:pPr>
      <w:r>
        <w:rPr>
          <w:rFonts w:hint="eastAsia" w:ascii="宋体" w:cs="宋体"/>
          <w:b/>
          <w:sz w:val="24"/>
          <w:szCs w:val="24"/>
        </w:rPr>
        <w:t xml:space="preserve">财务披露及利润分配办法     </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 xml:space="preserve">合伙企业盈利后应当分红，并每月提取净利润的【 </w:t>
      </w:r>
      <w:r>
        <w:rPr>
          <w:rFonts w:hint="eastAsia" w:ascii="宋体"/>
          <w:szCs w:val="21"/>
          <w:u w:val="single"/>
        </w:rPr>
        <w:t xml:space="preserve"> </w:t>
      </w:r>
      <w:r>
        <w:rPr>
          <w:rFonts w:hint="eastAsia" w:ascii="宋体"/>
          <w:b/>
          <w:szCs w:val="21"/>
          <w:u w:val="single"/>
        </w:rPr>
        <w:t xml:space="preserve">* </w:t>
      </w:r>
      <w:r>
        <w:rPr>
          <w:rFonts w:hint="eastAsia" w:ascii="宋体"/>
          <w:szCs w:val="21"/>
          <w:u w:val="single"/>
        </w:rPr>
        <w:t xml:space="preserve"> </w:t>
      </w:r>
      <w:r>
        <w:rPr>
          <w:rFonts w:hint="eastAsia" w:ascii="宋体" w:cs="宋体"/>
          <w:szCs w:val="21"/>
        </w:rPr>
        <w:t>%</w:t>
      </w:r>
      <w:r>
        <w:rPr>
          <w:rFonts w:hint="eastAsia" w:ascii="宋体" w:cs="宋体"/>
          <w:b/>
          <w:bCs/>
          <w:szCs w:val="21"/>
        </w:rPr>
        <w:t xml:space="preserve"> </w:t>
      </w:r>
      <w:r>
        <w:rPr>
          <w:rFonts w:hint="eastAsia" w:ascii="宋体" w:cs="宋体"/>
          <w:szCs w:val="21"/>
        </w:rPr>
        <w:t>】作为企业发展基金，该发展基金达到</w:t>
      </w:r>
      <w:r>
        <w:rPr>
          <w:rFonts w:hint="eastAsia" w:ascii="宋体" w:cs="宋体"/>
          <w:szCs w:val="21"/>
          <w:u w:val="single"/>
        </w:rPr>
        <w:t xml:space="preserve">  </w:t>
      </w:r>
      <w:r>
        <w:rPr>
          <w:rFonts w:hint="eastAsia" w:ascii="宋体" w:cs="宋体"/>
          <w:b/>
          <w:szCs w:val="21"/>
          <w:u w:val="single"/>
        </w:rPr>
        <w:t xml:space="preserve"> * </w:t>
      </w:r>
      <w:r>
        <w:rPr>
          <w:rFonts w:hint="eastAsia" w:ascii="宋体" w:cs="宋体"/>
          <w:szCs w:val="21"/>
          <w:u w:val="single"/>
        </w:rPr>
        <w:t xml:space="preserve"> </w:t>
      </w:r>
      <w:r>
        <w:rPr>
          <w:rFonts w:hint="eastAsia" w:ascii="宋体" w:cs="宋体"/>
          <w:szCs w:val="21"/>
        </w:rPr>
        <w:t>万元即不再提取，至年底店铺在没有发展的计划下发展基金全额按份额比率分配给合伙人，并预留下一年的企业流动资金</w:t>
      </w:r>
      <w:r>
        <w:rPr>
          <w:rFonts w:hint="eastAsia" w:ascii="宋体" w:cs="宋体"/>
          <w:szCs w:val="21"/>
          <w:u w:val="single"/>
        </w:rPr>
        <w:t xml:space="preserve">  </w:t>
      </w:r>
      <w:r>
        <w:rPr>
          <w:rFonts w:hint="eastAsia" w:ascii="宋体" w:cs="宋体"/>
          <w:b/>
          <w:szCs w:val="21"/>
          <w:u w:val="single"/>
        </w:rPr>
        <w:t xml:space="preserve">*   </w:t>
      </w:r>
      <w:r>
        <w:rPr>
          <w:rFonts w:hint="eastAsia" w:ascii="宋体" w:cs="宋体"/>
          <w:szCs w:val="21"/>
        </w:rPr>
        <w:t xml:space="preserve">万元 ，剩余部分全部分配给全体合伙人。其余可分配净利润的【 </w:t>
      </w:r>
      <w:r>
        <w:rPr>
          <w:rFonts w:hint="eastAsia" w:ascii="宋体" w:cs="宋体"/>
          <w:b/>
          <w:szCs w:val="21"/>
          <w:u w:val="single"/>
        </w:rPr>
        <w:t xml:space="preserve">  *  </w:t>
      </w:r>
      <w:r>
        <w:rPr>
          <w:rFonts w:hint="eastAsia" w:ascii="宋体" w:cs="宋体"/>
          <w:szCs w:val="21"/>
        </w:rPr>
        <w:t>%</w:t>
      </w:r>
      <w:r>
        <w:rPr>
          <w:rFonts w:hint="eastAsia" w:ascii="宋体" w:cs="宋体"/>
          <w:b/>
          <w:bCs/>
          <w:szCs w:val="21"/>
        </w:rPr>
        <w:t xml:space="preserve"> </w:t>
      </w:r>
      <w:r>
        <w:rPr>
          <w:rFonts w:hint="eastAsia" w:ascii="宋体" w:cs="宋体"/>
          <w:szCs w:val="21"/>
        </w:rPr>
        <w:t>】由全体有限合伙人分享，可分配净利润的【</w:t>
      </w:r>
      <w:r>
        <w:rPr>
          <w:rFonts w:hint="eastAsia" w:ascii="宋体" w:cs="宋体"/>
          <w:b/>
          <w:sz w:val="24"/>
          <w:szCs w:val="24"/>
        </w:rPr>
        <w:t xml:space="preserve"> </w:t>
      </w:r>
      <w:r>
        <w:rPr>
          <w:rFonts w:hint="eastAsia" w:ascii="宋体" w:cs="宋体"/>
          <w:b/>
          <w:sz w:val="24"/>
          <w:szCs w:val="24"/>
          <w:u w:val="single"/>
        </w:rPr>
        <w:t xml:space="preserve">  *  </w:t>
      </w:r>
      <w:r>
        <w:rPr>
          <w:rFonts w:hint="eastAsia" w:ascii="宋体" w:cs="宋体"/>
          <w:szCs w:val="21"/>
        </w:rPr>
        <w:t>%</w:t>
      </w:r>
      <w:r>
        <w:rPr>
          <w:rFonts w:hint="eastAsia" w:ascii="宋体" w:cs="宋体"/>
          <w:b/>
          <w:bCs/>
          <w:szCs w:val="21"/>
        </w:rPr>
        <w:t xml:space="preserve"> </w:t>
      </w:r>
      <w:r>
        <w:rPr>
          <w:rFonts w:hint="eastAsia" w:ascii="宋体" w:cs="宋体"/>
          <w:szCs w:val="21"/>
        </w:rPr>
        <w:t>】由普通合伙人分享。首次分红最迟在</w:t>
      </w:r>
      <w:r>
        <w:rPr>
          <w:rFonts w:hint="eastAsia" w:ascii="宋体" w:cs="宋体"/>
          <w:bCs/>
          <w:szCs w:val="21"/>
          <w:lang w:val="en-UK"/>
        </w:rPr>
        <w:t>首次盈利的第1个月进行</w:t>
      </w:r>
      <w:r>
        <w:rPr>
          <w:rFonts w:hint="eastAsia" w:ascii="宋体" w:cs="宋体"/>
          <w:szCs w:val="21"/>
        </w:rPr>
        <w:t>，其后每</w:t>
      </w:r>
      <w:r>
        <w:rPr>
          <w:rFonts w:hint="eastAsia" w:ascii="宋体" w:cs="宋体"/>
          <w:szCs w:val="21"/>
          <w:u w:val="single"/>
        </w:rPr>
        <w:t xml:space="preserve">    </w:t>
      </w:r>
      <w:r>
        <w:rPr>
          <w:rFonts w:hint="eastAsia" w:ascii="宋体" w:cs="宋体"/>
          <w:b/>
          <w:szCs w:val="21"/>
          <w:u w:val="single"/>
        </w:rPr>
        <w:t xml:space="preserve">* </w:t>
      </w:r>
      <w:r>
        <w:rPr>
          <w:rFonts w:hint="eastAsia" w:ascii="宋体" w:cs="宋体"/>
          <w:b/>
          <w:sz w:val="24"/>
          <w:szCs w:val="24"/>
          <w:u w:val="single"/>
        </w:rPr>
        <w:t xml:space="preserve">   </w:t>
      </w:r>
      <w:r>
        <w:rPr>
          <w:rFonts w:hint="eastAsia" w:ascii="宋体" w:cs="宋体"/>
          <w:b/>
          <w:szCs w:val="21"/>
          <w:u w:val="single"/>
        </w:rPr>
        <w:t xml:space="preserve"> </w:t>
      </w:r>
      <w:r>
        <w:rPr>
          <w:rFonts w:hint="eastAsia" w:ascii="宋体" w:cs="宋体"/>
          <w:szCs w:val="21"/>
          <w:u w:val="single"/>
        </w:rPr>
        <w:t xml:space="preserve"> </w:t>
      </w:r>
      <w:r>
        <w:rPr>
          <w:rFonts w:hint="eastAsia" w:ascii="宋体" w:cs="宋体"/>
          <w:szCs w:val="21"/>
        </w:rPr>
        <w:t>个月分红一次。</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color w:val="FF0000"/>
          <w:szCs w:val="21"/>
        </w:rPr>
      </w:pPr>
      <w:r>
        <w:rPr>
          <w:rFonts w:hint="eastAsia" w:ascii="宋体" w:cs="宋体"/>
          <w:szCs w:val="21"/>
        </w:rPr>
        <w:t>合伙企业应当聘请第三方财务公司进行财务管理，在财务收支和库房进销存区域安装24小时视频监控，将每</w:t>
      </w:r>
      <w:r>
        <w:rPr>
          <w:rFonts w:hint="eastAsia" w:ascii="宋体" w:cs="宋体"/>
          <w:szCs w:val="21"/>
          <w:u w:val="single"/>
        </w:rPr>
        <w:t xml:space="preserve"> </w:t>
      </w:r>
      <w:r>
        <w:rPr>
          <w:rFonts w:hint="eastAsia" w:ascii="宋体" w:cs="宋体"/>
          <w:b/>
          <w:szCs w:val="21"/>
          <w:u w:val="single"/>
        </w:rPr>
        <w:t xml:space="preserve">年/月/日 </w:t>
      </w:r>
      <w:r>
        <w:rPr>
          <w:rFonts w:hint="eastAsia" w:ascii="宋体" w:cs="宋体"/>
          <w:szCs w:val="21"/>
        </w:rPr>
        <w:t xml:space="preserve">的财务报表用手机短信、手机微信、电子邮件或其他易于合伙人接收的形式发送至所有合伙人。月度财务报表于下个月的第 </w:t>
      </w:r>
      <w:r>
        <w:rPr>
          <w:rFonts w:hint="eastAsia" w:ascii="宋体" w:cs="宋体"/>
          <w:szCs w:val="21"/>
          <w:u w:val="single"/>
        </w:rPr>
        <w:t xml:space="preserve"> </w:t>
      </w:r>
      <w:r>
        <w:rPr>
          <w:rFonts w:hint="eastAsia" w:ascii="宋体" w:cs="宋体"/>
          <w:b/>
          <w:sz w:val="24"/>
          <w:szCs w:val="24"/>
          <w:u w:val="single"/>
        </w:rPr>
        <w:t>*</w:t>
      </w:r>
      <w:r>
        <w:rPr>
          <w:rFonts w:hint="eastAsia" w:ascii="宋体" w:cs="宋体"/>
          <w:szCs w:val="21"/>
        </w:rPr>
        <w:t>个工作日以前发送至所有合伙人。店铺收银系统建立后应当接入传奇工场的财务监管系统，每日的收入数据发送到所有投资人的信息终端。</w:t>
      </w:r>
      <w:r>
        <w:rPr>
          <w:rFonts w:hint="eastAsia" w:ascii="宋体" w:cs="宋体"/>
          <w:color w:val="FF0000"/>
          <w:szCs w:val="21"/>
        </w:rPr>
        <w:t>在接入传奇工场的财务监管系统前，项目方应安排相应负责人将合伙企业的每日营业额于每日闭店后（最迟次日上班前），以拍照的形式将收银系统中总的营业流水数据在本项目股东官方QQ群上传数据图片。</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 xml:space="preserve">合伙企业应当将每个月的月度营业报表、分红详情于下一个月的第 </w:t>
      </w:r>
      <w:r>
        <w:rPr>
          <w:rFonts w:hint="eastAsia" w:ascii="宋体" w:cs="宋体"/>
          <w:szCs w:val="21"/>
          <w:u w:val="single"/>
        </w:rPr>
        <w:t xml:space="preserve"> </w:t>
      </w:r>
      <w:r>
        <w:rPr>
          <w:rFonts w:hint="eastAsia" w:ascii="宋体" w:cs="宋体"/>
          <w:b/>
          <w:sz w:val="24"/>
          <w:szCs w:val="24"/>
          <w:u w:val="single"/>
        </w:rPr>
        <w:t>*</w:t>
      </w:r>
      <w:r>
        <w:rPr>
          <w:rFonts w:hint="eastAsia" w:ascii="宋体" w:cs="宋体"/>
          <w:szCs w:val="21"/>
          <w:u w:val="single"/>
        </w:rPr>
        <w:t xml:space="preserve"> </w:t>
      </w:r>
      <w:r>
        <w:rPr>
          <w:rFonts w:hint="eastAsia" w:ascii="宋体" w:cs="宋体"/>
          <w:szCs w:val="21"/>
        </w:rPr>
        <w:t>个工作日前上传到传奇工场网站或者第三方合作的财务软件。</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szCs w:val="21"/>
        </w:rPr>
        <w:t>建议项目方聘请专业的会计师事务所或者会计负责合伙企业的财务工作。针对融资额较大，有一定规模的融资项目，建议聘请会计师事务所对该合伙企业进行年度审计，并出具年度审计报告，提供给各有限合伙人查阅。</w:t>
      </w:r>
    </w:p>
    <w:p>
      <w:pPr>
        <w:numPr>
          <w:ilvl w:val="0"/>
          <w:numId w:val="7"/>
        </w:numPr>
        <w:tabs>
          <w:tab w:val="left" w:pos="426"/>
        </w:tabs>
        <w:adjustRightInd w:val="0"/>
        <w:snapToGrid w:val="0"/>
        <w:spacing w:before="72" w:beforeLines="30" w:line="380" w:lineRule="exact"/>
        <w:outlineLvl w:val="0"/>
        <w:rPr>
          <w:rFonts w:hint="eastAsia" w:ascii="宋体" w:cs="宋体"/>
          <w:b/>
          <w:sz w:val="24"/>
          <w:szCs w:val="24"/>
        </w:rPr>
      </w:pPr>
      <w:r>
        <w:rPr>
          <w:rFonts w:hint="eastAsia" w:ascii="宋体" w:cs="宋体"/>
          <w:b/>
          <w:sz w:val="24"/>
          <w:szCs w:val="24"/>
        </w:rPr>
        <w:t>亏损承担办法</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普通合伙人对于第三方的责任：</w:t>
      </w:r>
    </w:p>
    <w:p>
      <w:pPr>
        <w:tabs>
          <w:tab w:val="left" w:pos="567"/>
          <w:tab w:val="left" w:pos="993"/>
        </w:tabs>
        <w:adjustRightInd w:val="0"/>
        <w:snapToGrid w:val="0"/>
        <w:spacing w:before="72" w:beforeLines="30" w:line="380" w:lineRule="exact"/>
        <w:ind w:left="992"/>
        <w:rPr>
          <w:rFonts w:hint="eastAsia" w:ascii="宋体" w:cs="宋体"/>
          <w:szCs w:val="21"/>
        </w:rPr>
      </w:pPr>
      <w:r>
        <w:rPr>
          <w:rFonts w:hint="eastAsia" w:ascii="宋体" w:cs="宋体"/>
          <w:szCs w:val="21"/>
        </w:rPr>
        <w:t xml:space="preserve">如果合伙企业的财产不足以支付或清偿其所有债务时，普通合伙人应当对合伙企业债务承担无限连带责任。如有限合伙人冒充普通合伙人或未经合伙企业授权以该合伙企业名义与第三方交易的,该有限合伙人要承担赔偿责任.如合伙企业对第三方的债务是因有限合伙人的故意、重大过失引起的，则普通合伙人对第三方承担责任后可向该有限合伙人进行追偿。因普通合伙人恶意或重大过错导致合伙企业损失的，由普通合伙人全额赔偿合伙企业。 </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有限合伙人对于第三方的责任：</w:t>
      </w:r>
    </w:p>
    <w:p>
      <w:pPr>
        <w:tabs>
          <w:tab w:val="left" w:pos="567"/>
          <w:tab w:val="left" w:pos="993"/>
        </w:tabs>
        <w:adjustRightInd w:val="0"/>
        <w:snapToGrid w:val="0"/>
        <w:spacing w:before="72" w:beforeLines="30" w:line="380" w:lineRule="exact"/>
        <w:ind w:left="992"/>
        <w:rPr>
          <w:rFonts w:hint="eastAsia" w:ascii="宋体" w:cs="宋体"/>
          <w:szCs w:val="21"/>
        </w:rPr>
      </w:pPr>
      <w:r>
        <w:rPr>
          <w:rFonts w:hint="eastAsia" w:ascii="宋体" w:cs="宋体"/>
          <w:szCs w:val="21"/>
        </w:rPr>
        <w:t>有限合伙人在合伙企业财产不足以支付或清偿合伙企业所欠债务时仅以其实际出资额为限向第三方承担偿债义务。有限合伙人在其实际的出资额之外不具有向第三方偿还  合伙企业债务的责任，但对于因有限合伙人的故意、重大过失而引发的责任除外。</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合伙企业存续期间，合伙人经全体合伙人决定，可以增加对合伙企业的出资，用于扩大经营规模或者弥补亏损。</w:t>
      </w:r>
    </w:p>
    <w:p>
      <w:pPr>
        <w:numPr>
          <w:ilvl w:val="0"/>
          <w:numId w:val="7"/>
        </w:numPr>
        <w:tabs>
          <w:tab w:val="left" w:pos="426"/>
        </w:tabs>
        <w:adjustRightInd w:val="0"/>
        <w:snapToGrid w:val="0"/>
        <w:spacing w:before="72" w:beforeLines="30" w:line="380" w:lineRule="exact"/>
        <w:outlineLvl w:val="0"/>
        <w:rPr>
          <w:rFonts w:hint="eastAsia" w:ascii="宋体" w:cs="宋体"/>
          <w:b/>
          <w:sz w:val="24"/>
          <w:szCs w:val="24"/>
        </w:rPr>
      </w:pPr>
      <w:bookmarkStart w:id="12" w:name="_Toc321056392"/>
      <w:bookmarkStart w:id="13" w:name="_Toc11316"/>
      <w:bookmarkStart w:id="14" w:name="_Toc8615"/>
      <w:bookmarkStart w:id="15" w:name="_Toc19508"/>
      <w:bookmarkStart w:id="16" w:name="_Toc28113"/>
      <w:bookmarkStart w:id="17" w:name="_Toc21584"/>
      <w:bookmarkStart w:id="18" w:name="_Toc10794"/>
      <w:r>
        <w:rPr>
          <w:rFonts w:hint="eastAsia" w:ascii="宋体" w:cs="宋体"/>
          <w:b/>
          <w:sz w:val="24"/>
          <w:szCs w:val="24"/>
        </w:rPr>
        <w:t>执行事务合伙人的产生</w:t>
      </w:r>
      <w:r>
        <w:rPr>
          <w:rFonts w:hint="eastAsia" w:ascii="宋体" w:hAnsi="宋体" w:cs="宋体"/>
          <w:b/>
          <w:sz w:val="24"/>
          <w:szCs w:val="24"/>
        </w:rPr>
        <w:t>、</w:t>
      </w:r>
      <w:r>
        <w:rPr>
          <w:rFonts w:hint="eastAsia" w:ascii="宋体" w:cs="宋体"/>
          <w:b/>
          <w:sz w:val="24"/>
          <w:szCs w:val="24"/>
        </w:rPr>
        <w:t>权限及违约责任</w:t>
      </w:r>
    </w:p>
    <w:p>
      <w:pPr>
        <w:numPr>
          <w:ilvl w:val="1"/>
          <w:numId w:val="7"/>
        </w:numPr>
        <w:tabs>
          <w:tab w:val="left" w:pos="0"/>
          <w:tab w:val="left" w:pos="567"/>
          <w:tab w:val="left" w:pos="993"/>
        </w:tabs>
        <w:adjustRightInd w:val="0"/>
        <w:snapToGrid w:val="0"/>
        <w:spacing w:before="120" w:beforeLines="50" w:line="380" w:lineRule="exact"/>
        <w:rPr>
          <w:rFonts w:hint="eastAsia" w:ascii="宋体" w:cs="宋体"/>
          <w:szCs w:val="21"/>
        </w:rPr>
      </w:pPr>
      <w:r>
        <w:rPr>
          <w:rFonts w:hint="eastAsia" w:ascii="宋体" w:cs="宋体"/>
          <w:szCs w:val="21"/>
        </w:rPr>
        <w:t>鉴于本合伙企业只有一名普通合伙人，故本协议中的全体合伙人在此一致决定，委托普通合伙人</w:t>
      </w:r>
      <w:r>
        <w:rPr>
          <w:rFonts w:hint="eastAsia" w:ascii="宋体" w:hAnsi="宋体" w:cs="宋体"/>
          <w:b/>
          <w:kern w:val="0"/>
          <w:szCs w:val="21"/>
        </w:rPr>
        <w:t>*融资公司*</w:t>
      </w:r>
      <w:r>
        <w:rPr>
          <w:rFonts w:hint="eastAsia" w:ascii="宋体" w:cs="宋体"/>
          <w:szCs w:val="21"/>
        </w:rPr>
        <w:t>为本合伙企业的执行事务合伙人，对外代表本合伙企业，其他合伙人不再执行合伙企业事务。(若本合伙企业有两个或两个以上普通合伙人，本协议中的全体合伙人在此一致决定，委托普通合伙人中的</w:t>
      </w:r>
      <w:r>
        <w:rPr>
          <w:rFonts w:hint="eastAsia" w:ascii="宋体" w:hAnsi="宋体" w:cs="宋体"/>
          <w:b/>
          <w:kern w:val="0"/>
          <w:szCs w:val="21"/>
        </w:rPr>
        <w:t>*融资公司*</w:t>
      </w:r>
      <w:r>
        <w:rPr>
          <w:rFonts w:hint="eastAsia" w:ascii="宋体" w:cs="宋体"/>
          <w:szCs w:val="21"/>
        </w:rPr>
        <w:t>为本合伙企业的执行事务合伙人，对外代表本合伙企业，其他合伙人不再执行合伙企业事务。)不执行合伙事务的合伙人有权监督执行事务合伙人，有权查阅合伙企业会计帐簿等财务资料。但查阅不得影响该合伙企业的正常经营。</w:t>
      </w:r>
    </w:p>
    <w:p>
      <w:pPr>
        <w:numPr>
          <w:ilvl w:val="1"/>
          <w:numId w:val="7"/>
        </w:numPr>
        <w:tabs>
          <w:tab w:val="left" w:pos="0"/>
          <w:tab w:val="left" w:pos="567"/>
          <w:tab w:val="left" w:pos="993"/>
        </w:tabs>
        <w:adjustRightInd w:val="0"/>
        <w:snapToGrid w:val="0"/>
        <w:spacing w:before="120" w:beforeLines="50" w:line="380" w:lineRule="exact"/>
        <w:rPr>
          <w:rFonts w:hint="eastAsia" w:ascii="宋体" w:cs="宋体"/>
          <w:szCs w:val="21"/>
        </w:rPr>
      </w:pPr>
      <w:r>
        <w:rPr>
          <w:rFonts w:hint="eastAsia" w:ascii="宋体" w:cs="宋体"/>
          <w:szCs w:val="21"/>
        </w:rPr>
        <w:t>执行事务合伙人应依照约定向其他合伙人报告事务执行情况以及合伙企业的经营状况和财务状况。因执行合伙企业事务而产生的收益归合伙企业，所产生的费用、亏损和民事责任，由合伙企业承担。</w:t>
      </w:r>
    </w:p>
    <w:p>
      <w:pPr>
        <w:numPr>
          <w:ilvl w:val="1"/>
          <w:numId w:val="7"/>
        </w:numPr>
        <w:tabs>
          <w:tab w:val="left" w:pos="0"/>
          <w:tab w:val="left" w:pos="567"/>
          <w:tab w:val="left" w:pos="993"/>
        </w:tabs>
        <w:adjustRightInd w:val="0"/>
        <w:snapToGrid w:val="0"/>
        <w:spacing w:before="120" w:beforeLines="50" w:line="380" w:lineRule="exact"/>
        <w:rPr>
          <w:rFonts w:hint="eastAsia" w:ascii="宋体" w:cs="宋体"/>
          <w:szCs w:val="21"/>
        </w:rPr>
      </w:pPr>
      <w:r>
        <w:rPr>
          <w:rFonts w:hint="eastAsia" w:ascii="宋体" w:cs="宋体"/>
          <w:szCs w:val="21"/>
        </w:rPr>
        <w:t>执行事务合伙人</w:t>
      </w:r>
      <w:r>
        <w:rPr>
          <w:rFonts w:hint="eastAsia" w:ascii="宋体" w:cs="宋体"/>
          <w:kern w:val="0"/>
          <w:szCs w:val="21"/>
        </w:rPr>
        <w:t>在与所有合伙人签署《合伙协议》后</w:t>
      </w:r>
      <w:r>
        <w:rPr>
          <w:rFonts w:hint="eastAsia" w:ascii="宋体" w:cs="宋体"/>
          <w:kern w:val="0"/>
          <w:szCs w:val="21"/>
          <w:u w:val="single"/>
        </w:rPr>
        <w:t xml:space="preserve"> </w:t>
      </w:r>
      <w:r>
        <w:rPr>
          <w:rFonts w:hint="eastAsia" w:ascii="宋体" w:cs="宋体"/>
          <w:b/>
          <w:kern w:val="0"/>
          <w:sz w:val="24"/>
          <w:szCs w:val="24"/>
          <w:u w:val="single"/>
        </w:rPr>
        <w:t xml:space="preserve">  *  </w:t>
      </w:r>
      <w:r>
        <w:rPr>
          <w:rFonts w:hint="eastAsia" w:ascii="宋体" w:cs="宋体"/>
          <w:kern w:val="0"/>
          <w:szCs w:val="21"/>
        </w:rPr>
        <w:t>日之内完成融资店铺租赁并进入装修状态，并在《合伙协议》协议签约后</w:t>
      </w:r>
      <w:r>
        <w:rPr>
          <w:rFonts w:hint="eastAsia" w:ascii="宋体" w:cs="宋体"/>
          <w:kern w:val="0"/>
          <w:szCs w:val="21"/>
          <w:u w:val="single"/>
        </w:rPr>
        <w:t xml:space="preserve"> </w:t>
      </w:r>
      <w:r>
        <w:rPr>
          <w:rFonts w:hint="eastAsia" w:ascii="宋体" w:cs="宋体"/>
          <w:b/>
          <w:kern w:val="0"/>
          <w:sz w:val="24"/>
          <w:szCs w:val="24"/>
          <w:u w:val="single"/>
        </w:rPr>
        <w:t xml:space="preserve"> *  </w:t>
      </w:r>
      <w:r>
        <w:rPr>
          <w:rFonts w:hint="eastAsia" w:ascii="宋体" w:cs="宋体"/>
          <w:kern w:val="0"/>
          <w:szCs w:val="21"/>
        </w:rPr>
        <w:t>日之内实现店铺开业。(此处的日为自然日,下文未特定标注工作日的地方,均为自然日)</w:t>
      </w:r>
    </w:p>
    <w:p>
      <w:pPr>
        <w:numPr>
          <w:ilvl w:val="1"/>
          <w:numId w:val="7"/>
        </w:numPr>
        <w:tabs>
          <w:tab w:val="left" w:pos="0"/>
          <w:tab w:val="left" w:pos="567"/>
          <w:tab w:val="left" w:pos="993"/>
        </w:tabs>
        <w:adjustRightInd w:val="0"/>
        <w:snapToGrid w:val="0"/>
        <w:spacing w:before="120" w:beforeLines="50" w:line="380" w:lineRule="exact"/>
        <w:rPr>
          <w:rFonts w:hint="eastAsia" w:ascii="宋体" w:cs="宋体"/>
          <w:szCs w:val="21"/>
        </w:rPr>
      </w:pPr>
      <w:r>
        <w:rPr>
          <w:rFonts w:hint="eastAsia" w:ascii="宋体" w:cs="宋体"/>
          <w:szCs w:val="21"/>
        </w:rPr>
        <w:t>执行事务合伙人有权聘任合伙人以外的人担任本合伙企业的经营管理人员；执行事务合伙人不能</w:t>
      </w:r>
      <w:r>
        <w:rPr>
          <w:rFonts w:hint="eastAsia"/>
          <w:szCs w:val="21"/>
          <w:shd w:val="clear" w:color="auto" w:fill="FFFFFF"/>
        </w:rPr>
        <w:t>擅自改变合伙企业的名称、经营范围、经营地点，要改变的需经全体合伙人一致同意</w:t>
      </w:r>
      <w:r>
        <w:rPr>
          <w:rFonts w:hint="eastAsia" w:ascii="宋体" w:cs="宋体"/>
          <w:szCs w:val="21"/>
        </w:rPr>
        <w:t>。</w:t>
      </w:r>
    </w:p>
    <w:p>
      <w:pPr>
        <w:numPr>
          <w:ilvl w:val="1"/>
          <w:numId w:val="7"/>
        </w:numPr>
        <w:tabs>
          <w:tab w:val="left" w:pos="0"/>
          <w:tab w:val="left" w:pos="567"/>
          <w:tab w:val="left" w:pos="993"/>
        </w:tabs>
        <w:adjustRightInd w:val="0"/>
        <w:snapToGrid w:val="0"/>
        <w:spacing w:before="120" w:beforeLines="50" w:line="380" w:lineRule="exact"/>
        <w:rPr>
          <w:rFonts w:hint="eastAsia" w:ascii="宋体" w:cs="宋体"/>
          <w:szCs w:val="21"/>
        </w:rPr>
      </w:pPr>
      <w:r>
        <w:rPr>
          <w:rFonts w:hint="eastAsia" w:ascii="宋体" w:hAnsi="宋体"/>
          <w:color w:val="FF0000"/>
          <w:szCs w:val="21"/>
        </w:rPr>
        <w:t>项目融资成功后，每周通过股东</w:t>
      </w:r>
      <w:r>
        <w:rPr>
          <w:rFonts w:hint="eastAsia" w:ascii="宋体" w:cs="宋体"/>
          <w:color w:val="FF0000"/>
          <w:szCs w:val="21"/>
        </w:rPr>
        <w:t>官方</w:t>
      </w:r>
      <w:r>
        <w:rPr>
          <w:rFonts w:hint="eastAsia" w:ascii="宋体" w:hAnsi="宋体"/>
          <w:color w:val="FF0000"/>
          <w:szCs w:val="21"/>
        </w:rPr>
        <w:t>QQ群举行一到二次股东交流会，</w:t>
      </w:r>
      <w:r>
        <w:rPr>
          <w:rFonts w:hint="eastAsia" w:ascii="宋体" w:hAnsi="宋体" w:cs="宋体"/>
          <w:color w:val="FF0000"/>
          <w:szCs w:val="21"/>
        </w:rPr>
        <w:t>双方沟通项目开业前，选址装修等工作进展，合伙企业工商注册情况，开业后合伙企业近期的经营情况等。如项目方因特殊情况无法参会，提前安排下属相应责任人进行项目进展沟通汇报，对投资人提出的问题记录并解答。</w:t>
      </w:r>
    </w:p>
    <w:p>
      <w:pPr>
        <w:numPr>
          <w:ilvl w:val="0"/>
          <w:numId w:val="7"/>
        </w:numPr>
        <w:tabs>
          <w:tab w:val="left" w:pos="426"/>
        </w:tabs>
        <w:adjustRightInd w:val="0"/>
        <w:snapToGrid w:val="0"/>
        <w:spacing w:before="72" w:beforeLines="30" w:line="380" w:lineRule="exact"/>
        <w:outlineLvl w:val="0"/>
        <w:rPr>
          <w:rFonts w:hint="eastAsia" w:ascii="宋体" w:cs="宋体"/>
          <w:b/>
          <w:sz w:val="24"/>
          <w:szCs w:val="24"/>
        </w:rPr>
      </w:pPr>
      <w:r>
        <w:rPr>
          <w:rFonts w:hint="eastAsia" w:ascii="宋体" w:cs="宋体"/>
          <w:b/>
          <w:sz w:val="24"/>
          <w:szCs w:val="24"/>
        </w:rPr>
        <w:t>有限合伙人权利</w:t>
      </w:r>
    </w:p>
    <w:p>
      <w:pPr>
        <w:numPr>
          <w:ilvl w:val="1"/>
          <w:numId w:val="7"/>
        </w:numPr>
        <w:tabs>
          <w:tab w:val="left" w:pos="0"/>
          <w:tab w:val="left" w:pos="567"/>
          <w:tab w:val="left" w:pos="993"/>
        </w:tabs>
        <w:adjustRightInd w:val="0"/>
        <w:snapToGrid w:val="0"/>
        <w:spacing w:line="380" w:lineRule="exact"/>
        <w:rPr>
          <w:rFonts w:hint="eastAsia" w:ascii="宋体" w:cs="宋体"/>
          <w:b/>
          <w:szCs w:val="21"/>
        </w:rPr>
      </w:pPr>
      <w:r>
        <w:rPr>
          <w:rFonts w:hint="eastAsia"/>
          <w:spacing w:val="5"/>
          <w:szCs w:val="21"/>
        </w:rPr>
        <w:t>参与决定普通合伙人的入伙、退伙或转让部分合伙份额；</w:t>
      </w:r>
    </w:p>
    <w:p>
      <w:pPr>
        <w:numPr>
          <w:ilvl w:val="1"/>
          <w:numId w:val="7"/>
        </w:numPr>
        <w:tabs>
          <w:tab w:val="left" w:pos="0"/>
          <w:tab w:val="left" w:pos="567"/>
          <w:tab w:val="left" w:pos="993"/>
        </w:tabs>
        <w:adjustRightInd w:val="0"/>
        <w:snapToGrid w:val="0"/>
        <w:spacing w:line="380" w:lineRule="exact"/>
        <w:rPr>
          <w:rFonts w:hint="eastAsia" w:ascii="宋体" w:cs="宋体"/>
          <w:b/>
          <w:szCs w:val="21"/>
        </w:rPr>
      </w:pPr>
      <w:r>
        <w:rPr>
          <w:rFonts w:hint="eastAsia"/>
          <w:spacing w:val="5"/>
          <w:szCs w:val="21"/>
        </w:rPr>
        <w:t>对合伙企业的经营管理提出建议；</w:t>
      </w:r>
    </w:p>
    <w:p>
      <w:pPr>
        <w:numPr>
          <w:ilvl w:val="1"/>
          <w:numId w:val="7"/>
        </w:numPr>
        <w:tabs>
          <w:tab w:val="left" w:pos="0"/>
          <w:tab w:val="left" w:pos="567"/>
          <w:tab w:val="left" w:pos="993"/>
        </w:tabs>
        <w:adjustRightInd w:val="0"/>
        <w:snapToGrid w:val="0"/>
        <w:spacing w:line="380" w:lineRule="exact"/>
        <w:rPr>
          <w:rFonts w:hint="eastAsia" w:ascii="宋体" w:cs="宋体"/>
          <w:b/>
          <w:szCs w:val="21"/>
        </w:rPr>
      </w:pPr>
      <w:r>
        <w:rPr>
          <w:rFonts w:hint="eastAsia"/>
          <w:spacing w:val="5"/>
          <w:szCs w:val="21"/>
        </w:rPr>
        <w:t>参与选择会计师事务所，获取本合伙企业的财务会计报告；</w:t>
      </w:r>
    </w:p>
    <w:p>
      <w:pPr>
        <w:numPr>
          <w:ilvl w:val="1"/>
          <w:numId w:val="7"/>
        </w:numPr>
        <w:tabs>
          <w:tab w:val="left" w:pos="0"/>
          <w:tab w:val="left" w:pos="567"/>
          <w:tab w:val="left" w:pos="993"/>
        </w:tabs>
        <w:adjustRightInd w:val="0"/>
        <w:snapToGrid w:val="0"/>
        <w:spacing w:line="380" w:lineRule="exact"/>
        <w:rPr>
          <w:rFonts w:hint="eastAsia" w:ascii="宋体" w:cs="宋体"/>
          <w:b/>
          <w:szCs w:val="21"/>
        </w:rPr>
      </w:pPr>
      <w:r>
        <w:rPr>
          <w:rFonts w:hint="eastAsia"/>
          <w:spacing w:val="5"/>
          <w:szCs w:val="21"/>
        </w:rPr>
        <w:t>对涉及自身利益的情况，查阅本合伙企业的财务会计账簿等财务资料；</w:t>
      </w:r>
    </w:p>
    <w:p>
      <w:pPr>
        <w:numPr>
          <w:ilvl w:val="1"/>
          <w:numId w:val="7"/>
        </w:numPr>
        <w:tabs>
          <w:tab w:val="left" w:pos="0"/>
          <w:tab w:val="left" w:pos="567"/>
          <w:tab w:val="left" w:pos="993"/>
        </w:tabs>
        <w:adjustRightInd w:val="0"/>
        <w:snapToGrid w:val="0"/>
        <w:spacing w:line="380" w:lineRule="exact"/>
        <w:rPr>
          <w:rFonts w:hint="eastAsia" w:ascii="宋体" w:cs="宋体"/>
          <w:b/>
          <w:color w:val="FF0000"/>
          <w:szCs w:val="21"/>
        </w:rPr>
      </w:pPr>
      <w:r>
        <w:rPr>
          <w:rFonts w:hint="eastAsia" w:ascii="宋体" w:hAnsi="宋体"/>
          <w:color w:val="FF0000"/>
          <w:szCs w:val="21"/>
        </w:rPr>
        <w:t>经全体有限合伙人平等协商，共同推举 _____为该合伙企业的事务监督人，</w:t>
      </w:r>
      <w:r>
        <w:rPr>
          <w:rFonts w:hint="eastAsia" w:ascii="宋体" w:hAnsi="宋体" w:cs="宋体"/>
          <w:color w:val="FF0000"/>
          <w:szCs w:val="21"/>
        </w:rPr>
        <w:t>负责对接项目方筹备工作开展，协助传奇工场平台对融资资金使用严格审核：在房屋租赁、店铺装修合同签署、材料及设备采购、工程验收等重要环节，协同项目方进行；并且在合伙企业运营利润核算及财务披露等环节予以监督。监督人需及时与其他投资人沟通。经合伙人会议，可变更监督人，具体变更方式和报酬费用由全体合伙人另行书面约定</w:t>
      </w:r>
      <w:r>
        <w:rPr>
          <w:rFonts w:hint="eastAsia" w:ascii="宋体" w:cs="宋体"/>
          <w:b/>
          <w:color w:val="FF0000"/>
          <w:szCs w:val="21"/>
        </w:rPr>
        <w:t>。（</w:t>
      </w:r>
      <w:r>
        <w:rPr>
          <w:rFonts w:hint="eastAsia" w:ascii="宋体" w:hAnsi="宋体" w:cs="宋体"/>
          <w:color w:val="FF0000"/>
          <w:kern w:val="0"/>
          <w:szCs w:val="21"/>
        </w:rPr>
        <w:t>监督人不参与执行合伙企业事务</w:t>
      </w:r>
      <w:r>
        <w:rPr>
          <w:rFonts w:hint="eastAsia" w:ascii="宋体" w:cs="宋体"/>
          <w:b/>
          <w:color w:val="FF0000"/>
          <w:szCs w:val="21"/>
        </w:rPr>
        <w:t>）</w:t>
      </w:r>
    </w:p>
    <w:p>
      <w:pPr>
        <w:numPr>
          <w:ilvl w:val="1"/>
          <w:numId w:val="7"/>
        </w:numPr>
        <w:tabs>
          <w:tab w:val="left" w:pos="0"/>
          <w:tab w:val="left" w:pos="567"/>
          <w:tab w:val="left" w:pos="993"/>
        </w:tabs>
        <w:adjustRightInd w:val="0"/>
        <w:snapToGrid w:val="0"/>
        <w:spacing w:line="380" w:lineRule="exact"/>
        <w:rPr>
          <w:rFonts w:hint="eastAsia" w:ascii="宋体" w:cs="宋体"/>
          <w:b/>
          <w:szCs w:val="21"/>
        </w:rPr>
      </w:pPr>
      <w:r>
        <w:rPr>
          <w:rFonts w:hint="eastAsia"/>
          <w:spacing w:val="5"/>
          <w:szCs w:val="21"/>
        </w:rPr>
        <w:t>在本合伙企业中利益受到侵害时，向有责任的合伙人主张权利或者提起诉讼；</w:t>
      </w:r>
    </w:p>
    <w:p>
      <w:pPr>
        <w:numPr>
          <w:ilvl w:val="1"/>
          <w:numId w:val="7"/>
        </w:numPr>
        <w:tabs>
          <w:tab w:val="left" w:pos="0"/>
          <w:tab w:val="left" w:pos="567"/>
          <w:tab w:val="left" w:pos="993"/>
        </w:tabs>
        <w:adjustRightInd w:val="0"/>
        <w:snapToGrid w:val="0"/>
        <w:spacing w:line="380" w:lineRule="exact"/>
        <w:rPr>
          <w:rFonts w:hint="eastAsia" w:ascii="宋体" w:cs="宋体"/>
          <w:b/>
          <w:szCs w:val="21"/>
        </w:rPr>
      </w:pPr>
      <w:r>
        <w:rPr>
          <w:rFonts w:hint="eastAsia"/>
          <w:spacing w:val="5"/>
          <w:szCs w:val="21"/>
        </w:rPr>
        <w:t>执行事务合伙人怠于行使权利时，督促其行使权利或者为了本企业的利益以自己的名义提起诉讼；</w:t>
      </w:r>
    </w:p>
    <w:p>
      <w:pPr>
        <w:spacing w:line="380" w:lineRule="exact"/>
        <w:rPr>
          <w:rFonts w:hint="eastAsia"/>
          <w:kern w:val="0"/>
        </w:rPr>
      </w:pPr>
      <w:r>
        <w:rPr>
          <w:rFonts w:hint="eastAsia"/>
          <w:color w:val="FF0000"/>
          <w:kern w:val="0"/>
        </w:rPr>
        <w:t xml:space="preserve"> </w:t>
      </w:r>
      <w:r>
        <w:rPr>
          <w:rFonts w:hint="eastAsia"/>
          <w:kern w:val="0"/>
        </w:rPr>
        <w:t xml:space="preserve">    </w:t>
      </w:r>
      <w:r>
        <w:rPr>
          <w:kern w:val="0"/>
        </w:rPr>
        <w:t>如有限合伙人超越以上权利,干预普通合伙人的正常经营,视为违约,应赔偿因其行为对合伙</w:t>
      </w:r>
      <w:r>
        <w:rPr>
          <w:rFonts w:hint="eastAsia"/>
          <w:kern w:val="0"/>
        </w:rPr>
        <w:t xml:space="preserve">                                     </w:t>
      </w:r>
      <w:r>
        <w:rPr>
          <w:kern w:val="0"/>
        </w:rPr>
        <w:t>企业无法正常经营所造成的损失。</w:t>
      </w:r>
    </w:p>
    <w:bookmarkEnd w:id="12"/>
    <w:bookmarkEnd w:id="13"/>
    <w:bookmarkEnd w:id="14"/>
    <w:bookmarkEnd w:id="15"/>
    <w:bookmarkEnd w:id="16"/>
    <w:bookmarkEnd w:id="17"/>
    <w:bookmarkEnd w:id="18"/>
    <w:p>
      <w:pPr>
        <w:numPr>
          <w:ilvl w:val="0"/>
          <w:numId w:val="7"/>
        </w:numPr>
        <w:tabs>
          <w:tab w:val="left" w:pos="426"/>
        </w:tabs>
        <w:adjustRightInd w:val="0"/>
        <w:snapToGrid w:val="0"/>
        <w:spacing w:before="72" w:beforeLines="30" w:line="380" w:lineRule="exact"/>
        <w:outlineLvl w:val="0"/>
        <w:rPr>
          <w:rFonts w:hint="eastAsia" w:ascii="宋体" w:cs="宋体"/>
          <w:b/>
          <w:sz w:val="24"/>
          <w:szCs w:val="24"/>
        </w:rPr>
      </w:pPr>
      <w:bookmarkStart w:id="19" w:name="_Toc321056393"/>
      <w:bookmarkStart w:id="20" w:name="_Toc20413"/>
      <w:bookmarkStart w:id="21" w:name="_Toc11455"/>
      <w:bookmarkStart w:id="22" w:name="_Toc10430"/>
      <w:bookmarkStart w:id="23" w:name="_Toc10963"/>
      <w:bookmarkStart w:id="24" w:name="_Toc2661"/>
      <w:bookmarkStart w:id="25" w:name="_Toc1809"/>
      <w:bookmarkStart w:id="26" w:name="_Toc7199"/>
      <w:bookmarkStart w:id="27" w:name="_Toc321056394"/>
      <w:bookmarkStart w:id="28" w:name="_Toc22802"/>
      <w:bookmarkStart w:id="29" w:name="_Toc4883"/>
      <w:r>
        <w:rPr>
          <w:rFonts w:hint="eastAsia" w:ascii="宋体" w:cs="宋体"/>
          <w:b/>
          <w:sz w:val="24"/>
          <w:szCs w:val="24"/>
        </w:rPr>
        <w:t>入伙和退伙</w:t>
      </w:r>
      <w:bookmarkEnd w:id="19"/>
      <w:bookmarkEnd w:id="20"/>
      <w:bookmarkEnd w:id="21"/>
      <w:bookmarkEnd w:id="22"/>
      <w:bookmarkEnd w:id="23"/>
      <w:bookmarkEnd w:id="24"/>
      <w:bookmarkEnd w:id="25"/>
    </w:p>
    <w:p>
      <w:pPr>
        <w:numPr>
          <w:ilvl w:val="1"/>
          <w:numId w:val="7"/>
        </w:numPr>
        <w:tabs>
          <w:tab w:val="left" w:pos="0"/>
          <w:tab w:val="left" w:pos="567"/>
          <w:tab w:val="left" w:pos="993"/>
        </w:tabs>
        <w:adjustRightInd w:val="0"/>
        <w:snapToGrid w:val="0"/>
        <w:spacing w:before="72" w:beforeLines="30" w:line="380" w:lineRule="exact"/>
        <w:rPr>
          <w:rFonts w:hint="eastAsia" w:ascii="宋体" w:cs="宋体"/>
          <w:b/>
          <w:szCs w:val="21"/>
        </w:rPr>
      </w:pPr>
      <w:r>
        <w:rPr>
          <w:rFonts w:hint="eastAsia" w:ascii="宋体" w:cs="宋体"/>
          <w:b/>
          <w:szCs w:val="21"/>
        </w:rPr>
        <w:t>入伙</w:t>
      </w:r>
    </w:p>
    <w:p>
      <w:pPr>
        <w:adjustRightInd w:val="0"/>
        <w:snapToGrid w:val="0"/>
        <w:spacing w:before="72" w:beforeLines="30" w:line="360" w:lineRule="exact"/>
        <w:ind w:left="359" w:leftChars="171" w:firstLine="422" w:firstLineChars="200"/>
        <w:rPr>
          <w:rFonts w:hint="eastAsia" w:ascii="宋体" w:cs="宋体"/>
          <w:szCs w:val="21"/>
        </w:rPr>
      </w:pPr>
      <w:r>
        <w:rPr>
          <w:rFonts w:hint="eastAsia" w:ascii="宋体" w:cs="宋体"/>
          <w:b/>
          <w:szCs w:val="21"/>
        </w:rPr>
        <w:t>13.1.1</w:t>
      </w:r>
      <w:r>
        <w:rPr>
          <w:rFonts w:hint="eastAsia" w:ascii="宋体" w:cs="宋体"/>
          <w:szCs w:val="21"/>
        </w:rPr>
        <w:t>新合伙人入伙时，需经普通合伙人和占有限合伙人总份额占比的二分之一及以上的有限合伙人同意，并依法订立书面入伙协议。订立书面入伙协议时，普通合伙人应向新合伙人如实告知合伙企业的经营状况和财务状况。</w:t>
      </w:r>
    </w:p>
    <w:p>
      <w:pPr>
        <w:adjustRightInd w:val="0"/>
        <w:snapToGrid w:val="0"/>
        <w:spacing w:before="72" w:beforeLines="30" w:line="360" w:lineRule="exact"/>
        <w:ind w:left="359" w:leftChars="171" w:firstLine="422" w:firstLineChars="200"/>
        <w:rPr>
          <w:rFonts w:hint="eastAsia" w:ascii="宋体" w:cs="宋体"/>
          <w:szCs w:val="21"/>
        </w:rPr>
      </w:pPr>
      <w:r>
        <w:rPr>
          <w:rFonts w:hint="eastAsia" w:ascii="宋体" w:cs="宋体"/>
          <w:b/>
          <w:szCs w:val="21"/>
        </w:rPr>
        <w:t>13.1.2</w:t>
      </w:r>
      <w:r>
        <w:rPr>
          <w:rFonts w:hint="eastAsia" w:ascii="宋体" w:cs="宋体"/>
          <w:szCs w:val="21"/>
        </w:rPr>
        <w:t>新入伙的合伙人与原合伙人享有同等权利，承担同等责任。新入伙的有限合伙人对入伙前有限合伙企业的债务，以其认缴的出资额为限承担责任。新入伙的普通合伙人对入伙前有限合伙企业的债务承担无限连带责任。</w:t>
      </w:r>
    </w:p>
    <w:bookmarkEnd w:id="26"/>
    <w:bookmarkEnd w:id="27"/>
    <w:bookmarkEnd w:id="28"/>
    <w:bookmarkEnd w:id="29"/>
    <w:p>
      <w:pPr>
        <w:numPr>
          <w:ilvl w:val="1"/>
          <w:numId w:val="7"/>
        </w:numPr>
        <w:tabs>
          <w:tab w:val="left" w:pos="0"/>
          <w:tab w:val="left" w:pos="567"/>
          <w:tab w:val="left" w:pos="993"/>
        </w:tabs>
        <w:adjustRightInd w:val="0"/>
        <w:snapToGrid w:val="0"/>
        <w:spacing w:before="72" w:beforeLines="30" w:line="380" w:lineRule="exact"/>
        <w:rPr>
          <w:rFonts w:hint="eastAsia" w:ascii="宋体" w:cs="宋体"/>
          <w:b/>
          <w:szCs w:val="21"/>
        </w:rPr>
      </w:pPr>
      <w:r>
        <w:rPr>
          <w:rFonts w:hint="eastAsia" w:ascii="宋体" w:cs="宋体"/>
          <w:b/>
          <w:szCs w:val="21"/>
        </w:rPr>
        <w:t>退伙</w:t>
      </w:r>
    </w:p>
    <w:p>
      <w:pPr>
        <w:adjustRightInd w:val="0"/>
        <w:snapToGrid w:val="0"/>
        <w:spacing w:before="72" w:beforeLines="30" w:line="380" w:lineRule="exact"/>
        <w:ind w:left="359" w:leftChars="171" w:firstLine="422" w:firstLineChars="200"/>
        <w:rPr>
          <w:rFonts w:hint="eastAsia" w:ascii="宋体" w:cs="宋体"/>
          <w:szCs w:val="21"/>
        </w:rPr>
      </w:pPr>
      <w:r>
        <w:rPr>
          <w:rFonts w:hint="eastAsia" w:ascii="宋体" w:cs="宋体"/>
          <w:b/>
          <w:szCs w:val="21"/>
        </w:rPr>
        <w:t>13.2.1</w:t>
      </w:r>
      <w:r>
        <w:rPr>
          <w:rFonts w:hint="eastAsia" w:ascii="宋体" w:cs="宋体"/>
          <w:szCs w:val="21"/>
        </w:rPr>
        <w:t>有限合伙人自</w:t>
      </w:r>
      <w:r>
        <w:rPr>
          <w:rFonts w:hint="eastAsia" w:ascii="宋体" w:cs="宋体"/>
          <w:color w:val="FF0000"/>
          <w:szCs w:val="21"/>
        </w:rPr>
        <w:t>本合伙企业成立之日</w:t>
      </w:r>
      <w:r>
        <w:rPr>
          <w:rFonts w:hint="eastAsia" w:ascii="宋体" w:cs="宋体"/>
          <w:szCs w:val="21"/>
        </w:rPr>
        <w:t>起</w:t>
      </w:r>
      <w:r>
        <w:rPr>
          <w:rFonts w:hint="eastAsia" w:ascii="宋体" w:cs="宋体"/>
          <w:szCs w:val="21"/>
          <w:u w:val="single"/>
        </w:rPr>
        <w:t xml:space="preserve"> </w:t>
      </w:r>
      <w:r>
        <w:rPr>
          <w:rFonts w:hint="eastAsia" w:ascii="宋体" w:cs="宋体"/>
          <w:b/>
          <w:sz w:val="24"/>
          <w:szCs w:val="24"/>
          <w:u w:val="single"/>
        </w:rPr>
        <w:t xml:space="preserve">  * </w:t>
      </w:r>
      <w:r>
        <w:rPr>
          <w:rFonts w:hint="eastAsia" w:ascii="宋体" w:cs="宋体"/>
          <w:szCs w:val="21"/>
          <w:u w:val="single"/>
        </w:rPr>
        <w:t xml:space="preserve">   </w:t>
      </w:r>
      <w:r>
        <w:rPr>
          <w:rFonts w:hint="eastAsia" w:ascii="宋体" w:cs="宋体"/>
          <w:szCs w:val="21"/>
        </w:rPr>
        <w:t>个月内，不得转让其在合伙企业的财产份额或退伙，满</w:t>
      </w:r>
      <w:r>
        <w:rPr>
          <w:rFonts w:hint="eastAsia" w:ascii="宋体" w:cs="宋体"/>
          <w:szCs w:val="21"/>
          <w:u w:val="single"/>
        </w:rPr>
        <w:t xml:space="preserve">  </w:t>
      </w:r>
      <w:r>
        <w:rPr>
          <w:rFonts w:hint="eastAsia" w:ascii="宋体" w:cs="宋体"/>
          <w:b/>
          <w:sz w:val="24"/>
          <w:szCs w:val="24"/>
          <w:u w:val="single"/>
        </w:rPr>
        <w:t xml:space="preserve"> * </w:t>
      </w:r>
      <w:r>
        <w:rPr>
          <w:rFonts w:hint="eastAsia" w:ascii="宋体" w:cs="宋体"/>
          <w:szCs w:val="21"/>
          <w:u w:val="single"/>
        </w:rPr>
        <w:t xml:space="preserve">  </w:t>
      </w:r>
      <w:r>
        <w:rPr>
          <w:rFonts w:hint="eastAsia" w:ascii="宋体" w:cs="宋体"/>
          <w:szCs w:val="21"/>
        </w:rPr>
        <w:t>个月后可以转让其在合伙企业的财产份额或退伙。有限合伙人转让部分财产份额的，需不影响《合伙企业法》对合伙人数的限制；有限合伙人退伙的，需提前30日通知普通合伙人。</w:t>
      </w:r>
    </w:p>
    <w:p>
      <w:pPr>
        <w:adjustRightInd w:val="0"/>
        <w:snapToGrid w:val="0"/>
        <w:spacing w:before="72" w:beforeLines="30" w:line="380" w:lineRule="exact"/>
        <w:ind w:left="359" w:leftChars="171" w:firstLine="413" w:firstLineChars="196"/>
        <w:rPr>
          <w:rFonts w:hint="eastAsia" w:ascii="宋体" w:hAnsi="宋体" w:cs="宋体"/>
          <w:szCs w:val="21"/>
        </w:rPr>
      </w:pPr>
      <w:r>
        <w:rPr>
          <w:rFonts w:ascii="宋体" w:hAnsi="宋体" w:cs="宋体"/>
          <w:b/>
          <w:szCs w:val="21"/>
        </w:rPr>
        <w:t>13.2.2</w:t>
      </w:r>
      <w:r>
        <w:rPr>
          <w:rFonts w:ascii="宋体" w:hAnsi="宋体" w:cs="宋体"/>
          <w:szCs w:val="21"/>
        </w:rPr>
        <w:t>本合伙企业所投资的</w:t>
      </w:r>
      <w:r>
        <w:rPr>
          <w:rFonts w:hint="eastAsia" w:ascii="宋体" w:cs="宋体"/>
          <w:b/>
          <w:szCs w:val="21"/>
        </w:rPr>
        <w:t>*融资项目店铺名称*（</w:t>
      </w:r>
      <w:r>
        <w:rPr>
          <w:rFonts w:hint="eastAsia" w:ascii="宋体" w:hAnsi="宋体" w:cs="宋体"/>
          <w:b/>
          <w:szCs w:val="21"/>
        </w:rPr>
        <w:t>以工商注册核名为准）</w:t>
      </w:r>
      <w:r>
        <w:rPr>
          <w:rFonts w:ascii="宋体" w:hAnsi="宋体" w:cs="宋体"/>
          <w:szCs w:val="21"/>
        </w:rPr>
        <w:t>项目预计实现盈亏平衡时间为项目运营</w:t>
      </w:r>
      <w:r>
        <w:rPr>
          <w:rFonts w:hint="eastAsia" w:ascii="宋体" w:hAnsi="宋体" w:cs="宋体"/>
          <w:szCs w:val="21"/>
        </w:rPr>
        <w:t xml:space="preserve">   </w:t>
      </w:r>
      <w:r>
        <w:rPr>
          <w:rFonts w:hint="eastAsia" w:ascii="宋体" w:hAnsi="宋体" w:cs="宋体"/>
          <w:b/>
          <w:szCs w:val="21"/>
        </w:rPr>
        <w:t>*</w:t>
      </w:r>
      <w:r>
        <w:rPr>
          <w:rFonts w:ascii="宋体" w:hAnsi="宋体" w:cs="宋体"/>
          <w:szCs w:val="21"/>
        </w:rPr>
        <w:t> 个月后，普通合伙人应当以此时间</w:t>
      </w:r>
      <w:r>
        <w:rPr>
          <w:rFonts w:hint="eastAsia" w:ascii="宋体" w:hAnsi="宋体" w:cs="宋体"/>
          <w:szCs w:val="21"/>
        </w:rPr>
        <w:t>为</w:t>
      </w:r>
      <w:r>
        <w:rPr>
          <w:rFonts w:ascii="宋体" w:hAnsi="宋体" w:cs="宋体"/>
          <w:szCs w:val="21"/>
        </w:rPr>
        <w:t>目标实现盈利，若</w:t>
      </w:r>
      <w:r>
        <w:rPr>
          <w:rFonts w:hint="eastAsia" w:ascii="宋体" w:cs="宋体"/>
          <w:b/>
          <w:szCs w:val="21"/>
        </w:rPr>
        <w:t>*融资项目店铺名称*（</w:t>
      </w:r>
      <w:r>
        <w:rPr>
          <w:rFonts w:hint="eastAsia" w:ascii="宋体" w:hAnsi="宋体" w:cs="宋体"/>
          <w:b/>
          <w:szCs w:val="21"/>
        </w:rPr>
        <w:t>以工商注册核名为准）</w:t>
      </w:r>
      <w:r>
        <w:rPr>
          <w:rFonts w:ascii="宋体" w:hAnsi="宋体" w:cs="宋体"/>
          <w:szCs w:val="21"/>
        </w:rPr>
        <w:t>项目正式运营的第</w:t>
      </w:r>
      <w:r>
        <w:rPr>
          <w:rFonts w:hint="eastAsia" w:ascii="宋体" w:hAnsi="宋体" w:cs="宋体"/>
          <w:szCs w:val="21"/>
        </w:rPr>
        <w:t xml:space="preserve"> </w:t>
      </w:r>
      <w:r>
        <w:rPr>
          <w:rFonts w:hint="eastAsia" w:ascii="宋体" w:hAnsi="宋体" w:cs="宋体"/>
          <w:b/>
          <w:szCs w:val="21"/>
        </w:rPr>
        <w:t xml:space="preserve">* </w:t>
      </w:r>
      <w:r>
        <w:rPr>
          <w:rFonts w:ascii="宋体" w:hAnsi="宋体" w:cs="宋体"/>
          <w:szCs w:val="21"/>
        </w:rPr>
        <w:t>至第</w:t>
      </w:r>
      <w:r>
        <w:rPr>
          <w:rFonts w:hint="eastAsia" w:ascii="宋体" w:hAnsi="宋体" w:cs="宋体"/>
          <w:szCs w:val="21"/>
        </w:rPr>
        <w:t xml:space="preserve"> </w:t>
      </w:r>
      <w:r>
        <w:rPr>
          <w:rFonts w:hint="eastAsia" w:ascii="宋体" w:hAnsi="宋体" w:cs="宋体"/>
          <w:b/>
          <w:szCs w:val="21"/>
        </w:rPr>
        <w:t xml:space="preserve">* </w:t>
      </w:r>
      <w:r>
        <w:rPr>
          <w:rFonts w:ascii="宋体" w:hAnsi="宋体" w:cs="宋体"/>
          <w:szCs w:val="21"/>
        </w:rPr>
        <w:t>个月中有</w:t>
      </w:r>
      <w:r>
        <w:rPr>
          <w:rFonts w:hint="eastAsia" w:ascii="宋体" w:hAnsi="宋体" w:cs="宋体"/>
          <w:szCs w:val="21"/>
        </w:rPr>
        <w:t xml:space="preserve"> </w:t>
      </w:r>
      <w:r>
        <w:rPr>
          <w:rFonts w:hint="eastAsia" w:ascii="宋体" w:hAnsi="宋体" w:cs="宋体"/>
          <w:b/>
          <w:szCs w:val="21"/>
        </w:rPr>
        <w:t xml:space="preserve">* </w:t>
      </w:r>
      <w:r>
        <w:rPr>
          <w:rFonts w:ascii="宋体" w:hAnsi="宋体" w:cs="宋体"/>
          <w:szCs w:val="21"/>
        </w:rPr>
        <w:t>个月</w:t>
      </w:r>
      <w:r>
        <w:rPr>
          <w:rFonts w:hint="eastAsia" w:ascii="宋体" w:hAnsi="宋体" w:cs="宋体"/>
          <w:szCs w:val="21"/>
        </w:rPr>
        <w:t xml:space="preserve">及 </w:t>
      </w:r>
      <w:r>
        <w:rPr>
          <w:rFonts w:hint="eastAsia" w:ascii="宋体" w:hAnsi="宋体" w:cs="宋体"/>
          <w:b/>
          <w:szCs w:val="21"/>
        </w:rPr>
        <w:t>*</w:t>
      </w:r>
      <w:r>
        <w:rPr>
          <w:rFonts w:hint="eastAsia" w:ascii="宋体" w:hAnsi="宋体" w:cs="宋体"/>
          <w:szCs w:val="21"/>
        </w:rPr>
        <w:t xml:space="preserve"> 个月以上</w:t>
      </w:r>
      <w:r>
        <w:rPr>
          <w:rFonts w:ascii="宋体" w:hAnsi="宋体" w:cs="宋体"/>
          <w:szCs w:val="21"/>
        </w:rPr>
        <w:t>无盈利,则有限合伙人有权转让份额或退伙，在转让方式协商不能达成共识时，由普通合伙人回购，回购执行截至日期在该合伙企业成立之日起满</w:t>
      </w:r>
      <w:r>
        <w:rPr>
          <w:rFonts w:hint="eastAsia" w:ascii="宋体" w:hAnsi="宋体" w:cs="宋体"/>
          <w:szCs w:val="21"/>
        </w:rPr>
        <w:t xml:space="preserve"> </w:t>
      </w:r>
      <w:r>
        <w:rPr>
          <w:rFonts w:hint="eastAsia" w:ascii="宋体" w:hAnsi="宋体" w:cs="宋体"/>
          <w:b/>
          <w:szCs w:val="21"/>
        </w:rPr>
        <w:t>*</w:t>
      </w:r>
      <w:r>
        <w:rPr>
          <w:rFonts w:hint="eastAsia" w:ascii="宋体" w:hAnsi="宋体" w:cs="宋体"/>
          <w:szCs w:val="21"/>
        </w:rPr>
        <w:t xml:space="preserve"> </w:t>
      </w:r>
      <w:r>
        <w:rPr>
          <w:rFonts w:ascii="宋体" w:hAnsi="宋体" w:cs="宋体"/>
          <w:szCs w:val="21"/>
        </w:rPr>
        <w:t>个月后的</w:t>
      </w:r>
      <w:r>
        <w:rPr>
          <w:rFonts w:hint="eastAsia" w:ascii="宋体" w:hAnsi="宋体" w:cs="宋体"/>
          <w:szCs w:val="21"/>
        </w:rPr>
        <w:t xml:space="preserve"> </w:t>
      </w:r>
      <w:r>
        <w:rPr>
          <w:rFonts w:hint="eastAsia" w:ascii="宋体" w:hAnsi="宋体" w:cs="宋体"/>
          <w:b/>
          <w:szCs w:val="21"/>
        </w:rPr>
        <w:t xml:space="preserve">* </w:t>
      </w:r>
      <w:r>
        <w:rPr>
          <w:rFonts w:ascii="宋体" w:hAnsi="宋体" w:cs="宋体"/>
          <w:szCs w:val="21"/>
        </w:rPr>
        <w:t>日内，回购金额由普通合伙人与有限合伙人协商决定，回购额度不得低于该退伙人投资额的　　</w:t>
      </w:r>
      <w:r>
        <w:rPr>
          <w:rFonts w:hint="eastAsia" w:ascii="宋体" w:hAnsi="宋体" w:cs="宋体"/>
          <w:b/>
          <w:szCs w:val="21"/>
        </w:rPr>
        <w:t>*</w:t>
      </w:r>
      <w:r>
        <w:rPr>
          <w:rFonts w:ascii="宋体" w:hAnsi="宋体" w:cs="宋体"/>
          <w:szCs w:val="21"/>
        </w:rPr>
        <w:t>　%,回购额减去</w:t>
      </w:r>
      <w:r>
        <w:rPr>
          <w:rFonts w:hint="eastAsia" w:ascii="宋体" w:hAnsi="宋体" w:cs="宋体"/>
          <w:szCs w:val="21"/>
        </w:rPr>
        <w:t xml:space="preserve">  </w:t>
      </w:r>
      <w:r>
        <w:rPr>
          <w:rFonts w:hint="eastAsia" w:ascii="宋体" w:hAnsi="宋体" w:cs="宋体"/>
          <w:b/>
          <w:szCs w:val="21"/>
        </w:rPr>
        <w:t xml:space="preserve">*  </w:t>
      </w:r>
      <w:r>
        <w:rPr>
          <w:rFonts w:ascii="宋体" w:hAnsi="宋体" w:cs="宋体"/>
          <w:szCs w:val="21"/>
        </w:rPr>
        <w:t>个月中有限合伙人以往所得的投资分红收益金额 ；自该合伙企业成立之日起满</w:t>
      </w:r>
      <w:r>
        <w:rPr>
          <w:rFonts w:hint="eastAsia" w:ascii="宋体" w:hAnsi="宋体" w:cs="宋体"/>
          <w:szCs w:val="21"/>
        </w:rPr>
        <w:t xml:space="preserve"> </w:t>
      </w:r>
      <w:r>
        <w:rPr>
          <w:rFonts w:hint="eastAsia" w:ascii="宋体" w:hAnsi="宋体" w:cs="宋体"/>
          <w:b/>
          <w:szCs w:val="21"/>
        </w:rPr>
        <w:t xml:space="preserve">* </w:t>
      </w:r>
      <w:r>
        <w:rPr>
          <w:rFonts w:ascii="宋体" w:hAnsi="宋体" w:cs="宋体"/>
          <w:szCs w:val="21"/>
        </w:rPr>
        <w:t>个月后的</w:t>
      </w:r>
      <w:r>
        <w:rPr>
          <w:rFonts w:hint="eastAsia" w:ascii="宋体" w:hAnsi="宋体" w:cs="宋体"/>
          <w:szCs w:val="21"/>
        </w:rPr>
        <w:t xml:space="preserve">  </w:t>
      </w:r>
      <w:r>
        <w:rPr>
          <w:rFonts w:hint="eastAsia" w:ascii="宋体" w:hAnsi="宋体" w:cs="宋体"/>
          <w:b/>
          <w:szCs w:val="21"/>
        </w:rPr>
        <w:t xml:space="preserve">*  </w:t>
      </w:r>
      <w:r>
        <w:rPr>
          <w:rFonts w:ascii="宋体" w:hAnsi="宋体" w:cs="宋体"/>
          <w:szCs w:val="21"/>
        </w:rPr>
        <w:t>日后，回购金额按市值回购</w:t>
      </w:r>
      <w:r>
        <w:rPr>
          <w:rFonts w:hint="eastAsia" w:ascii="宋体" w:hAnsi="宋体" w:cs="宋体"/>
          <w:szCs w:val="21"/>
        </w:rPr>
        <w:t>,</w:t>
      </w:r>
      <w:r>
        <w:rPr>
          <w:rFonts w:ascii="宋体" w:hAnsi="宋体" w:cs="宋体"/>
          <w:szCs w:val="21"/>
        </w:rPr>
        <w:t>有限合伙人以往所得的投资分红收益不列入普通合伙人的回购计算金额。（说明：运营期指该合伙企业成立之日起算）。</w:t>
      </w:r>
    </w:p>
    <w:p>
      <w:pPr>
        <w:adjustRightInd w:val="0"/>
        <w:snapToGrid w:val="0"/>
        <w:spacing w:before="72" w:beforeLines="30" w:line="380" w:lineRule="exact"/>
        <w:ind w:left="359" w:leftChars="171" w:firstLine="413" w:firstLineChars="196"/>
        <w:rPr>
          <w:rFonts w:hint="eastAsia" w:ascii="宋体" w:cs="宋体"/>
          <w:szCs w:val="21"/>
        </w:rPr>
      </w:pPr>
      <w:r>
        <w:rPr>
          <w:rFonts w:hint="eastAsia" w:ascii="宋体" w:cs="宋体"/>
          <w:b/>
          <w:szCs w:val="21"/>
        </w:rPr>
        <w:t>13.2.3</w:t>
      </w:r>
      <w:r>
        <w:rPr>
          <w:rFonts w:hint="eastAsia" w:ascii="宋体" w:cs="宋体"/>
          <w:szCs w:val="21"/>
        </w:rPr>
        <w:t>有限合伙人在符合前款相关条件下，如果要转让其在合伙企业的财产份额，同等条件下，其他合伙人享有优先购买权。如两个以上合伙人均欲购买，由其协商购买转让财产份额的比例；若协商不成的，可以按原实缴出资比例购买上述财产份额。</w:t>
      </w:r>
    </w:p>
    <w:p>
      <w:pPr>
        <w:adjustRightInd w:val="0"/>
        <w:snapToGrid w:val="0"/>
        <w:spacing w:before="72" w:beforeLines="30" w:line="380" w:lineRule="exact"/>
        <w:ind w:left="359" w:leftChars="171" w:firstLine="413" w:firstLineChars="196"/>
        <w:rPr>
          <w:rFonts w:hint="eastAsia" w:ascii="宋体" w:cs="宋体"/>
          <w:szCs w:val="21"/>
        </w:rPr>
      </w:pPr>
      <w:r>
        <w:rPr>
          <w:rFonts w:hint="eastAsia" w:ascii="宋体" w:cs="宋体"/>
          <w:b/>
          <w:szCs w:val="21"/>
        </w:rPr>
        <w:t>13.2.4</w:t>
      </w:r>
      <w:r>
        <w:rPr>
          <w:rFonts w:hint="eastAsia" w:ascii="宋体" w:cs="宋体"/>
          <w:szCs w:val="21"/>
        </w:rPr>
        <w:t>普通合伙人转让其在合伙企业中部分财产份额的，须经全体合伙人一致同意，但普通合伙人依法被吊销营业执照、责令关闭、撤销，或者被宣告破产，或在合伙企业中的全部财产份额被人民法院强制执行的，不需经全体合伙人一致同意即当然退伙，退伙事由实际发生之日为退伙生效日。普通合伙人退伙后，本合伙企业解散。</w:t>
      </w:r>
    </w:p>
    <w:p>
      <w:pPr>
        <w:adjustRightInd w:val="0"/>
        <w:snapToGrid w:val="0"/>
        <w:spacing w:before="72" w:beforeLines="30" w:line="360" w:lineRule="exact"/>
        <w:ind w:left="359" w:leftChars="171" w:firstLine="413" w:firstLineChars="196"/>
        <w:rPr>
          <w:rFonts w:hint="eastAsia" w:ascii="宋体" w:cs="宋体"/>
          <w:szCs w:val="21"/>
        </w:rPr>
      </w:pPr>
      <w:r>
        <w:rPr>
          <w:rFonts w:hint="eastAsia" w:ascii="宋体" w:cs="宋体"/>
          <w:b/>
          <w:szCs w:val="21"/>
        </w:rPr>
        <w:t>13.2.5</w:t>
      </w:r>
      <w:r>
        <w:rPr>
          <w:rFonts w:hint="eastAsia" w:ascii="宋体" w:cs="宋体"/>
          <w:szCs w:val="21"/>
        </w:rPr>
        <w:t>有限合伙人转让份额的，对基于其退伙转让份额前的原因发生的企业债务由退伙时从合伙企业中取回的财产承担责任。</w:t>
      </w:r>
    </w:p>
    <w:p>
      <w:pPr>
        <w:adjustRightInd w:val="0"/>
        <w:snapToGrid w:val="0"/>
        <w:spacing w:before="72" w:beforeLines="30" w:line="360" w:lineRule="exact"/>
        <w:ind w:left="359" w:leftChars="171" w:firstLine="413" w:firstLineChars="196"/>
        <w:rPr>
          <w:rFonts w:hint="eastAsia" w:ascii="宋体" w:cs="宋体"/>
          <w:color w:val="FF0000"/>
          <w:szCs w:val="21"/>
        </w:rPr>
      </w:pPr>
      <w:r>
        <w:rPr>
          <w:rFonts w:hint="eastAsia" w:ascii="宋体" w:cs="宋体"/>
          <w:b/>
          <w:szCs w:val="21"/>
        </w:rPr>
        <w:t>13.2.6</w:t>
      </w:r>
      <w:r>
        <w:rPr>
          <w:rFonts w:hint="eastAsia" w:ascii="宋体" w:cs="宋体"/>
          <w:szCs w:val="21"/>
        </w:rPr>
        <w:t>普通合伙人转让其在合伙企业中部分财产份额的需不影响其他合伙的持有份额比率和权益，改变其他合伙人持有份额和权益的需经全体合伙人书面同意，普通合伙人</w:t>
      </w:r>
      <w:r>
        <w:rPr>
          <w:rFonts w:ascii="NSBJKK+ËÎÌå" w:hAnsi="NSBJKK+ËÎÌå"/>
        </w:rPr>
        <w:t>不得转换为有限合伙人</w:t>
      </w:r>
      <w:r>
        <w:rPr>
          <w:rFonts w:hint="eastAsia" w:ascii="NSBJKK+ËÎÌå" w:hAnsi="NSBJKK+ËÎÌå"/>
        </w:rPr>
        <w:t>。如遇唯一普通合伙人丧失民事行为能力或死亡,又无合适继承人的情况下,经全体合伙人同意,有限合伙人可以转换成普通合伙人,由全体有限合伙人推举产生一名。</w:t>
      </w:r>
    </w:p>
    <w:p>
      <w:pPr>
        <w:adjustRightInd w:val="0"/>
        <w:snapToGrid w:val="0"/>
        <w:spacing w:before="72" w:beforeLines="30" w:line="360" w:lineRule="exact"/>
        <w:ind w:left="359" w:leftChars="171" w:firstLine="413" w:firstLineChars="196"/>
        <w:rPr>
          <w:rFonts w:hint="eastAsia" w:ascii="宋体" w:cs="宋体"/>
          <w:szCs w:val="21"/>
        </w:rPr>
      </w:pPr>
      <w:r>
        <w:rPr>
          <w:rFonts w:hint="eastAsia" w:ascii="宋体" w:cs="宋体"/>
          <w:b/>
          <w:szCs w:val="21"/>
        </w:rPr>
        <w:t>13.2.7</w:t>
      </w:r>
      <w:r>
        <w:rPr>
          <w:rFonts w:hint="eastAsia" w:ascii="宋体" w:cs="宋体"/>
          <w:szCs w:val="21"/>
        </w:rPr>
        <w:t>普通合伙人退伙后，对基于其退伙前的原因发生的合伙企业债务，承担无限连带责任，其退伙时，合伙企业财产少于合伙企业债务的该退伙人应当依照本协议约定的分红比例分担亏损。</w:t>
      </w:r>
    </w:p>
    <w:p>
      <w:pPr>
        <w:adjustRightInd w:val="0"/>
        <w:snapToGrid w:val="0"/>
        <w:spacing w:before="72" w:beforeLines="30" w:line="360" w:lineRule="exact"/>
        <w:ind w:left="359" w:leftChars="171" w:firstLine="413" w:firstLineChars="196"/>
        <w:rPr>
          <w:rFonts w:hint="eastAsia" w:ascii="宋体" w:cs="宋体"/>
          <w:szCs w:val="21"/>
        </w:rPr>
      </w:pPr>
      <w:r>
        <w:rPr>
          <w:rFonts w:hint="eastAsia" w:ascii="宋体" w:cs="宋体"/>
          <w:b/>
          <w:szCs w:val="21"/>
        </w:rPr>
        <w:t>13.2.8</w:t>
      </w:r>
      <w:r>
        <w:rPr>
          <w:rFonts w:hint="eastAsia" w:ascii="宋体" w:cs="宋体"/>
          <w:szCs w:val="21"/>
        </w:rPr>
        <w:t xml:space="preserve">普通合伙人因其债务问题导致合伙企业无法正常营业，在所有合伙人无退出的情况下，首先采取普通合伙人在合伙企业中分取的收益用于偿债，但偿债后仍无法恢复营业且停业超过  </w:t>
      </w:r>
      <w:r>
        <w:rPr>
          <w:rFonts w:hint="eastAsia" w:ascii="宋体" w:hAnsi="宋体" w:cs="宋体"/>
          <w:b/>
          <w:szCs w:val="21"/>
        </w:rPr>
        <w:t xml:space="preserve">*  </w:t>
      </w:r>
      <w:r>
        <w:rPr>
          <w:rFonts w:hint="eastAsia" w:ascii="宋体" w:cs="宋体"/>
          <w:szCs w:val="21"/>
        </w:rPr>
        <w:t>个月，经全体合伙人会议决议后，（一人一票）可以要求解散并进行清算，清算过程中停业期间所有的相关费用由普通合伙人承担，清算程序按照合伙协议相关规定进行</w:t>
      </w:r>
      <w:r>
        <w:rPr>
          <w:rFonts w:hint="eastAsia" w:ascii="宋体" w:cs="宋体"/>
          <w:b/>
          <w:szCs w:val="21"/>
        </w:rPr>
        <w:t>。</w:t>
      </w:r>
    </w:p>
    <w:p>
      <w:pPr>
        <w:numPr>
          <w:ilvl w:val="0"/>
          <w:numId w:val="7"/>
        </w:numPr>
        <w:tabs>
          <w:tab w:val="left" w:pos="426"/>
        </w:tabs>
        <w:adjustRightInd w:val="0"/>
        <w:snapToGrid w:val="0"/>
        <w:spacing w:before="72" w:beforeLines="30" w:line="380" w:lineRule="exact"/>
        <w:outlineLvl w:val="0"/>
        <w:rPr>
          <w:rFonts w:hint="eastAsia" w:ascii="宋体" w:cs="宋体"/>
          <w:b/>
          <w:sz w:val="24"/>
          <w:szCs w:val="24"/>
        </w:rPr>
      </w:pPr>
      <w:bookmarkStart w:id="30" w:name="_Toc8"/>
      <w:bookmarkStart w:id="31" w:name="_Toc31903"/>
      <w:bookmarkStart w:id="32" w:name="_Toc10745"/>
      <w:bookmarkStart w:id="33" w:name="_Toc613"/>
      <w:bookmarkStart w:id="34" w:name="_Toc321056402"/>
      <w:bookmarkStart w:id="35" w:name="_Toc25463"/>
      <w:bookmarkStart w:id="36" w:name="_Toc20296"/>
      <w:r>
        <w:rPr>
          <w:rFonts w:hint="eastAsia" w:ascii="宋体" w:cs="宋体"/>
          <w:b/>
          <w:sz w:val="24"/>
          <w:szCs w:val="24"/>
        </w:rPr>
        <w:t>解散和清算</w:t>
      </w:r>
      <w:bookmarkEnd w:id="30"/>
      <w:bookmarkEnd w:id="31"/>
      <w:bookmarkEnd w:id="32"/>
      <w:bookmarkEnd w:id="33"/>
      <w:bookmarkEnd w:id="34"/>
      <w:bookmarkEnd w:id="35"/>
      <w:bookmarkEnd w:id="36"/>
    </w:p>
    <w:p>
      <w:pPr>
        <w:numPr>
          <w:ilvl w:val="1"/>
          <w:numId w:val="7"/>
        </w:numPr>
        <w:tabs>
          <w:tab w:val="left" w:pos="0"/>
          <w:tab w:val="left" w:pos="567"/>
          <w:tab w:val="left" w:pos="993"/>
        </w:tabs>
        <w:adjustRightInd w:val="0"/>
        <w:snapToGrid w:val="0"/>
        <w:spacing w:before="120" w:beforeLines="50" w:line="360" w:lineRule="exact"/>
        <w:rPr>
          <w:rFonts w:hint="eastAsia" w:ascii="宋体" w:cs="宋体"/>
          <w:szCs w:val="21"/>
        </w:rPr>
      </w:pPr>
      <w:bookmarkStart w:id="37" w:name="_Toc321056403"/>
      <w:bookmarkStart w:id="38" w:name="_Toc23167"/>
      <w:bookmarkStart w:id="39" w:name="_Toc2522"/>
      <w:bookmarkStart w:id="40" w:name="_Toc15685"/>
      <w:bookmarkStart w:id="41" w:name="_Toc11638"/>
      <w:bookmarkStart w:id="42" w:name="_Toc595"/>
      <w:r>
        <w:rPr>
          <w:rFonts w:hint="eastAsia" w:ascii="宋体" w:cs="宋体"/>
          <w:szCs w:val="21"/>
        </w:rPr>
        <w:t>合伙企业有下列情形之一的，应当解散：</w:t>
      </w:r>
      <w:bookmarkEnd w:id="37"/>
      <w:bookmarkEnd w:id="38"/>
      <w:bookmarkEnd w:id="39"/>
      <w:bookmarkEnd w:id="40"/>
      <w:bookmarkEnd w:id="41"/>
      <w:bookmarkEnd w:id="42"/>
    </w:p>
    <w:p>
      <w:pPr>
        <w:numPr>
          <w:ilvl w:val="2"/>
          <w:numId w:val="7"/>
        </w:numPr>
        <w:adjustRightInd w:val="0"/>
        <w:snapToGrid w:val="0"/>
        <w:spacing w:before="48" w:beforeLines="20" w:line="360" w:lineRule="exact"/>
        <w:ind w:left="1701" w:hanging="709"/>
        <w:rPr>
          <w:rFonts w:hint="eastAsia" w:ascii="宋体" w:cs="宋体"/>
          <w:szCs w:val="21"/>
        </w:rPr>
      </w:pPr>
      <w:r>
        <w:rPr>
          <w:rFonts w:hint="eastAsia" w:ascii="宋体" w:cs="宋体"/>
          <w:szCs w:val="21"/>
        </w:rPr>
        <w:t>合伙协议约定的解散事由出现；</w:t>
      </w:r>
    </w:p>
    <w:p>
      <w:pPr>
        <w:numPr>
          <w:ilvl w:val="2"/>
          <w:numId w:val="7"/>
        </w:numPr>
        <w:adjustRightInd w:val="0"/>
        <w:snapToGrid w:val="0"/>
        <w:spacing w:before="48" w:beforeLines="20" w:line="360" w:lineRule="exact"/>
        <w:ind w:hanging="425"/>
        <w:rPr>
          <w:rFonts w:hint="eastAsia" w:ascii="宋体" w:cs="宋体"/>
          <w:szCs w:val="21"/>
        </w:rPr>
      </w:pPr>
      <w:r>
        <w:rPr>
          <w:rFonts w:hint="eastAsia" w:ascii="宋体" w:cs="宋体"/>
          <w:szCs w:val="21"/>
        </w:rPr>
        <w:t>经全体普通合伙人和全体有限合伙人一致同意解散；</w:t>
      </w:r>
    </w:p>
    <w:p>
      <w:pPr>
        <w:numPr>
          <w:ilvl w:val="2"/>
          <w:numId w:val="7"/>
        </w:numPr>
        <w:adjustRightInd w:val="0"/>
        <w:snapToGrid w:val="0"/>
        <w:spacing w:before="48" w:beforeLines="20" w:line="360" w:lineRule="exact"/>
        <w:ind w:left="1701" w:hanging="709"/>
        <w:rPr>
          <w:rFonts w:hint="eastAsia" w:ascii="宋体" w:cs="宋体"/>
          <w:szCs w:val="21"/>
        </w:rPr>
      </w:pPr>
      <w:r>
        <w:rPr>
          <w:rFonts w:hint="eastAsia" w:ascii="宋体" w:cs="宋体"/>
          <w:szCs w:val="21"/>
        </w:rPr>
        <w:t>本协议约定的合伙目的已经实现或者无法实现；</w:t>
      </w:r>
    </w:p>
    <w:p>
      <w:pPr>
        <w:numPr>
          <w:ilvl w:val="2"/>
          <w:numId w:val="7"/>
        </w:numPr>
        <w:adjustRightInd w:val="0"/>
        <w:snapToGrid w:val="0"/>
        <w:spacing w:before="48" w:beforeLines="20" w:line="360" w:lineRule="exact"/>
        <w:ind w:left="1701" w:hanging="709"/>
        <w:rPr>
          <w:rFonts w:hint="eastAsia" w:ascii="宋体" w:cs="宋体"/>
          <w:szCs w:val="21"/>
        </w:rPr>
      </w:pPr>
      <w:r>
        <w:rPr>
          <w:rFonts w:hint="eastAsia" w:ascii="宋体" w:cs="宋体"/>
          <w:szCs w:val="21"/>
        </w:rPr>
        <w:t>合伙企业依法被吊销营业执照、责令关闭或者被撤销；</w:t>
      </w:r>
    </w:p>
    <w:p>
      <w:pPr>
        <w:numPr>
          <w:ilvl w:val="2"/>
          <w:numId w:val="7"/>
        </w:numPr>
        <w:adjustRightInd w:val="0"/>
        <w:snapToGrid w:val="0"/>
        <w:spacing w:before="48" w:beforeLines="20" w:line="360" w:lineRule="exact"/>
        <w:ind w:left="1701" w:hanging="709"/>
        <w:rPr>
          <w:rFonts w:hint="eastAsia" w:ascii="宋体" w:cs="宋体"/>
          <w:szCs w:val="21"/>
        </w:rPr>
      </w:pPr>
      <w:r>
        <w:rPr>
          <w:rFonts w:hint="eastAsia" w:ascii="宋体" w:cs="宋体"/>
          <w:szCs w:val="21"/>
        </w:rPr>
        <w:t>法律、行政法规规定的其他原因。</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bookmarkStart w:id="43" w:name="_Toc321056404"/>
      <w:bookmarkStart w:id="44" w:name="_Toc14280"/>
      <w:bookmarkStart w:id="45" w:name="_Toc19751"/>
      <w:bookmarkStart w:id="46" w:name="_Toc6414"/>
      <w:r>
        <w:rPr>
          <w:rFonts w:hint="eastAsia" w:ascii="宋体" w:cs="宋体"/>
          <w:szCs w:val="21"/>
        </w:rPr>
        <w:t>合伙企业解散的，应当按《合伙企业法》的规定选定清算人进行</w:t>
      </w:r>
      <w:r>
        <w:rPr>
          <w:rFonts w:hint="eastAsia" w:ascii="宋体" w:cs="宋体"/>
          <w:kern w:val="0"/>
          <w:szCs w:val="21"/>
        </w:rPr>
        <w:t>清算</w:t>
      </w:r>
      <w:r>
        <w:rPr>
          <w:rFonts w:hint="eastAsia" w:ascii="宋体" w:cs="宋体"/>
          <w:szCs w:val="21"/>
        </w:rPr>
        <w:t>。</w:t>
      </w:r>
      <w:bookmarkEnd w:id="43"/>
      <w:bookmarkEnd w:id="44"/>
      <w:bookmarkEnd w:id="45"/>
      <w:bookmarkEnd w:id="46"/>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bookmarkStart w:id="47" w:name="_Toc10043"/>
      <w:bookmarkStart w:id="48" w:name="_Toc9508"/>
      <w:bookmarkStart w:id="49" w:name="_Toc15200"/>
      <w:bookmarkStart w:id="50" w:name="_Toc25880"/>
      <w:bookmarkStart w:id="51" w:name="_Toc27003"/>
      <w:bookmarkStart w:id="52" w:name="_Toc321056405"/>
      <w:r>
        <w:rPr>
          <w:rFonts w:hint="eastAsia" w:ascii="宋体" w:cs="宋体"/>
          <w:szCs w:val="21"/>
        </w:rPr>
        <w:t>清算人在清算期间执行下列事务：</w:t>
      </w:r>
      <w:bookmarkEnd w:id="47"/>
      <w:bookmarkEnd w:id="48"/>
      <w:bookmarkEnd w:id="49"/>
      <w:bookmarkEnd w:id="50"/>
      <w:bookmarkEnd w:id="51"/>
      <w:bookmarkEnd w:id="52"/>
    </w:p>
    <w:p>
      <w:pPr>
        <w:numPr>
          <w:ilvl w:val="2"/>
          <w:numId w:val="7"/>
        </w:numPr>
        <w:adjustRightInd w:val="0"/>
        <w:snapToGrid w:val="0"/>
        <w:spacing w:before="72" w:beforeLines="30" w:line="360" w:lineRule="exact"/>
        <w:ind w:left="1701" w:hanging="709"/>
        <w:rPr>
          <w:rFonts w:hint="eastAsia" w:ascii="宋体" w:cs="宋体"/>
          <w:szCs w:val="21"/>
        </w:rPr>
      </w:pPr>
      <w:r>
        <w:rPr>
          <w:rFonts w:hint="eastAsia" w:ascii="宋体" w:cs="宋体"/>
          <w:szCs w:val="21"/>
        </w:rPr>
        <w:t>清理本企业财产，分别编制资产负债表和财产清单；</w:t>
      </w:r>
    </w:p>
    <w:p>
      <w:pPr>
        <w:numPr>
          <w:ilvl w:val="2"/>
          <w:numId w:val="7"/>
        </w:numPr>
        <w:adjustRightInd w:val="0"/>
        <w:snapToGrid w:val="0"/>
        <w:spacing w:before="72" w:beforeLines="30" w:line="360" w:lineRule="exact"/>
        <w:ind w:left="1701" w:hanging="709"/>
        <w:rPr>
          <w:rFonts w:hint="eastAsia" w:ascii="宋体" w:cs="宋体"/>
          <w:szCs w:val="21"/>
        </w:rPr>
      </w:pPr>
      <w:r>
        <w:rPr>
          <w:rFonts w:hint="eastAsia" w:ascii="宋体" w:cs="宋体"/>
          <w:szCs w:val="21"/>
        </w:rPr>
        <w:t>处理与清算有关的本企业未了结事务；</w:t>
      </w:r>
    </w:p>
    <w:p>
      <w:pPr>
        <w:numPr>
          <w:ilvl w:val="2"/>
          <w:numId w:val="7"/>
        </w:numPr>
        <w:adjustRightInd w:val="0"/>
        <w:snapToGrid w:val="0"/>
        <w:spacing w:before="72" w:beforeLines="30" w:line="360" w:lineRule="exact"/>
        <w:ind w:left="1701" w:hanging="709"/>
        <w:rPr>
          <w:rFonts w:hint="eastAsia" w:ascii="宋体" w:cs="宋体"/>
          <w:szCs w:val="21"/>
        </w:rPr>
      </w:pPr>
      <w:r>
        <w:rPr>
          <w:rFonts w:hint="eastAsia" w:ascii="宋体" w:cs="宋体"/>
          <w:szCs w:val="21"/>
        </w:rPr>
        <w:t>清缴所欠税款；</w:t>
      </w:r>
    </w:p>
    <w:p>
      <w:pPr>
        <w:numPr>
          <w:ilvl w:val="2"/>
          <w:numId w:val="7"/>
        </w:numPr>
        <w:adjustRightInd w:val="0"/>
        <w:snapToGrid w:val="0"/>
        <w:spacing w:before="72" w:beforeLines="30" w:line="360" w:lineRule="exact"/>
        <w:ind w:left="1701" w:hanging="709"/>
        <w:rPr>
          <w:rFonts w:hint="eastAsia" w:ascii="宋体" w:cs="宋体"/>
          <w:szCs w:val="21"/>
        </w:rPr>
      </w:pPr>
      <w:r>
        <w:rPr>
          <w:rFonts w:hint="eastAsia" w:ascii="宋体" w:cs="宋体"/>
          <w:szCs w:val="21"/>
        </w:rPr>
        <w:t>清理债权、债务；</w:t>
      </w:r>
    </w:p>
    <w:p>
      <w:pPr>
        <w:numPr>
          <w:ilvl w:val="2"/>
          <w:numId w:val="7"/>
        </w:numPr>
        <w:adjustRightInd w:val="0"/>
        <w:snapToGrid w:val="0"/>
        <w:spacing w:before="72" w:beforeLines="30" w:line="360" w:lineRule="exact"/>
        <w:ind w:left="1701" w:hanging="709"/>
        <w:rPr>
          <w:rFonts w:hint="eastAsia" w:ascii="宋体" w:cs="宋体"/>
          <w:szCs w:val="21"/>
        </w:rPr>
      </w:pPr>
      <w:r>
        <w:rPr>
          <w:rFonts w:hint="eastAsia" w:ascii="宋体" w:cs="宋体"/>
          <w:szCs w:val="21"/>
        </w:rPr>
        <w:t>处理本企业清偿债务后的剩余财产；</w:t>
      </w:r>
    </w:p>
    <w:p>
      <w:pPr>
        <w:numPr>
          <w:ilvl w:val="2"/>
          <w:numId w:val="7"/>
        </w:numPr>
        <w:adjustRightInd w:val="0"/>
        <w:snapToGrid w:val="0"/>
        <w:spacing w:before="72" w:beforeLines="30" w:line="360" w:lineRule="exact"/>
        <w:ind w:left="1701" w:hanging="709"/>
        <w:rPr>
          <w:rFonts w:hint="eastAsia" w:ascii="宋体" w:cs="宋体"/>
          <w:szCs w:val="21"/>
        </w:rPr>
      </w:pPr>
      <w:r>
        <w:rPr>
          <w:rFonts w:hint="eastAsia" w:ascii="宋体" w:cs="宋体"/>
          <w:szCs w:val="21"/>
        </w:rPr>
        <w:t>代表本企业参加诉讼或者仲裁活动。</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bookmarkStart w:id="53" w:name="_Toc3529"/>
      <w:bookmarkStart w:id="54" w:name="_Toc321056406"/>
      <w:bookmarkStart w:id="55" w:name="_Toc6057"/>
      <w:bookmarkStart w:id="56" w:name="_Toc10987"/>
      <w:r>
        <w:rPr>
          <w:rFonts w:hint="eastAsia" w:ascii="宋体" w:cs="宋体"/>
          <w:szCs w:val="21"/>
        </w:rPr>
        <w:t>清算程序及相关事项</w:t>
      </w:r>
      <w:bookmarkEnd w:id="53"/>
      <w:bookmarkEnd w:id="54"/>
      <w:bookmarkEnd w:id="55"/>
      <w:bookmarkEnd w:id="56"/>
      <w:r>
        <w:rPr>
          <w:rFonts w:hint="eastAsia" w:ascii="宋体" w:cs="宋体"/>
          <w:szCs w:val="21"/>
        </w:rPr>
        <w:t>：</w:t>
      </w:r>
    </w:p>
    <w:p>
      <w:pPr>
        <w:adjustRightInd w:val="0"/>
        <w:snapToGrid w:val="0"/>
        <w:spacing w:before="72" w:beforeLines="30" w:line="360" w:lineRule="exact"/>
        <w:ind w:left="1640" w:leftChars="489" w:hanging="613" w:hangingChars="291"/>
        <w:rPr>
          <w:rFonts w:hint="eastAsia" w:ascii="宋体" w:cs="宋体"/>
          <w:szCs w:val="21"/>
        </w:rPr>
      </w:pPr>
      <w:r>
        <w:rPr>
          <w:rFonts w:hint="eastAsia" w:ascii="宋体" w:cs="宋体"/>
          <w:b/>
          <w:szCs w:val="21"/>
        </w:rPr>
        <w:t xml:space="preserve">14.4.1 </w:t>
      </w:r>
      <w:r>
        <w:rPr>
          <w:rFonts w:hint="eastAsia" w:ascii="宋体" w:cs="宋体"/>
          <w:szCs w:val="21"/>
        </w:rPr>
        <w:t xml:space="preserve"> 合伙企业解散、经营资格终止，不得从事经营活动，只可从事与清算活动相关的活动。</w:t>
      </w:r>
    </w:p>
    <w:p>
      <w:pPr>
        <w:adjustRightInd w:val="0"/>
        <w:snapToGrid w:val="0"/>
        <w:spacing w:before="72" w:beforeLines="30" w:line="380" w:lineRule="exact"/>
        <w:ind w:left="1640" w:leftChars="489" w:hanging="613" w:hangingChars="291"/>
        <w:rPr>
          <w:rFonts w:hint="eastAsia" w:ascii="宋体" w:cs="宋体"/>
          <w:szCs w:val="21"/>
        </w:rPr>
      </w:pPr>
      <w:r>
        <w:rPr>
          <w:rFonts w:hint="eastAsia" w:ascii="宋体" w:cs="宋体"/>
          <w:b/>
          <w:szCs w:val="21"/>
        </w:rPr>
        <w:t>14.4.2</w:t>
      </w:r>
      <w:r>
        <w:rPr>
          <w:rFonts w:hint="eastAsia" w:ascii="宋体" w:cs="宋体"/>
          <w:szCs w:val="21"/>
        </w:rPr>
        <w:t xml:space="preserve">  企业解散后，由清算人对企业的财产债权债务进行清理和结算，处理所有尚     未了结的事务，清算人自被确定之日起十日内将本企业解散事项通知债权人公告债权人。</w:t>
      </w:r>
    </w:p>
    <w:p>
      <w:pPr>
        <w:adjustRightInd w:val="0"/>
        <w:snapToGrid w:val="0"/>
        <w:spacing w:before="72" w:beforeLines="30" w:line="380" w:lineRule="exact"/>
        <w:ind w:left="1641" w:leftChars="388" w:hanging="826" w:hangingChars="392"/>
        <w:rPr>
          <w:rFonts w:hint="eastAsia" w:ascii="宋体" w:cs="宋体"/>
          <w:kern w:val="0"/>
          <w:szCs w:val="21"/>
        </w:rPr>
      </w:pPr>
      <w:r>
        <w:rPr>
          <w:rFonts w:hint="eastAsia" w:ascii="宋体" w:cs="宋体"/>
          <w:b/>
          <w:szCs w:val="21"/>
        </w:rPr>
        <w:t xml:space="preserve">14.4.3 </w:t>
      </w:r>
      <w:r>
        <w:rPr>
          <w:rFonts w:hint="eastAsia" w:ascii="宋体" w:cs="宋体"/>
          <w:kern w:val="0"/>
          <w:szCs w:val="21"/>
        </w:rPr>
        <w:t xml:space="preserve"> 清算后如有盈余，</w:t>
      </w:r>
      <w:r>
        <w:rPr>
          <w:rFonts w:hint="eastAsia" w:ascii="宋体" w:cs="宋体"/>
          <w:szCs w:val="21"/>
        </w:rPr>
        <w:t>首先按照合伙企业协议中合伙人实际出资比例及金额的具体情况给予合伙人各自本金收回</w:t>
      </w:r>
      <w:r>
        <w:rPr>
          <w:rFonts w:hint="eastAsia" w:ascii="宋体" w:cs="宋体"/>
          <w:kern w:val="0"/>
          <w:szCs w:val="21"/>
        </w:rPr>
        <w:t>，其次对于盈利部分按照工商注册金额所占比例进行分配</w:t>
      </w:r>
      <w:r>
        <w:rPr>
          <w:rFonts w:hint="eastAsia" w:ascii="宋体" w:cs="宋体"/>
          <w:sz w:val="24"/>
          <w:szCs w:val="24"/>
        </w:rPr>
        <w:t>.</w:t>
      </w:r>
      <w:r>
        <w:rPr>
          <w:rFonts w:hint="eastAsia" w:ascii="宋体" w:cs="宋体"/>
          <w:kern w:val="0"/>
          <w:szCs w:val="21"/>
        </w:rPr>
        <w:t>( 固定资产和不可分物可作价卖给合伙人或第三人，其价款参与最终比例分配)。</w:t>
      </w:r>
    </w:p>
    <w:p>
      <w:pPr>
        <w:widowControl/>
        <w:spacing w:before="120" w:beforeLines="50" w:line="320" w:lineRule="exact"/>
        <w:ind w:left="1653" w:hanging="1653" w:hangingChars="784"/>
        <w:jc w:val="left"/>
        <w:rPr>
          <w:rFonts w:ascii="宋体" w:cs="宋体"/>
          <w:kern w:val="0"/>
          <w:szCs w:val="21"/>
        </w:rPr>
      </w:pPr>
      <w:r>
        <w:rPr>
          <w:rFonts w:hint="eastAsia" w:ascii="宋体" w:cs="宋体"/>
          <w:b/>
          <w:szCs w:val="21"/>
        </w:rPr>
        <w:t xml:space="preserve">        14.4.4 </w:t>
      </w:r>
      <w:r>
        <w:rPr>
          <w:rFonts w:hint="eastAsia" w:ascii="宋体" w:cs="宋体"/>
          <w:kern w:val="0"/>
          <w:szCs w:val="21"/>
        </w:rPr>
        <w:t>清算后如有亏损，不论合伙人出资多少，先以合伙企业共同财产偿还，合伙企业财产不足清偿的部分，由普通合伙人承担。</w:t>
      </w:r>
    </w:p>
    <w:p>
      <w:pPr>
        <w:widowControl/>
        <w:spacing w:before="120" w:beforeLines="50" w:line="320" w:lineRule="exact"/>
        <w:ind w:left="1653" w:hanging="1653" w:hangingChars="784"/>
        <w:jc w:val="left"/>
        <w:rPr>
          <w:rFonts w:hint="eastAsia" w:ascii="宋体" w:cs="宋体"/>
          <w:color w:val="FF0000"/>
          <w:kern w:val="0"/>
          <w:szCs w:val="21"/>
        </w:rPr>
      </w:pPr>
      <w:r>
        <w:rPr>
          <w:rFonts w:ascii="宋体" w:cs="宋体"/>
          <w:b/>
          <w:szCs w:val="21"/>
        </w:rPr>
        <w:t xml:space="preserve">        </w:t>
      </w:r>
      <w:r>
        <w:rPr>
          <w:rFonts w:ascii="宋体" w:cs="宋体"/>
          <w:b/>
          <w:color w:val="FF0000"/>
          <w:szCs w:val="21"/>
        </w:rPr>
        <w:t xml:space="preserve">14.4.5 </w:t>
      </w:r>
      <w:r>
        <w:rPr>
          <w:rFonts w:hint="eastAsia" w:ascii="宋体" w:cs="宋体"/>
          <w:color w:val="FF0000"/>
          <w:szCs w:val="21"/>
        </w:rPr>
        <w:t>清算</w:t>
      </w:r>
      <w:r>
        <w:rPr>
          <w:rFonts w:ascii="宋体" w:cs="宋体"/>
          <w:color w:val="FF0000"/>
          <w:szCs w:val="21"/>
        </w:rPr>
        <w:t>原则完全依照国家《</w:t>
      </w:r>
      <w:r>
        <w:rPr>
          <w:rFonts w:hint="eastAsia" w:ascii="宋体" w:cs="宋体"/>
          <w:color w:val="FF0000"/>
          <w:szCs w:val="21"/>
        </w:rPr>
        <w:t>公司法</w:t>
      </w:r>
      <w:r>
        <w:rPr>
          <w:rFonts w:ascii="宋体" w:cs="宋体"/>
          <w:color w:val="FF0000"/>
          <w:szCs w:val="21"/>
        </w:rPr>
        <w:t>》</w:t>
      </w:r>
      <w:r>
        <w:rPr>
          <w:rFonts w:hint="eastAsia" w:ascii="宋体" w:cs="宋体"/>
          <w:color w:val="FF0000"/>
          <w:szCs w:val="21"/>
        </w:rPr>
        <w:t>和</w:t>
      </w:r>
      <w:r>
        <w:rPr>
          <w:rFonts w:ascii="宋体" w:cs="宋体"/>
          <w:color w:val="FF0000"/>
          <w:szCs w:val="21"/>
        </w:rPr>
        <w:t>其他相关法律规定执行；</w:t>
      </w:r>
      <w:r>
        <w:rPr>
          <w:rFonts w:hint="eastAsia" w:ascii="宋体" w:cs="宋体"/>
          <w:color w:val="FF0000"/>
          <w:szCs w:val="21"/>
        </w:rPr>
        <w:t>原则上平台</w:t>
      </w:r>
      <w:r>
        <w:rPr>
          <w:rFonts w:ascii="宋体" w:cs="宋体"/>
          <w:color w:val="FF0000"/>
          <w:szCs w:val="21"/>
        </w:rPr>
        <w:t>属于劣后的一方。</w:t>
      </w:r>
    </w:p>
    <w:p>
      <w:pPr>
        <w:adjustRightInd w:val="0"/>
        <w:snapToGrid w:val="0"/>
        <w:spacing w:before="72" w:beforeLines="30" w:line="360" w:lineRule="exact"/>
        <w:ind w:left="1575" w:hanging="1575" w:hangingChars="750"/>
        <w:rPr>
          <w:rFonts w:hint="eastAsia" w:ascii="宋体" w:cs="宋体"/>
          <w:szCs w:val="21"/>
        </w:rPr>
      </w:pPr>
      <w:r>
        <w:rPr>
          <w:rFonts w:hint="eastAsia" w:ascii="宋体" w:cs="宋体"/>
          <w:szCs w:val="21"/>
        </w:rPr>
        <w:t xml:space="preserve">       </w:t>
      </w:r>
      <w:r>
        <w:rPr>
          <w:rFonts w:hint="eastAsia" w:ascii="宋体" w:cs="宋体"/>
          <w:b/>
          <w:szCs w:val="21"/>
        </w:rPr>
        <w:t xml:space="preserve"> 14.4.6</w:t>
      </w:r>
      <w:r>
        <w:rPr>
          <w:rFonts w:hint="eastAsia" w:ascii="宋体" w:cs="宋体"/>
          <w:szCs w:val="21"/>
        </w:rPr>
        <w:t xml:space="preserve"> 清算结束后，清算人编制清算报告，经全体合伙人签字、盖章，在  </w:t>
      </w:r>
      <w:r>
        <w:rPr>
          <w:rFonts w:hint="eastAsia" w:ascii="宋体" w:hAnsi="宋体" w:cs="宋体"/>
          <w:b/>
          <w:szCs w:val="21"/>
        </w:rPr>
        <w:t xml:space="preserve">*  </w:t>
      </w:r>
      <w:r>
        <w:rPr>
          <w:rFonts w:hint="eastAsia" w:ascii="宋体" w:cs="宋体"/>
          <w:szCs w:val="21"/>
        </w:rPr>
        <w:t>日内向企业登记机关报送清算报告，办理合伙企业注销登记。</w:t>
      </w:r>
    </w:p>
    <w:p>
      <w:pPr>
        <w:numPr>
          <w:ilvl w:val="1"/>
          <w:numId w:val="7"/>
        </w:numPr>
        <w:tabs>
          <w:tab w:val="left" w:pos="0"/>
          <w:tab w:val="left" w:pos="567"/>
          <w:tab w:val="left" w:pos="993"/>
        </w:tabs>
        <w:adjustRightInd w:val="0"/>
        <w:snapToGrid w:val="0"/>
        <w:spacing w:before="72" w:beforeLines="30" w:line="360" w:lineRule="exact"/>
        <w:rPr>
          <w:rFonts w:hint="eastAsia" w:ascii="宋体" w:cs="宋体"/>
          <w:szCs w:val="21"/>
        </w:rPr>
      </w:pPr>
      <w:r>
        <w:rPr>
          <w:rFonts w:hint="eastAsia" w:ascii="宋体" w:cs="宋体"/>
          <w:szCs w:val="21"/>
        </w:rPr>
        <w:t>合伙企业经营不善或执行事务合伙人怠于履行经营义务，经三分之二及以上（按一人一票）有限合伙人表决同意，合伙企业可以解散，在前述情况下解散的，有限合伙人优先</w:t>
      </w:r>
      <w:r>
        <w:rPr>
          <w:rFonts w:hint="eastAsia" w:ascii="宋体" w:cs="宋体"/>
          <w:kern w:val="0"/>
          <w:szCs w:val="21"/>
        </w:rPr>
        <w:t>按照工商注册金额所占比例</w:t>
      </w:r>
      <w:r>
        <w:rPr>
          <w:rFonts w:hint="eastAsia" w:ascii="宋体" w:cs="宋体"/>
          <w:szCs w:val="21"/>
        </w:rPr>
        <w:t>分配剩余财产。</w:t>
      </w:r>
    </w:p>
    <w:p>
      <w:pPr>
        <w:numPr>
          <w:ilvl w:val="1"/>
          <w:numId w:val="7"/>
        </w:numPr>
        <w:tabs>
          <w:tab w:val="left" w:pos="0"/>
          <w:tab w:val="left" w:pos="567"/>
          <w:tab w:val="left" w:pos="993"/>
        </w:tabs>
        <w:adjustRightInd w:val="0"/>
        <w:snapToGrid w:val="0"/>
        <w:spacing w:before="72" w:beforeLines="30" w:line="360" w:lineRule="exact"/>
        <w:rPr>
          <w:rFonts w:hint="eastAsia" w:ascii="宋体" w:cs="宋体"/>
          <w:color w:val="FF0000"/>
          <w:szCs w:val="21"/>
        </w:rPr>
      </w:pPr>
      <w:r>
        <w:rPr>
          <w:rFonts w:hint="eastAsia" w:ascii="宋体" w:cs="宋体"/>
          <w:color w:val="FF0000"/>
          <w:szCs w:val="21"/>
        </w:rPr>
        <w:t>如合伙企业经营不满一年即出现经营困难等情况，可根据本合伙协议第14条的14.5款的规定操作。</w:t>
      </w:r>
    </w:p>
    <w:p>
      <w:pPr>
        <w:numPr>
          <w:ilvl w:val="0"/>
          <w:numId w:val="7"/>
        </w:numPr>
        <w:tabs>
          <w:tab w:val="left" w:pos="426"/>
        </w:tabs>
        <w:adjustRightInd w:val="0"/>
        <w:snapToGrid w:val="0"/>
        <w:spacing w:before="72" w:beforeLines="30" w:line="380" w:lineRule="exact"/>
        <w:outlineLvl w:val="0"/>
        <w:rPr>
          <w:rFonts w:hint="eastAsia" w:ascii="宋体" w:cs="宋体"/>
          <w:b/>
          <w:sz w:val="24"/>
          <w:szCs w:val="24"/>
        </w:rPr>
      </w:pPr>
      <w:r>
        <w:rPr>
          <w:rFonts w:hint="eastAsia" w:ascii="宋体" w:cs="宋体"/>
          <w:b/>
          <w:sz w:val="24"/>
          <w:szCs w:val="24"/>
        </w:rPr>
        <w:t>保密义务</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本协议任何一方应就本协议有效期内所接触的关于</w:t>
      </w:r>
      <w:r>
        <w:rPr>
          <w:rFonts w:hint="eastAsia" w:ascii="宋体" w:hAnsi="宋体" w:cs="宋体"/>
          <w:b/>
          <w:kern w:val="0"/>
          <w:szCs w:val="21"/>
        </w:rPr>
        <w:t>*融资公司名称*</w:t>
      </w:r>
      <w:r>
        <w:rPr>
          <w:rFonts w:hint="eastAsia" w:ascii="宋体" w:cs="宋体"/>
          <w:szCs w:val="21"/>
        </w:rPr>
        <w:t>以及合伙企业的商业秘密（包括但不限于专有和非专有技术、商业、财务、运营等信息）严格保密，不得将任何保密信息披露或传达给除本协议签约方以外的第三人。</w:t>
      </w:r>
    </w:p>
    <w:p>
      <w:pPr>
        <w:numPr>
          <w:ilvl w:val="1"/>
          <w:numId w:val="7"/>
        </w:numPr>
        <w:tabs>
          <w:tab w:val="left" w:pos="0"/>
          <w:tab w:val="left" w:pos="567"/>
          <w:tab w:val="left" w:pos="993"/>
        </w:tabs>
        <w:adjustRightInd w:val="0"/>
        <w:snapToGrid w:val="0"/>
        <w:spacing w:before="120" w:beforeLines="50" w:line="380" w:lineRule="exact"/>
        <w:rPr>
          <w:rFonts w:hint="eastAsia" w:ascii="宋体" w:cs="宋体"/>
          <w:szCs w:val="21"/>
        </w:rPr>
      </w:pPr>
      <w:r>
        <w:rPr>
          <w:rFonts w:hint="eastAsia" w:ascii="宋体" w:cs="宋体"/>
          <w:szCs w:val="21"/>
        </w:rPr>
        <w:t>本协议任何一方，在作为本合伙企业合伙人期间或转让其持有的本合伙企业财产份额或退伙的两年内，均不得以自己的名义或代表或联合任何第三方或以任何身份诱使或寻求诱使任何高级管理人员或任何雇员离开合伙企业。</w:t>
      </w:r>
    </w:p>
    <w:p>
      <w:pPr>
        <w:numPr>
          <w:ilvl w:val="1"/>
          <w:numId w:val="7"/>
        </w:numPr>
        <w:tabs>
          <w:tab w:val="left" w:pos="0"/>
          <w:tab w:val="left" w:pos="567"/>
          <w:tab w:val="left" w:pos="993"/>
        </w:tabs>
        <w:adjustRightInd w:val="0"/>
        <w:snapToGrid w:val="0"/>
        <w:spacing w:before="120" w:beforeLines="50" w:line="380" w:lineRule="exact"/>
        <w:rPr>
          <w:rFonts w:hint="eastAsia" w:ascii="宋体" w:cs="宋体"/>
          <w:szCs w:val="21"/>
        </w:rPr>
      </w:pPr>
      <w:r>
        <w:rPr>
          <w:rFonts w:hint="eastAsia" w:ascii="宋体" w:cs="宋体"/>
          <w:szCs w:val="21"/>
        </w:rPr>
        <w:t>本协议各方应确保其实际控制的其他企业或实体以及其各自的关系密切的家庭成员或亲属遵守前两款规定的限制。</w:t>
      </w:r>
    </w:p>
    <w:p>
      <w:pPr>
        <w:numPr>
          <w:ilvl w:val="1"/>
          <w:numId w:val="7"/>
        </w:numPr>
        <w:tabs>
          <w:tab w:val="left" w:pos="0"/>
          <w:tab w:val="left" w:pos="567"/>
          <w:tab w:val="left" w:pos="993"/>
        </w:tabs>
        <w:adjustRightInd w:val="0"/>
        <w:snapToGrid w:val="0"/>
        <w:spacing w:before="120" w:beforeLines="50" w:line="380" w:lineRule="exact"/>
        <w:rPr>
          <w:rFonts w:hint="eastAsia" w:ascii="宋体" w:cs="宋体"/>
          <w:szCs w:val="21"/>
        </w:rPr>
      </w:pPr>
      <w:r>
        <w:rPr>
          <w:rFonts w:hint="eastAsia" w:ascii="宋体" w:cs="宋体"/>
          <w:szCs w:val="21"/>
        </w:rPr>
        <w:t>如违反上述保密义务的，违约方将赔偿守约方的一切经济损失。</w:t>
      </w:r>
    </w:p>
    <w:p>
      <w:pPr>
        <w:numPr>
          <w:ilvl w:val="0"/>
          <w:numId w:val="7"/>
        </w:numPr>
        <w:tabs>
          <w:tab w:val="left" w:pos="426"/>
        </w:tabs>
        <w:adjustRightInd w:val="0"/>
        <w:snapToGrid w:val="0"/>
        <w:spacing w:before="120" w:beforeLines="50" w:line="380" w:lineRule="exact"/>
        <w:outlineLvl w:val="0"/>
        <w:rPr>
          <w:rFonts w:hint="eastAsia" w:ascii="宋体" w:cs="宋体"/>
          <w:b/>
          <w:sz w:val="24"/>
          <w:szCs w:val="24"/>
        </w:rPr>
      </w:pPr>
      <w:r>
        <w:rPr>
          <w:rFonts w:hint="eastAsia" w:ascii="宋体" w:cs="宋体"/>
          <w:b/>
          <w:sz w:val="24"/>
          <w:szCs w:val="24"/>
        </w:rPr>
        <w:t xml:space="preserve">禁止行为 </w:t>
      </w:r>
    </w:p>
    <w:p>
      <w:pPr>
        <w:numPr>
          <w:ilvl w:val="1"/>
          <w:numId w:val="7"/>
        </w:numPr>
        <w:tabs>
          <w:tab w:val="left" w:pos="0"/>
          <w:tab w:val="left" w:pos="567"/>
          <w:tab w:val="left" w:pos="993"/>
        </w:tabs>
        <w:adjustRightInd w:val="0"/>
        <w:snapToGrid w:val="0"/>
        <w:spacing w:line="380" w:lineRule="exact"/>
        <w:rPr>
          <w:rFonts w:hint="eastAsia" w:ascii="宋体" w:cs="宋体"/>
          <w:b/>
          <w:kern w:val="0"/>
          <w:szCs w:val="21"/>
        </w:rPr>
      </w:pPr>
      <w:r>
        <w:rPr>
          <w:rFonts w:hint="eastAsia" w:ascii="宋体" w:cs="宋体"/>
          <w:kern w:val="0"/>
          <w:szCs w:val="21"/>
        </w:rPr>
        <w:t>合伙企业的执行事务由普通合伙人执行，禁止任何“有限合伙人”私自以合伙名义进行业务活动，不能对外代表合伙企业。“有限合伙人”如其以合伙名义进行业务获得利益归合伙企业所有，造成的损失按实际获得利益的5倍赔偿给合伙企业。</w:t>
      </w:r>
    </w:p>
    <w:p>
      <w:pPr>
        <w:numPr>
          <w:ilvl w:val="1"/>
          <w:numId w:val="7"/>
        </w:numPr>
        <w:tabs>
          <w:tab w:val="left" w:pos="0"/>
          <w:tab w:val="left" w:pos="567"/>
          <w:tab w:val="left" w:pos="993"/>
        </w:tabs>
        <w:adjustRightInd w:val="0"/>
        <w:snapToGrid w:val="0"/>
        <w:spacing w:line="380" w:lineRule="exact"/>
        <w:rPr>
          <w:rFonts w:hint="eastAsia" w:ascii="宋体" w:cs="宋体"/>
          <w:kern w:val="0"/>
          <w:szCs w:val="21"/>
        </w:rPr>
      </w:pPr>
      <w:r>
        <w:rPr>
          <w:rFonts w:hint="eastAsia" w:ascii="宋体" w:cs="宋体"/>
          <w:kern w:val="0"/>
          <w:szCs w:val="21"/>
        </w:rPr>
        <w:t>禁止普通合伙人从事与本合伙企业直接相竞争的业务，或将本店利益转移至项目方总部的方式损伤本合伙企业利益。</w:t>
      </w:r>
    </w:p>
    <w:p>
      <w:pPr>
        <w:numPr>
          <w:ilvl w:val="1"/>
          <w:numId w:val="7"/>
        </w:numPr>
        <w:tabs>
          <w:tab w:val="left" w:pos="0"/>
          <w:tab w:val="left" w:pos="567"/>
          <w:tab w:val="left" w:pos="993"/>
        </w:tabs>
        <w:adjustRightInd w:val="0"/>
        <w:snapToGrid w:val="0"/>
        <w:spacing w:line="380" w:lineRule="exact"/>
        <w:rPr>
          <w:rFonts w:hint="eastAsia" w:ascii="宋体" w:cs="宋体"/>
          <w:kern w:val="0"/>
          <w:szCs w:val="21"/>
        </w:rPr>
      </w:pPr>
      <w:r>
        <w:rPr>
          <w:rFonts w:hint="eastAsia" w:ascii="宋体" w:cs="宋体"/>
          <w:szCs w:val="21"/>
        </w:rPr>
        <w:t>禁止任何人以任何形式用本项目做任何借贷、抵押、担保等，</w:t>
      </w:r>
      <w:r>
        <w:rPr>
          <w:rFonts w:hint="eastAsia" w:ascii="宋体" w:cs="宋体"/>
          <w:kern w:val="0"/>
          <w:szCs w:val="21"/>
        </w:rPr>
        <w:t>否则由此次事务合伙人承担因此次</w:t>
      </w:r>
      <w:r>
        <w:rPr>
          <w:rFonts w:hint="eastAsia" w:ascii="宋体" w:cs="宋体"/>
          <w:szCs w:val="21"/>
        </w:rPr>
        <w:t>借贷、抵押、担保等</w:t>
      </w:r>
      <w:r>
        <w:rPr>
          <w:rFonts w:hint="eastAsia" w:ascii="宋体" w:cs="宋体"/>
          <w:kern w:val="0"/>
          <w:szCs w:val="21"/>
        </w:rPr>
        <w:t>产生的所有债务和责任。</w:t>
      </w:r>
    </w:p>
    <w:p>
      <w:pPr>
        <w:numPr>
          <w:ilvl w:val="0"/>
          <w:numId w:val="7"/>
        </w:numPr>
        <w:tabs>
          <w:tab w:val="left" w:pos="426"/>
        </w:tabs>
        <w:adjustRightInd w:val="0"/>
        <w:snapToGrid w:val="0"/>
        <w:spacing w:before="120" w:beforeLines="50" w:line="380" w:lineRule="exact"/>
        <w:outlineLvl w:val="0"/>
        <w:rPr>
          <w:rFonts w:hint="eastAsia" w:ascii="宋体" w:cs="宋体"/>
          <w:b/>
          <w:sz w:val="24"/>
          <w:szCs w:val="24"/>
        </w:rPr>
      </w:pPr>
      <w:r>
        <w:rPr>
          <w:rFonts w:hint="eastAsia" w:ascii="宋体" w:cs="宋体"/>
          <w:b/>
          <w:sz w:val="24"/>
          <w:szCs w:val="24"/>
        </w:rPr>
        <w:t>合伙人继承</w:t>
      </w:r>
    </w:p>
    <w:p>
      <w:pPr>
        <w:tabs>
          <w:tab w:val="left" w:pos="0"/>
          <w:tab w:val="left" w:pos="426"/>
        </w:tabs>
        <w:adjustRightInd w:val="0"/>
        <w:snapToGrid w:val="0"/>
        <w:spacing w:before="72" w:beforeLines="30" w:line="380" w:lineRule="exact"/>
        <w:ind w:left="837" w:leftChars="202" w:hanging="413" w:hangingChars="196"/>
        <w:outlineLvl w:val="0"/>
        <w:rPr>
          <w:rFonts w:hint="eastAsia" w:ascii="宋体" w:cs="宋体"/>
          <w:b/>
          <w:szCs w:val="21"/>
        </w:rPr>
      </w:pPr>
      <w:r>
        <w:rPr>
          <w:rFonts w:hint="eastAsia" w:ascii="宋体" w:cs="宋体"/>
          <w:b/>
          <w:szCs w:val="21"/>
        </w:rPr>
        <w:t xml:space="preserve">   </w:t>
      </w:r>
      <w:r>
        <w:rPr>
          <w:rFonts w:hint="eastAsia" w:ascii="宋体" w:cs="宋体"/>
          <w:kern w:val="0"/>
          <w:szCs w:val="21"/>
        </w:rPr>
        <w:t>在有限合伙人死亡或法人组织解散的情况下,其对该合伙企业份额有合法继承权的继承人或权利承受人依法成为本合伙企业的有限合伙人:普通合伙人完全丧失民事行为能力或死亡、公司注销/解散的情况下,其有完全民事行为能力的合法继承人,经全体合伙人同意后可成为普通合伙人,如其没有合适继承人,可从有限合伙人中转换一名普通合伙人,成为本合伙企业的执行事务人.如果有限合伙人中无一人愿意转换成普通合伙人,则该合伙企业解散.</w:t>
      </w:r>
    </w:p>
    <w:p>
      <w:pPr>
        <w:numPr>
          <w:ilvl w:val="0"/>
          <w:numId w:val="7"/>
        </w:numPr>
        <w:tabs>
          <w:tab w:val="left" w:pos="426"/>
        </w:tabs>
        <w:adjustRightInd w:val="0"/>
        <w:snapToGrid w:val="0"/>
        <w:spacing w:before="120" w:beforeLines="50" w:line="380" w:lineRule="exact"/>
        <w:outlineLvl w:val="0"/>
        <w:rPr>
          <w:rFonts w:hint="eastAsia" w:ascii="宋体" w:cs="宋体"/>
          <w:b/>
          <w:sz w:val="24"/>
          <w:szCs w:val="24"/>
        </w:rPr>
      </w:pPr>
      <w:r>
        <w:rPr>
          <w:rFonts w:hint="eastAsia" w:ascii="宋体" w:cs="宋体"/>
          <w:b/>
          <w:sz w:val="24"/>
          <w:szCs w:val="24"/>
        </w:rPr>
        <w:t>违约责任</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除本协议另有规定或协议各方另有约定外，任何一方违反本协议给本合伙企业或其他协议方造成损失，均应承担相应的赔偿责任。</w:t>
      </w:r>
    </w:p>
    <w:p>
      <w:pPr>
        <w:numPr>
          <w:ilvl w:val="1"/>
          <w:numId w:val="7"/>
        </w:numPr>
        <w:tabs>
          <w:tab w:val="left" w:pos="0"/>
          <w:tab w:val="left" w:pos="567"/>
          <w:tab w:val="left" w:pos="993"/>
        </w:tabs>
        <w:adjustRightInd w:val="0"/>
        <w:snapToGrid w:val="0"/>
        <w:spacing w:before="72" w:beforeLines="30" w:line="380" w:lineRule="exact"/>
        <w:rPr>
          <w:rFonts w:hint="eastAsia" w:ascii="宋体" w:cs="宋体"/>
          <w:szCs w:val="21"/>
        </w:rPr>
      </w:pPr>
      <w:r>
        <w:rPr>
          <w:rFonts w:hint="eastAsia" w:ascii="宋体" w:cs="宋体"/>
          <w:szCs w:val="21"/>
        </w:rPr>
        <w:t>由于不可抗力的原因（不可抗力主要包括以下几种情形:（1）自然灾害，如台风、洪水、冰雹；（2）</w:t>
      </w:r>
      <w:r>
        <w:rPr>
          <w:rFonts w:hint="eastAsia" w:ascii="宋体" w:cs="宋体"/>
          <w:szCs w:val="21"/>
        </w:rPr>
        <w:fldChar w:fldCharType="begin"/>
      </w:r>
      <w:r>
        <w:rPr>
          <w:rStyle w:val="39"/>
          <w:rFonts w:hint="eastAsia" w:ascii="宋体" w:cs="宋体"/>
          <w:color w:val="auto"/>
          <w:szCs w:val="21"/>
          <w:u w:val="none"/>
        </w:rPr>
        <w:instrText xml:space="preserve">HYPERLINK "http://www.baidu.com/s?wd=%E6%94%BF%E5%BA%9C%E8%A1%8C%E4%B8%BA&amp;hl_tag=textlink&amp;tn=SE_hldp01350_v6v6zkg6"</w:instrText>
      </w:r>
      <w:r>
        <w:rPr>
          <w:rFonts w:hint="eastAsia" w:ascii="宋体" w:cs="宋体"/>
          <w:szCs w:val="21"/>
        </w:rPr>
        <w:fldChar w:fldCharType="separate"/>
      </w:r>
      <w:r>
        <w:rPr>
          <w:rStyle w:val="39"/>
          <w:rFonts w:hint="eastAsia" w:ascii="宋体" w:cs="宋体"/>
          <w:color w:val="auto"/>
          <w:szCs w:val="21"/>
          <w:u w:val="none"/>
        </w:rPr>
        <w:t>政府行为</w:t>
      </w:r>
      <w:r>
        <w:rPr>
          <w:rFonts w:hint="eastAsia" w:ascii="宋体" w:cs="宋体"/>
          <w:szCs w:val="21"/>
        </w:rPr>
        <w:fldChar w:fldCharType="end"/>
      </w:r>
      <w:r>
        <w:rPr>
          <w:rFonts w:hint="eastAsia" w:ascii="宋体" w:cs="宋体"/>
          <w:szCs w:val="21"/>
        </w:rPr>
        <w:t>，如征收、征用；（3）社会异常事件，如罢工、骚乱），使本协议无法继续履行，合伙企业设立失败的，任何一方均不负违约责任，各方已缴纳的出资全部退回。合伙企业设立过程中发生的费用，依法由合伙企业承担，如合伙企业设立失败，由各方按其认缴出资比例分摊。</w:t>
      </w:r>
    </w:p>
    <w:p>
      <w:pPr>
        <w:numPr>
          <w:ilvl w:val="1"/>
          <w:numId w:val="7"/>
        </w:numPr>
        <w:tabs>
          <w:tab w:val="left" w:pos="0"/>
          <w:tab w:val="left" w:pos="567"/>
          <w:tab w:val="left" w:pos="993"/>
        </w:tabs>
        <w:adjustRightInd w:val="0"/>
        <w:snapToGrid w:val="0"/>
        <w:spacing w:before="72" w:beforeLines="30" w:line="360" w:lineRule="exact"/>
        <w:rPr>
          <w:rFonts w:hint="eastAsia" w:ascii="宋体" w:cs="宋体"/>
          <w:szCs w:val="21"/>
        </w:rPr>
      </w:pPr>
      <w:bookmarkStart w:id="57" w:name="_Toc321056410"/>
      <w:bookmarkStart w:id="58" w:name="_Toc17603"/>
      <w:bookmarkStart w:id="59" w:name="_Toc5870"/>
      <w:bookmarkStart w:id="60" w:name="_Toc9359"/>
      <w:bookmarkStart w:id="61" w:name="_Toc9225"/>
      <w:bookmarkStart w:id="62" w:name="_Toc23205"/>
      <w:bookmarkStart w:id="63" w:name="_Toc31673"/>
      <w:r>
        <w:rPr>
          <w:rFonts w:hint="eastAsia" w:ascii="宋体" w:cs="宋体"/>
          <w:szCs w:val="21"/>
        </w:rPr>
        <w:t>普通合伙人</w:t>
      </w:r>
      <w:r>
        <w:rPr>
          <w:rFonts w:hint="eastAsia" w:ascii="宋体" w:cs="宋体"/>
          <w:color w:val="FF0000"/>
          <w:szCs w:val="21"/>
        </w:rPr>
        <w:t>拒绝使用、非正常使用财务监管系统</w:t>
      </w:r>
      <w:r>
        <w:rPr>
          <w:rFonts w:hint="eastAsia" w:ascii="宋体" w:cs="宋体"/>
          <w:szCs w:val="21"/>
        </w:rPr>
        <w:t>或在采购和收入汇报过程中出现欺诈行为的，又不能做出快速改正处理，人数过三分之二有限合伙人提出质疑后，可以发起对普通合伙人财务记账审核，查阅账务真实性。如普通合伙人存在欺诈行为，但不影响合伙企业正常营业，经全体有限合伙人协商后，可要求普通合伙人将欺诈所得10倍的违规收入按各有限合伙人实际出资比例进行相应补偿，同时合伙人也可以选择退股（此退股的份额股由普通合伙人按投资人的实际出资金额100％进行全部回购）。如果普通合伙人的欺诈行为造成合伙企业无法正常经营，经全体有限合伙人一致同意，合伙企业可以解散，解散按照清算过程进行，同时也可以提起法律诉讼请求，除</w:t>
      </w:r>
      <w:r>
        <w:rPr>
          <w:rFonts w:hint="eastAsia" w:ascii="宋体" w:cs="宋体"/>
          <w:kern w:val="0"/>
          <w:szCs w:val="21"/>
        </w:rPr>
        <w:t>返还所有合伙人实际出资款项外，还应补偿所有有限合伙人年回报率不低于20%的收益。</w:t>
      </w:r>
    </w:p>
    <w:p>
      <w:pPr>
        <w:numPr>
          <w:ilvl w:val="1"/>
          <w:numId w:val="7"/>
        </w:numPr>
        <w:tabs>
          <w:tab w:val="left" w:pos="0"/>
          <w:tab w:val="left" w:pos="567"/>
          <w:tab w:val="left" w:pos="993"/>
        </w:tabs>
        <w:adjustRightInd w:val="0"/>
        <w:snapToGrid w:val="0"/>
        <w:spacing w:before="72" w:beforeLines="30" w:line="360" w:lineRule="exact"/>
        <w:rPr>
          <w:rFonts w:ascii="宋体" w:cs="宋体"/>
          <w:color w:val="FF0000"/>
          <w:szCs w:val="21"/>
        </w:rPr>
      </w:pPr>
      <w:r>
        <w:rPr>
          <w:rFonts w:ascii="宋体" w:hAnsi="宋体" w:cs="宋体"/>
          <w:kern w:val="0"/>
          <w:szCs w:val="21"/>
        </w:rPr>
        <w:t>合伙企业出现产品质量、消防、卫生、建筑等违法违规问题，造成损失，应由执行事务合伙人对其他合伙人和本合伙企业承担赔偿责任。</w:t>
      </w:r>
    </w:p>
    <w:p>
      <w:pPr>
        <w:numPr>
          <w:ilvl w:val="0"/>
          <w:numId w:val="7"/>
        </w:numPr>
        <w:tabs>
          <w:tab w:val="left" w:pos="426"/>
        </w:tabs>
        <w:adjustRightInd w:val="0"/>
        <w:snapToGrid w:val="0"/>
        <w:spacing w:before="72" w:beforeLines="30" w:line="380" w:lineRule="exact"/>
        <w:outlineLvl w:val="0"/>
        <w:rPr>
          <w:rFonts w:hint="eastAsia" w:ascii="宋体" w:cs="宋体"/>
          <w:b/>
          <w:sz w:val="24"/>
          <w:szCs w:val="24"/>
        </w:rPr>
      </w:pPr>
      <w:r>
        <w:rPr>
          <w:rFonts w:hint="eastAsia" w:ascii="宋体" w:cs="宋体"/>
          <w:b/>
          <w:sz w:val="24"/>
          <w:szCs w:val="24"/>
        </w:rPr>
        <w:t>争议解决</w:t>
      </w:r>
      <w:bookmarkEnd w:id="57"/>
      <w:bookmarkEnd w:id="58"/>
      <w:bookmarkEnd w:id="59"/>
      <w:bookmarkEnd w:id="60"/>
      <w:bookmarkEnd w:id="61"/>
      <w:bookmarkEnd w:id="62"/>
      <w:bookmarkEnd w:id="63"/>
    </w:p>
    <w:p>
      <w:pPr>
        <w:tabs>
          <w:tab w:val="left" w:pos="426"/>
        </w:tabs>
        <w:adjustRightInd w:val="0"/>
        <w:snapToGrid w:val="0"/>
        <w:spacing w:before="72" w:beforeLines="30" w:line="380" w:lineRule="exact"/>
        <w:ind w:left="844" w:leftChars="402"/>
        <w:outlineLvl w:val="0"/>
        <w:rPr>
          <w:rFonts w:hint="eastAsia" w:ascii="宋体" w:cs="宋体"/>
          <w:b/>
          <w:szCs w:val="21"/>
        </w:rPr>
      </w:pPr>
      <w:r>
        <w:rPr>
          <w:rFonts w:hint="eastAsia" w:ascii="宋体" w:cs="宋体"/>
          <w:szCs w:val="21"/>
        </w:rPr>
        <w:t>合伙人履行合伙协议发生争议的，合伙人可以通过协商或者调解解决。不愿通过协商、调解解决或者协商、调解不成的，任何一方可向</w:t>
      </w:r>
      <w:r>
        <w:rPr>
          <w:rFonts w:hint="eastAsia" w:ascii="宋体" w:cs="宋体"/>
          <w:b/>
          <w:szCs w:val="21"/>
        </w:rPr>
        <w:t>合伙企业所在地的法院提起诉讼.</w:t>
      </w:r>
    </w:p>
    <w:p>
      <w:pPr>
        <w:tabs>
          <w:tab w:val="left" w:pos="426"/>
        </w:tabs>
        <w:adjustRightInd w:val="0"/>
        <w:snapToGrid w:val="0"/>
        <w:spacing w:before="72" w:beforeLines="30" w:line="380" w:lineRule="exact"/>
        <w:ind w:left="844" w:leftChars="402"/>
        <w:outlineLvl w:val="0"/>
        <w:rPr>
          <w:rFonts w:hint="eastAsia" w:ascii="宋体" w:cs="宋体"/>
          <w:szCs w:val="21"/>
        </w:rPr>
      </w:pPr>
      <w:r>
        <w:rPr>
          <w:rFonts w:hint="eastAsia" w:ascii="宋体" w:cs="宋体"/>
          <w:szCs w:val="21"/>
        </w:rPr>
        <w:t>本协议自签字/盖章之日起生效。</w:t>
      </w:r>
    </w:p>
    <w:p>
      <w:pPr>
        <w:tabs>
          <w:tab w:val="left" w:pos="426"/>
        </w:tabs>
        <w:adjustRightInd w:val="0"/>
        <w:snapToGrid w:val="0"/>
        <w:spacing w:before="72" w:beforeLines="30" w:line="380" w:lineRule="exact"/>
        <w:outlineLvl w:val="0"/>
        <w:rPr>
          <w:rFonts w:hint="eastAsia" w:ascii="宋体" w:cs="宋体"/>
          <w:color w:val="FF0000"/>
          <w:szCs w:val="21"/>
        </w:rPr>
      </w:pPr>
      <w:r>
        <w:rPr>
          <w:rFonts w:hint="eastAsia" w:ascii="宋体" w:cs="宋体"/>
          <w:b/>
          <w:color w:val="FF0000"/>
          <w:szCs w:val="21"/>
        </w:rPr>
        <w:t>本合伙协议未尽事宜,遵照&lt;&lt;合伙企业法&gt;&gt;执行.</w:t>
      </w:r>
    </w:p>
    <w:p>
      <w:pPr>
        <w:tabs>
          <w:tab w:val="left" w:pos="426"/>
        </w:tabs>
        <w:adjustRightInd w:val="0"/>
        <w:snapToGrid w:val="0"/>
        <w:spacing w:before="72" w:beforeLines="30" w:line="380" w:lineRule="exact"/>
        <w:ind w:left="424" w:leftChars="202" w:firstLine="480" w:firstLineChars="200"/>
        <w:outlineLvl w:val="0"/>
        <w:rPr>
          <w:rFonts w:hint="eastAsia" w:ascii="宋体" w:cs="宋体"/>
          <w:sz w:val="24"/>
          <w:szCs w:val="24"/>
        </w:rPr>
      </w:pPr>
      <w:r>
        <w:rPr>
          <w:rFonts w:hint="eastAsia" w:ascii="宋体" w:cs="宋体"/>
          <w:sz w:val="24"/>
          <w:szCs w:val="24"/>
        </w:rPr>
        <w:t>（以下无正文）</w:t>
      </w:r>
    </w:p>
    <w:p>
      <w:pPr>
        <w:spacing w:line="288" w:lineRule="auto"/>
        <w:rPr>
          <w:rFonts w:hint="eastAsia" w:ascii="宋体" w:cs="宋体"/>
          <w:sz w:val="24"/>
          <w:szCs w:val="24"/>
        </w:rPr>
      </w:pPr>
    </w:p>
    <w:p>
      <w:pPr>
        <w:spacing w:line="288" w:lineRule="auto"/>
        <w:rPr>
          <w:rFonts w:hint="eastAsia" w:ascii="宋体" w:cs="宋体"/>
          <w:sz w:val="24"/>
          <w:szCs w:val="24"/>
        </w:rPr>
      </w:pPr>
    </w:p>
    <w:p>
      <w:pPr>
        <w:spacing w:line="288" w:lineRule="auto"/>
        <w:rPr>
          <w:rFonts w:hint="eastAsia" w:ascii="宋体" w:cs="宋体"/>
          <w:b/>
          <w:sz w:val="24"/>
          <w:szCs w:val="24"/>
        </w:rPr>
      </w:pPr>
      <w:r>
        <w:rPr>
          <w:rFonts w:hint="eastAsia" w:ascii="宋体" w:cs="宋体"/>
          <w:b/>
          <w:sz w:val="24"/>
          <w:szCs w:val="24"/>
        </w:rPr>
        <w:t>普通合伙人：</w:t>
      </w:r>
    </w:p>
    <w:p>
      <w:pPr>
        <w:spacing w:line="288" w:lineRule="auto"/>
        <w:rPr>
          <w:rFonts w:hint="eastAsia" w:ascii="宋体" w:cs="宋体"/>
          <w:sz w:val="24"/>
          <w:szCs w:val="24"/>
        </w:rPr>
      </w:pPr>
    </w:p>
    <w:p>
      <w:pPr>
        <w:spacing w:line="288" w:lineRule="auto"/>
        <w:rPr>
          <w:rFonts w:hint="eastAsia" w:ascii="宋体" w:cs="宋体"/>
          <w:sz w:val="24"/>
          <w:szCs w:val="24"/>
        </w:rPr>
      </w:pPr>
      <w:r>
        <w:rPr>
          <w:rFonts w:hint="eastAsia" w:ascii="宋体" w:hAnsi="宋体" w:cs="宋体"/>
          <w:b/>
          <w:kern w:val="0"/>
          <w:sz w:val="24"/>
          <w:szCs w:val="24"/>
        </w:rPr>
        <w:t>融资公司名称</w:t>
      </w:r>
      <w:r>
        <w:rPr>
          <w:rFonts w:hint="eastAsia" w:ascii="宋体" w:cs="宋体"/>
          <w:sz w:val="24"/>
          <w:szCs w:val="24"/>
        </w:rPr>
        <w:t>(盖章)/个人（签字）：</w:t>
      </w:r>
    </w:p>
    <w:p>
      <w:pPr>
        <w:spacing w:before="240" w:beforeLines="100" w:line="288" w:lineRule="auto"/>
        <w:rPr>
          <w:rFonts w:hint="eastAsia" w:ascii="宋体" w:hAnsi="宋体" w:cs="宋体"/>
          <w:sz w:val="28"/>
          <w:szCs w:val="28"/>
        </w:rPr>
      </w:pPr>
      <w:r>
        <w:rPr>
          <w:rFonts w:hint="eastAsia" w:ascii="宋体" w:cs="宋体"/>
          <w:b/>
          <w:sz w:val="24"/>
          <w:szCs w:val="24"/>
        </w:rPr>
        <w:t>注册号</w:t>
      </w:r>
      <w:r>
        <w:rPr>
          <w:rFonts w:hint="eastAsia" w:ascii="宋体" w:cs="宋体"/>
          <w:sz w:val="24"/>
          <w:szCs w:val="24"/>
        </w:rPr>
        <w:t>/</w:t>
      </w:r>
      <w:r>
        <w:rPr>
          <w:rFonts w:hint="eastAsia" w:ascii="宋体" w:cs="宋体"/>
          <w:b/>
          <w:sz w:val="24"/>
          <w:szCs w:val="24"/>
        </w:rPr>
        <w:t>身份证号：</w:t>
      </w:r>
    </w:p>
    <w:p>
      <w:pPr>
        <w:spacing w:line="288" w:lineRule="auto"/>
        <w:rPr>
          <w:rFonts w:hint="eastAsia" w:ascii="宋体" w:cs="宋体"/>
          <w:sz w:val="24"/>
          <w:szCs w:val="24"/>
        </w:rPr>
      </w:pPr>
    </w:p>
    <w:p>
      <w:pPr>
        <w:spacing w:line="288" w:lineRule="auto"/>
        <w:ind w:right="153" w:rightChars="73"/>
        <w:rPr>
          <w:rFonts w:hint="eastAsia" w:ascii="宋体" w:cs="宋体"/>
          <w:sz w:val="24"/>
          <w:szCs w:val="24"/>
        </w:rPr>
      </w:pPr>
    </w:p>
    <w:p>
      <w:pPr>
        <w:spacing w:line="288" w:lineRule="auto"/>
        <w:rPr>
          <w:rFonts w:hint="eastAsia" w:ascii="宋体" w:cs="宋体"/>
          <w:sz w:val="24"/>
          <w:szCs w:val="24"/>
        </w:rPr>
      </w:pPr>
      <w:r>
        <w:rPr>
          <w:rFonts w:hint="eastAsia" w:ascii="宋体" w:cs="宋体"/>
          <w:sz w:val="24"/>
          <w:szCs w:val="24"/>
        </w:rPr>
        <w:t>法定代表人/授权代表（签字）：</w:t>
      </w:r>
    </w:p>
    <w:p>
      <w:pPr>
        <w:spacing w:line="288" w:lineRule="auto"/>
        <w:rPr>
          <w:rFonts w:hint="eastAsia" w:ascii="宋体" w:cs="宋体"/>
          <w:sz w:val="24"/>
          <w:szCs w:val="24"/>
        </w:rPr>
      </w:pPr>
    </w:p>
    <w:p>
      <w:pPr>
        <w:spacing w:line="288" w:lineRule="auto"/>
        <w:rPr>
          <w:rFonts w:hint="eastAsia" w:ascii="宋体" w:cs="宋体"/>
          <w:sz w:val="24"/>
          <w:szCs w:val="24"/>
        </w:rPr>
      </w:pPr>
      <w:r>
        <w:rPr>
          <w:rFonts w:hint="eastAsia" w:ascii="宋体" w:cs="宋体"/>
          <w:b/>
          <w:sz w:val="24"/>
          <w:szCs w:val="24"/>
        </w:rPr>
        <w:t>签署日期</w:t>
      </w:r>
      <w:r>
        <w:rPr>
          <w:rFonts w:hint="eastAsia" w:ascii="宋体" w:cs="宋体"/>
          <w:sz w:val="24"/>
          <w:szCs w:val="24"/>
        </w:rPr>
        <w:t>：</w:t>
      </w:r>
    </w:p>
    <w:p>
      <w:pPr>
        <w:spacing w:line="288" w:lineRule="auto"/>
        <w:rPr>
          <w:rFonts w:hint="eastAsia" w:ascii="宋体" w:cs="宋体"/>
          <w:sz w:val="24"/>
          <w:szCs w:val="24"/>
        </w:rPr>
      </w:pPr>
    </w:p>
    <w:p>
      <w:pPr>
        <w:spacing w:line="288" w:lineRule="auto"/>
        <w:rPr>
          <w:rFonts w:hint="eastAsia" w:ascii="宋体" w:cs="宋体"/>
          <w:sz w:val="24"/>
          <w:szCs w:val="24"/>
        </w:rPr>
      </w:pPr>
    </w:p>
    <w:p>
      <w:pPr>
        <w:spacing w:line="288" w:lineRule="auto"/>
        <w:rPr>
          <w:rFonts w:hint="eastAsia" w:ascii="宋体" w:cs="宋体"/>
          <w:sz w:val="24"/>
          <w:szCs w:val="24"/>
        </w:rPr>
      </w:pPr>
      <w:r>
        <w:rPr>
          <w:rFonts w:hint="eastAsia" w:ascii="宋体" w:cs="宋体"/>
          <w:sz w:val="24"/>
          <w:szCs w:val="24"/>
          <w:u w:val="dotted"/>
        </w:rPr>
        <w:t xml:space="preserve">   2015   </w:t>
      </w:r>
      <w:r>
        <w:rPr>
          <w:rFonts w:hint="eastAsia" w:ascii="宋体" w:cs="宋体"/>
          <w:sz w:val="24"/>
          <w:szCs w:val="24"/>
        </w:rPr>
        <w:t>年</w:t>
      </w:r>
      <w:r>
        <w:rPr>
          <w:rFonts w:hint="eastAsia" w:ascii="宋体" w:cs="宋体"/>
          <w:sz w:val="24"/>
          <w:szCs w:val="24"/>
          <w:u w:val="dotted"/>
        </w:rPr>
        <w:t xml:space="preserve">      </w:t>
      </w:r>
      <w:r>
        <w:rPr>
          <w:rFonts w:hint="eastAsia" w:ascii="宋体" w:cs="宋体"/>
          <w:sz w:val="24"/>
          <w:szCs w:val="24"/>
        </w:rPr>
        <w:t>月</w:t>
      </w:r>
      <w:r>
        <w:rPr>
          <w:rFonts w:hint="eastAsia" w:ascii="宋体" w:cs="宋体"/>
          <w:sz w:val="24"/>
          <w:szCs w:val="24"/>
          <w:u w:val="dotted"/>
        </w:rPr>
        <w:t xml:space="preserve">      </w:t>
      </w:r>
      <w:r>
        <w:rPr>
          <w:rFonts w:hint="eastAsia" w:ascii="宋体" w:cs="宋体"/>
          <w:sz w:val="24"/>
          <w:szCs w:val="24"/>
        </w:rPr>
        <w:t>日</w:t>
      </w:r>
    </w:p>
    <w:p>
      <w:pPr>
        <w:spacing w:line="288" w:lineRule="auto"/>
        <w:rPr>
          <w:rFonts w:hint="eastAsia" w:ascii="宋体" w:cs="宋体"/>
          <w:sz w:val="24"/>
          <w:szCs w:val="24"/>
        </w:rPr>
      </w:pPr>
    </w:p>
    <w:p>
      <w:pPr>
        <w:spacing w:line="288" w:lineRule="auto"/>
        <w:rPr>
          <w:rFonts w:hint="eastAsia" w:ascii="宋体" w:cs="宋体"/>
          <w:sz w:val="24"/>
          <w:szCs w:val="24"/>
        </w:rPr>
      </w:pPr>
    </w:p>
    <w:p>
      <w:pPr>
        <w:spacing w:line="288" w:lineRule="auto"/>
        <w:rPr>
          <w:rFonts w:hint="eastAsia" w:ascii="宋体" w:cs="宋体"/>
          <w:sz w:val="24"/>
          <w:szCs w:val="24"/>
        </w:rPr>
      </w:pPr>
    </w:p>
    <w:p>
      <w:pPr>
        <w:spacing w:line="288" w:lineRule="auto"/>
        <w:rPr>
          <w:rFonts w:hint="eastAsia" w:ascii="宋体" w:cs="宋体"/>
          <w:b/>
          <w:sz w:val="24"/>
          <w:szCs w:val="24"/>
        </w:rPr>
      </w:pPr>
      <w:r>
        <w:rPr>
          <w:rFonts w:hint="eastAsia" w:ascii="宋体" w:cs="宋体"/>
          <w:b/>
          <w:sz w:val="24"/>
          <w:szCs w:val="24"/>
        </w:rPr>
        <w:t>有限合伙人：</w:t>
      </w:r>
    </w:p>
    <w:p>
      <w:pPr>
        <w:spacing w:line="288" w:lineRule="auto"/>
        <w:rPr>
          <w:rFonts w:hint="eastAsia" w:ascii="宋体" w:cs="宋体"/>
          <w:sz w:val="24"/>
          <w:szCs w:val="24"/>
        </w:rPr>
      </w:pPr>
      <w:r>
        <w:rPr>
          <w:rFonts w:hint="eastAsia" w:ascii="宋体" w:cs="宋体"/>
          <w:sz w:val="24"/>
          <w:szCs w:val="24"/>
        </w:rPr>
        <w:t>签字/盖章：</w:t>
      </w:r>
    </w:p>
    <w:p>
      <w:pPr>
        <w:spacing w:line="288" w:lineRule="auto"/>
        <w:rPr>
          <w:rFonts w:hint="eastAsia" w:ascii="宋体" w:cs="宋体"/>
          <w:b/>
          <w:sz w:val="24"/>
          <w:szCs w:val="24"/>
        </w:rPr>
      </w:pPr>
    </w:p>
    <w:p>
      <w:pPr>
        <w:spacing w:line="288" w:lineRule="auto"/>
        <w:rPr>
          <w:rFonts w:hint="eastAsia" w:ascii="宋体" w:cs="宋体"/>
          <w:sz w:val="24"/>
          <w:szCs w:val="24"/>
        </w:rPr>
      </w:pPr>
      <w:r>
        <w:rPr>
          <w:rFonts w:hint="eastAsia" w:ascii="宋体" w:cs="宋体"/>
          <w:b/>
          <w:sz w:val="24"/>
          <w:szCs w:val="24"/>
        </w:rPr>
        <w:t>身份证号：</w:t>
      </w:r>
    </w:p>
    <w:p>
      <w:pPr>
        <w:spacing w:line="288" w:lineRule="auto"/>
        <w:rPr>
          <w:rFonts w:hint="eastAsia" w:ascii="宋体" w:cs="宋体"/>
          <w:b/>
          <w:sz w:val="24"/>
          <w:szCs w:val="24"/>
        </w:rPr>
      </w:pPr>
    </w:p>
    <w:p>
      <w:pPr>
        <w:spacing w:line="288" w:lineRule="auto"/>
        <w:rPr>
          <w:rFonts w:hint="eastAsia" w:ascii="宋体" w:cs="宋体"/>
          <w:sz w:val="24"/>
          <w:szCs w:val="24"/>
        </w:rPr>
      </w:pPr>
    </w:p>
    <w:p>
      <w:pPr>
        <w:spacing w:line="288" w:lineRule="auto"/>
        <w:rPr>
          <w:rFonts w:hint="eastAsia" w:ascii="宋体" w:cs="宋体"/>
          <w:sz w:val="24"/>
          <w:szCs w:val="24"/>
        </w:rPr>
      </w:pPr>
      <w:r>
        <w:rPr>
          <w:rFonts w:hint="eastAsia" w:ascii="宋体" w:cs="宋体"/>
          <w:b/>
          <w:sz w:val="24"/>
          <w:szCs w:val="24"/>
        </w:rPr>
        <w:t>签署日期</w:t>
      </w:r>
      <w:r>
        <w:rPr>
          <w:rFonts w:hint="eastAsia" w:ascii="宋体" w:cs="宋体"/>
          <w:sz w:val="24"/>
          <w:szCs w:val="24"/>
        </w:rPr>
        <w:t>：</w:t>
      </w:r>
    </w:p>
    <w:p>
      <w:pPr>
        <w:spacing w:line="288" w:lineRule="auto"/>
        <w:rPr>
          <w:rFonts w:hint="eastAsia" w:ascii="宋体" w:cs="宋体"/>
          <w:sz w:val="24"/>
          <w:szCs w:val="24"/>
        </w:rPr>
      </w:pPr>
    </w:p>
    <w:p>
      <w:pPr>
        <w:spacing w:line="288" w:lineRule="auto"/>
        <w:rPr>
          <w:rFonts w:hint="eastAsia" w:ascii="宋体" w:cs="宋体"/>
          <w:sz w:val="24"/>
          <w:szCs w:val="24"/>
        </w:rPr>
      </w:pPr>
    </w:p>
    <w:p>
      <w:pPr>
        <w:spacing w:line="288" w:lineRule="auto"/>
        <w:rPr>
          <w:rFonts w:hint="eastAsia" w:ascii="宋体" w:cs="宋体"/>
          <w:sz w:val="24"/>
          <w:szCs w:val="24"/>
        </w:rPr>
      </w:pPr>
      <w:r>
        <w:rPr>
          <w:rFonts w:hint="eastAsia" w:ascii="宋体" w:cs="宋体"/>
          <w:sz w:val="24"/>
          <w:szCs w:val="24"/>
          <w:u w:val="dotted"/>
        </w:rPr>
        <w:t xml:space="preserve">          </w:t>
      </w:r>
      <w:r>
        <w:rPr>
          <w:rFonts w:hint="eastAsia" w:ascii="宋体" w:cs="宋体"/>
          <w:sz w:val="24"/>
          <w:szCs w:val="24"/>
        </w:rPr>
        <w:t>年</w:t>
      </w:r>
      <w:r>
        <w:rPr>
          <w:rFonts w:hint="eastAsia" w:ascii="宋体" w:cs="宋体"/>
          <w:sz w:val="24"/>
          <w:szCs w:val="24"/>
          <w:u w:val="dotted"/>
        </w:rPr>
        <w:t xml:space="preserve">       </w:t>
      </w:r>
      <w:r>
        <w:rPr>
          <w:rFonts w:hint="eastAsia" w:ascii="宋体" w:cs="宋体"/>
          <w:sz w:val="24"/>
          <w:szCs w:val="24"/>
        </w:rPr>
        <w:t>月</w:t>
      </w:r>
      <w:r>
        <w:rPr>
          <w:rFonts w:hint="eastAsia" w:ascii="宋体" w:cs="宋体"/>
          <w:sz w:val="24"/>
          <w:szCs w:val="24"/>
          <w:u w:val="dotted"/>
        </w:rPr>
        <w:t xml:space="preserve">        </w:t>
      </w:r>
      <w:r>
        <w:rPr>
          <w:rFonts w:hint="eastAsia" w:ascii="宋体" w:cs="宋体"/>
          <w:sz w:val="24"/>
          <w:szCs w:val="24"/>
        </w:rPr>
        <w:t>日</w:t>
      </w:r>
    </w:p>
    <w:p>
      <w:pPr>
        <w:spacing w:line="360" w:lineRule="auto"/>
        <w:rPr>
          <w:rFonts w:hint="eastAsia" w:ascii="宋体" w:cs="宋体"/>
          <w:b/>
          <w:bCs/>
          <w:sz w:val="24"/>
          <w:szCs w:val="24"/>
        </w:rPr>
      </w:pPr>
      <w:r>
        <w:rPr>
          <w:rFonts w:hint="eastAsia" w:ascii="宋体" w:cs="宋体"/>
          <w:b/>
          <w:bCs/>
          <w:sz w:val="24"/>
          <w:szCs w:val="24"/>
        </w:rPr>
        <w:br w:type="page"/>
      </w:r>
      <w:r>
        <w:rPr>
          <w:rFonts w:hint="eastAsia" w:ascii="宋体" w:cs="宋体"/>
          <w:b/>
          <w:bCs/>
          <w:sz w:val="24"/>
          <w:szCs w:val="24"/>
        </w:rPr>
        <w:t>附件一/1：</w:t>
      </w:r>
    </w:p>
    <w:p>
      <w:pPr>
        <w:spacing w:line="360" w:lineRule="auto"/>
        <w:rPr>
          <w:rFonts w:hint="eastAsia" w:ascii="宋体" w:cs="宋体"/>
          <w:b/>
          <w:bCs/>
          <w:sz w:val="24"/>
          <w:szCs w:val="24"/>
        </w:rPr>
      </w:pPr>
    </w:p>
    <w:p>
      <w:pPr>
        <w:spacing w:line="360" w:lineRule="auto"/>
        <w:rPr>
          <w:rFonts w:hint="eastAsia" w:ascii="宋体" w:cs="宋体"/>
          <w:b/>
          <w:bCs/>
          <w:sz w:val="24"/>
          <w:szCs w:val="24"/>
        </w:rPr>
      </w:pPr>
      <w:r>
        <w:rPr>
          <w:rFonts w:hint="eastAsia" w:ascii="宋体" w:cs="宋体"/>
          <w:b/>
          <w:bCs/>
          <w:sz w:val="24"/>
          <w:szCs w:val="24"/>
        </w:rPr>
        <w:t>有限合伙人填写下表：</w:t>
      </w:r>
    </w:p>
    <w:p>
      <w:pPr>
        <w:spacing w:line="360" w:lineRule="auto"/>
        <w:rPr>
          <w:rFonts w:hint="eastAsia" w:ascii="宋体" w:cs="宋体"/>
          <w:b/>
          <w:bCs/>
          <w:sz w:val="24"/>
          <w:szCs w:val="24"/>
        </w:rPr>
      </w:pPr>
    </w:p>
    <w:tbl>
      <w:tblPr>
        <w:tblStyle w:val="41"/>
        <w:tblW w:w="90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762"/>
        <w:gridCol w:w="1207"/>
        <w:gridCol w:w="567"/>
        <w:gridCol w:w="3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3" w:hRule="atLeast"/>
          <w:jc w:val="center"/>
        </w:trPr>
        <w:tc>
          <w:tcPr>
            <w:tcW w:w="9054" w:type="dxa"/>
            <w:gridSpan w:val="5"/>
            <w:vAlign w:val="center"/>
          </w:tcPr>
          <w:p>
            <w:pPr>
              <w:spacing w:line="360" w:lineRule="auto"/>
              <w:jc w:val="center"/>
              <w:rPr>
                <w:rFonts w:hint="eastAsia" w:ascii="宋体" w:cs="宋体"/>
                <w:sz w:val="24"/>
                <w:szCs w:val="24"/>
              </w:rPr>
            </w:pPr>
            <w:r>
              <w:rPr>
                <w:rFonts w:hint="eastAsia" w:ascii="宋体" w:cs="宋体"/>
                <w:b/>
                <w:sz w:val="24"/>
                <w:szCs w:val="24"/>
              </w:rPr>
              <w:t>有限合伙人基本信息登记</w:t>
            </w:r>
            <w:r>
              <w:rPr>
                <w:rFonts w:hint="eastAsia" w:ascii="宋体" w:cs="宋体"/>
                <w:sz w:val="24"/>
                <w:szCs w:val="24"/>
              </w:rPr>
              <w:t>表（自然人）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42" w:type="dxa"/>
            <w:vAlign w:val="center"/>
          </w:tcPr>
          <w:p>
            <w:pPr>
              <w:spacing w:line="360" w:lineRule="auto"/>
              <w:rPr>
                <w:rFonts w:hint="eastAsia" w:ascii="宋体" w:cs="宋体"/>
                <w:sz w:val="24"/>
                <w:szCs w:val="24"/>
              </w:rPr>
            </w:pPr>
            <w:r>
              <w:rPr>
                <w:rFonts w:hint="eastAsia" w:ascii="宋体" w:cs="宋体"/>
                <w:sz w:val="24"/>
                <w:szCs w:val="24"/>
              </w:rPr>
              <w:t>姓    名</w:t>
            </w:r>
          </w:p>
        </w:tc>
        <w:tc>
          <w:tcPr>
            <w:tcW w:w="2762" w:type="dxa"/>
            <w:vAlign w:val="center"/>
          </w:tcPr>
          <w:p>
            <w:pPr>
              <w:spacing w:line="360" w:lineRule="auto"/>
              <w:rPr>
                <w:rFonts w:hint="eastAsia" w:ascii="宋体" w:cs="宋体"/>
                <w:sz w:val="24"/>
                <w:szCs w:val="24"/>
              </w:rPr>
            </w:pPr>
          </w:p>
        </w:tc>
        <w:tc>
          <w:tcPr>
            <w:tcW w:w="1774" w:type="dxa"/>
            <w:gridSpan w:val="2"/>
            <w:vAlign w:val="center"/>
          </w:tcPr>
          <w:p>
            <w:pPr>
              <w:spacing w:line="360" w:lineRule="auto"/>
              <w:rPr>
                <w:rFonts w:hint="eastAsia" w:ascii="宋体" w:cs="宋体"/>
                <w:sz w:val="24"/>
                <w:szCs w:val="24"/>
              </w:rPr>
            </w:pPr>
            <w:r>
              <w:rPr>
                <w:rFonts w:hint="eastAsia" w:ascii="宋体" w:cs="宋体"/>
                <w:sz w:val="24"/>
                <w:szCs w:val="24"/>
              </w:rPr>
              <w:t>性      别</w:t>
            </w:r>
          </w:p>
        </w:tc>
        <w:tc>
          <w:tcPr>
            <w:tcW w:w="3276" w:type="dxa"/>
            <w:vAlign w:val="center"/>
          </w:tcPr>
          <w:p>
            <w:pPr>
              <w:spacing w:line="360" w:lineRule="auto"/>
              <w:rPr>
                <w:rFonts w:hint="eastAsia" w:asci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42" w:type="dxa"/>
            <w:vAlign w:val="center"/>
          </w:tcPr>
          <w:p>
            <w:pPr>
              <w:spacing w:line="360" w:lineRule="auto"/>
              <w:rPr>
                <w:rFonts w:hint="eastAsia" w:ascii="宋体" w:cs="宋体"/>
                <w:sz w:val="24"/>
                <w:szCs w:val="24"/>
              </w:rPr>
            </w:pPr>
            <w:r>
              <w:rPr>
                <w:rFonts w:hint="eastAsia" w:ascii="宋体" w:cs="宋体"/>
                <w:sz w:val="24"/>
                <w:szCs w:val="24"/>
              </w:rPr>
              <w:t>身份证号</w:t>
            </w:r>
          </w:p>
        </w:tc>
        <w:tc>
          <w:tcPr>
            <w:tcW w:w="2762" w:type="dxa"/>
            <w:vAlign w:val="center"/>
          </w:tcPr>
          <w:p>
            <w:pPr>
              <w:spacing w:line="360" w:lineRule="auto"/>
              <w:rPr>
                <w:rFonts w:hint="eastAsia" w:ascii="宋体" w:cs="宋体"/>
                <w:sz w:val="24"/>
                <w:szCs w:val="24"/>
              </w:rPr>
            </w:pPr>
          </w:p>
        </w:tc>
        <w:tc>
          <w:tcPr>
            <w:tcW w:w="1774" w:type="dxa"/>
            <w:gridSpan w:val="2"/>
            <w:vAlign w:val="center"/>
          </w:tcPr>
          <w:p>
            <w:pPr>
              <w:spacing w:line="360" w:lineRule="auto"/>
              <w:rPr>
                <w:rFonts w:hint="eastAsia" w:ascii="宋体" w:cs="宋体"/>
                <w:sz w:val="24"/>
                <w:szCs w:val="24"/>
              </w:rPr>
            </w:pPr>
            <w:r>
              <w:rPr>
                <w:rFonts w:hint="eastAsia" w:ascii="宋体" w:cs="宋体"/>
                <w:sz w:val="24"/>
                <w:szCs w:val="24"/>
              </w:rPr>
              <w:t>认缴资金额</w:t>
            </w:r>
          </w:p>
        </w:tc>
        <w:tc>
          <w:tcPr>
            <w:tcW w:w="3276" w:type="dxa"/>
            <w:vAlign w:val="center"/>
          </w:tcPr>
          <w:p>
            <w:pPr>
              <w:spacing w:line="360" w:lineRule="auto"/>
              <w:rPr>
                <w:rFonts w:hint="eastAsia" w:asci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42" w:type="dxa"/>
            <w:vAlign w:val="center"/>
          </w:tcPr>
          <w:p>
            <w:pPr>
              <w:spacing w:line="360" w:lineRule="auto"/>
              <w:rPr>
                <w:rFonts w:hint="eastAsia" w:ascii="宋体" w:cs="宋体"/>
                <w:sz w:val="24"/>
                <w:szCs w:val="24"/>
              </w:rPr>
            </w:pPr>
            <w:r>
              <w:rPr>
                <w:rFonts w:hint="eastAsia" w:ascii="宋体" w:cs="宋体"/>
                <w:sz w:val="24"/>
                <w:szCs w:val="24"/>
              </w:rPr>
              <w:t>电子邮箱</w:t>
            </w:r>
          </w:p>
        </w:tc>
        <w:tc>
          <w:tcPr>
            <w:tcW w:w="2762" w:type="dxa"/>
            <w:vAlign w:val="center"/>
          </w:tcPr>
          <w:p>
            <w:pPr>
              <w:spacing w:line="360" w:lineRule="auto"/>
              <w:rPr>
                <w:rFonts w:hint="eastAsia" w:ascii="宋体" w:cs="宋体"/>
                <w:sz w:val="24"/>
                <w:szCs w:val="24"/>
              </w:rPr>
            </w:pPr>
          </w:p>
        </w:tc>
        <w:tc>
          <w:tcPr>
            <w:tcW w:w="1774" w:type="dxa"/>
            <w:gridSpan w:val="2"/>
            <w:vAlign w:val="center"/>
          </w:tcPr>
          <w:p>
            <w:pPr>
              <w:spacing w:line="360" w:lineRule="auto"/>
              <w:rPr>
                <w:rFonts w:hint="eastAsia" w:ascii="宋体" w:cs="宋体"/>
                <w:sz w:val="24"/>
                <w:szCs w:val="24"/>
              </w:rPr>
            </w:pPr>
            <w:r>
              <w:rPr>
                <w:rFonts w:hint="eastAsia" w:ascii="宋体" w:cs="宋体"/>
                <w:sz w:val="24"/>
                <w:szCs w:val="24"/>
              </w:rPr>
              <w:t>常用移动电话</w:t>
            </w:r>
          </w:p>
        </w:tc>
        <w:tc>
          <w:tcPr>
            <w:tcW w:w="3276" w:type="dxa"/>
            <w:vAlign w:val="center"/>
          </w:tcPr>
          <w:p>
            <w:pPr>
              <w:spacing w:line="360" w:lineRule="auto"/>
              <w:rPr>
                <w:rFonts w:hint="eastAsia" w:asci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42" w:type="dxa"/>
            <w:vAlign w:val="center"/>
          </w:tcPr>
          <w:p>
            <w:pPr>
              <w:spacing w:line="360" w:lineRule="auto"/>
              <w:rPr>
                <w:rFonts w:hint="eastAsia" w:ascii="宋体" w:cs="宋体"/>
                <w:sz w:val="24"/>
                <w:szCs w:val="24"/>
              </w:rPr>
            </w:pPr>
            <w:r>
              <w:rPr>
                <w:rFonts w:hint="eastAsia" w:ascii="宋体" w:cs="宋体"/>
                <w:sz w:val="24"/>
                <w:szCs w:val="24"/>
              </w:rPr>
              <w:t>邮    编</w:t>
            </w:r>
          </w:p>
        </w:tc>
        <w:tc>
          <w:tcPr>
            <w:tcW w:w="2762" w:type="dxa"/>
            <w:vAlign w:val="center"/>
          </w:tcPr>
          <w:p>
            <w:pPr>
              <w:spacing w:line="360" w:lineRule="auto"/>
              <w:rPr>
                <w:rFonts w:hint="eastAsia" w:ascii="宋体" w:cs="宋体"/>
                <w:sz w:val="24"/>
                <w:szCs w:val="24"/>
              </w:rPr>
            </w:pPr>
          </w:p>
        </w:tc>
        <w:tc>
          <w:tcPr>
            <w:tcW w:w="1774" w:type="dxa"/>
            <w:gridSpan w:val="2"/>
            <w:vAlign w:val="center"/>
          </w:tcPr>
          <w:p>
            <w:pPr>
              <w:spacing w:line="360" w:lineRule="auto"/>
              <w:rPr>
                <w:rFonts w:hint="eastAsia" w:ascii="宋体" w:cs="宋体"/>
                <w:sz w:val="24"/>
                <w:szCs w:val="24"/>
              </w:rPr>
            </w:pPr>
            <w:r>
              <w:rPr>
                <w:rFonts w:hint="eastAsia" w:ascii="宋体" w:cs="宋体"/>
                <w:sz w:val="24"/>
                <w:szCs w:val="24"/>
              </w:rPr>
              <w:t>固 定 电 话</w:t>
            </w:r>
          </w:p>
        </w:tc>
        <w:tc>
          <w:tcPr>
            <w:tcW w:w="3276" w:type="dxa"/>
            <w:vAlign w:val="center"/>
          </w:tcPr>
          <w:p>
            <w:pPr>
              <w:spacing w:line="360" w:lineRule="auto"/>
              <w:rPr>
                <w:rFonts w:hint="eastAsia" w:asci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42" w:type="dxa"/>
            <w:vAlign w:val="center"/>
          </w:tcPr>
          <w:p>
            <w:pPr>
              <w:spacing w:line="360" w:lineRule="auto"/>
              <w:rPr>
                <w:rFonts w:hint="eastAsia" w:ascii="宋体" w:cs="宋体"/>
                <w:sz w:val="24"/>
                <w:szCs w:val="24"/>
              </w:rPr>
            </w:pPr>
            <w:r>
              <w:rPr>
                <w:rFonts w:hint="eastAsia" w:ascii="宋体" w:cs="宋体"/>
                <w:sz w:val="24"/>
                <w:szCs w:val="24"/>
              </w:rPr>
              <w:t>联系地址</w:t>
            </w:r>
          </w:p>
        </w:tc>
        <w:tc>
          <w:tcPr>
            <w:tcW w:w="7812" w:type="dxa"/>
            <w:gridSpan w:val="4"/>
            <w:vAlign w:val="center"/>
          </w:tcPr>
          <w:p>
            <w:pPr>
              <w:spacing w:line="360" w:lineRule="auto"/>
              <w:rPr>
                <w:rFonts w:hint="eastAsia" w:asci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42" w:type="dxa"/>
            <w:vAlign w:val="center"/>
          </w:tcPr>
          <w:p>
            <w:pPr>
              <w:spacing w:line="360" w:lineRule="auto"/>
              <w:rPr>
                <w:rFonts w:hint="eastAsia" w:ascii="宋体" w:cs="宋体"/>
                <w:sz w:val="24"/>
                <w:szCs w:val="24"/>
              </w:rPr>
            </w:pPr>
            <w:r>
              <w:rPr>
                <w:rFonts w:hint="eastAsia" w:ascii="宋体" w:cs="宋体"/>
                <w:sz w:val="24"/>
                <w:szCs w:val="24"/>
              </w:rPr>
              <w:t>收款户名</w:t>
            </w:r>
          </w:p>
        </w:tc>
        <w:tc>
          <w:tcPr>
            <w:tcW w:w="2762" w:type="dxa"/>
            <w:vAlign w:val="center"/>
          </w:tcPr>
          <w:p>
            <w:pPr>
              <w:spacing w:line="360" w:lineRule="auto"/>
              <w:rPr>
                <w:rFonts w:hint="eastAsia" w:ascii="宋体" w:cs="宋体"/>
                <w:sz w:val="24"/>
                <w:szCs w:val="24"/>
              </w:rPr>
            </w:pPr>
          </w:p>
        </w:tc>
        <w:tc>
          <w:tcPr>
            <w:tcW w:w="1207" w:type="dxa"/>
            <w:vAlign w:val="center"/>
          </w:tcPr>
          <w:p>
            <w:pPr>
              <w:spacing w:line="360" w:lineRule="auto"/>
              <w:rPr>
                <w:rFonts w:hint="eastAsia" w:ascii="宋体" w:cs="宋体"/>
                <w:sz w:val="24"/>
                <w:szCs w:val="24"/>
              </w:rPr>
            </w:pPr>
            <w:r>
              <w:rPr>
                <w:rFonts w:hint="eastAsia" w:ascii="宋体" w:cs="宋体"/>
                <w:sz w:val="24"/>
                <w:szCs w:val="24"/>
              </w:rPr>
              <w:t>收款账号</w:t>
            </w:r>
          </w:p>
        </w:tc>
        <w:tc>
          <w:tcPr>
            <w:tcW w:w="3843" w:type="dxa"/>
            <w:gridSpan w:val="2"/>
            <w:vAlign w:val="center"/>
          </w:tcPr>
          <w:p>
            <w:pPr>
              <w:spacing w:line="360" w:lineRule="auto"/>
              <w:rPr>
                <w:rFonts w:hint="eastAsia" w:asci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jc w:val="center"/>
        </w:trPr>
        <w:tc>
          <w:tcPr>
            <w:tcW w:w="1242" w:type="dxa"/>
            <w:vAlign w:val="center"/>
          </w:tcPr>
          <w:p>
            <w:pPr>
              <w:spacing w:line="360" w:lineRule="auto"/>
              <w:rPr>
                <w:rFonts w:hint="eastAsia" w:ascii="宋体" w:cs="宋体"/>
                <w:sz w:val="24"/>
                <w:szCs w:val="24"/>
              </w:rPr>
            </w:pPr>
            <w:r>
              <w:rPr>
                <w:rFonts w:hint="eastAsia" w:ascii="宋体" w:cs="宋体"/>
                <w:sz w:val="24"/>
                <w:szCs w:val="24"/>
              </w:rPr>
              <w:t>收款银行</w:t>
            </w:r>
          </w:p>
        </w:tc>
        <w:tc>
          <w:tcPr>
            <w:tcW w:w="7812" w:type="dxa"/>
            <w:gridSpan w:val="4"/>
            <w:vAlign w:val="center"/>
          </w:tcPr>
          <w:p>
            <w:pPr>
              <w:spacing w:line="360" w:lineRule="auto"/>
              <w:rPr>
                <w:rFonts w:hint="eastAsia" w:ascii="宋体" w:cs="宋体"/>
                <w:sz w:val="24"/>
                <w:szCs w:val="24"/>
              </w:rPr>
            </w:pPr>
          </w:p>
        </w:tc>
      </w:tr>
    </w:tbl>
    <w:p>
      <w:pPr>
        <w:spacing w:line="360" w:lineRule="auto"/>
        <w:rPr>
          <w:rFonts w:hint="eastAsia" w:ascii="宋体" w:cs="宋体"/>
          <w:sz w:val="24"/>
          <w:szCs w:val="24"/>
        </w:rPr>
      </w:pPr>
    </w:p>
    <w:p>
      <w:pPr>
        <w:spacing w:line="360" w:lineRule="auto"/>
        <w:rPr>
          <w:rFonts w:hint="eastAsia" w:ascii="宋体" w:cs="宋体"/>
          <w:sz w:val="24"/>
          <w:szCs w:val="24"/>
        </w:rPr>
      </w:pPr>
      <w:r>
        <w:rPr>
          <w:rFonts w:hint="eastAsia" w:ascii="宋体" w:cs="宋体"/>
          <w:b/>
          <w:sz w:val="24"/>
          <w:szCs w:val="24"/>
        </w:rPr>
        <w:t>备注</w:t>
      </w:r>
      <w:r>
        <w:rPr>
          <w:rFonts w:hint="eastAsia" w:ascii="宋体" w:cs="宋体"/>
          <w:sz w:val="24"/>
          <w:szCs w:val="24"/>
        </w:rPr>
        <w:t>：需提供本人身份证复印件</w:t>
      </w:r>
    </w:p>
    <w:p>
      <w:pPr>
        <w:spacing w:line="360" w:lineRule="auto"/>
        <w:rPr>
          <w:rFonts w:hint="eastAsia" w:ascii="宋体" w:cs="宋体"/>
          <w:sz w:val="24"/>
          <w:szCs w:val="24"/>
        </w:rPr>
      </w:pPr>
      <w:r>
        <w:rPr>
          <w:rFonts w:hint="eastAsia" w:ascii="宋体" w:cs="宋体"/>
          <w:sz w:val="24"/>
          <w:szCs w:val="24"/>
        </w:rPr>
        <w:t xml:space="preserve">      收款帐号为未来有限合伙人收益分红账号：</w:t>
      </w:r>
    </w:p>
    <w:p>
      <w:pPr>
        <w:spacing w:line="360" w:lineRule="auto"/>
        <w:rPr>
          <w:rFonts w:hint="eastAsia" w:ascii="宋体" w:cs="宋体"/>
          <w:b/>
          <w:bCs/>
          <w:sz w:val="24"/>
          <w:szCs w:val="24"/>
        </w:rPr>
      </w:pPr>
    </w:p>
    <w:p>
      <w:pPr>
        <w:spacing w:line="360" w:lineRule="auto"/>
        <w:rPr>
          <w:rFonts w:hint="eastAsia"/>
        </w:rPr>
      </w:pPr>
      <w:r>
        <w:rPr>
          <w:rFonts w:hint="eastAsia"/>
        </w:rPr>
        <w:t xml:space="preserve"> </w:t>
      </w: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rPr>
      </w:pPr>
    </w:p>
    <w:p>
      <w:pPr>
        <w:spacing w:line="360" w:lineRule="auto"/>
        <w:rPr>
          <w:rFonts w:hint="eastAsia" w:ascii="宋体" w:cs="宋体"/>
          <w:b/>
          <w:bCs/>
          <w:sz w:val="24"/>
          <w:szCs w:val="24"/>
        </w:rPr>
      </w:pPr>
      <w:r>
        <w:rPr>
          <w:rFonts w:hint="eastAsia" w:ascii="宋体" w:cs="宋体"/>
          <w:b/>
          <w:bCs/>
          <w:sz w:val="24"/>
          <w:szCs w:val="24"/>
        </w:rPr>
        <w:t>附件一/2：</w:t>
      </w:r>
    </w:p>
    <w:p>
      <w:pPr>
        <w:spacing w:line="360" w:lineRule="auto"/>
        <w:rPr>
          <w:rFonts w:hint="eastAsia" w:ascii="宋体" w:cs="宋体"/>
          <w:b/>
          <w:bCs/>
          <w:sz w:val="24"/>
          <w:szCs w:val="24"/>
        </w:rPr>
      </w:pPr>
      <w:r>
        <w:rPr>
          <w:rFonts w:hint="eastAsia" w:ascii="宋体" w:cs="宋体"/>
          <w:b/>
          <w:bCs/>
          <w:sz w:val="24"/>
          <w:szCs w:val="24"/>
        </w:rPr>
        <w:t>普通合伙人填写下表：</w:t>
      </w:r>
    </w:p>
    <w:tbl>
      <w:tblPr>
        <w:tblStyle w:val="41"/>
        <w:tblpPr w:leftFromText="180" w:rightFromText="180" w:vertAnchor="text" w:horzAnchor="page" w:tblpX="1659" w:tblpY="457"/>
        <w:tblOverlap w:val="never"/>
        <w:tblW w:w="90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835"/>
        <w:gridCol w:w="1701"/>
        <w:gridCol w:w="3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50" w:type="dxa"/>
            <w:gridSpan w:val="4"/>
            <w:vAlign w:val="top"/>
          </w:tcPr>
          <w:p>
            <w:pPr>
              <w:spacing w:line="360" w:lineRule="auto"/>
              <w:jc w:val="center"/>
              <w:rPr>
                <w:rFonts w:hint="eastAsia" w:ascii="宋体" w:cs="宋体"/>
                <w:sz w:val="24"/>
                <w:szCs w:val="24"/>
              </w:rPr>
            </w:pPr>
            <w:r>
              <w:rPr>
                <w:rFonts w:hint="eastAsia" w:ascii="宋体" w:cs="宋体"/>
                <w:b/>
                <w:sz w:val="24"/>
                <w:szCs w:val="24"/>
              </w:rPr>
              <w:t>普通合伙人 基本信息登记表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spacing w:line="360" w:lineRule="auto"/>
              <w:jc w:val="center"/>
              <w:rPr>
                <w:rFonts w:hint="eastAsia" w:ascii="宋体" w:cs="宋体"/>
                <w:sz w:val="24"/>
                <w:szCs w:val="24"/>
              </w:rPr>
            </w:pPr>
            <w:r>
              <w:rPr>
                <w:rFonts w:hint="eastAsia" w:ascii="宋体" w:cs="宋体"/>
                <w:sz w:val="24"/>
                <w:szCs w:val="24"/>
              </w:rPr>
              <w:t>企业名称</w:t>
            </w:r>
          </w:p>
        </w:tc>
        <w:tc>
          <w:tcPr>
            <w:tcW w:w="2835" w:type="dxa"/>
            <w:vAlign w:val="bottom"/>
          </w:tcPr>
          <w:p>
            <w:pPr>
              <w:spacing w:line="360" w:lineRule="auto"/>
              <w:jc w:val="center"/>
              <w:rPr>
                <w:rFonts w:hint="eastAsia" w:ascii="宋体" w:cs="宋体"/>
                <w:szCs w:val="21"/>
              </w:rPr>
            </w:pPr>
            <w:r>
              <w:rPr>
                <w:rFonts w:hint="eastAsia" w:ascii="宋体" w:hAnsi="宋体" w:cs="宋体"/>
                <w:b/>
                <w:kern w:val="0"/>
                <w:sz w:val="24"/>
                <w:szCs w:val="24"/>
              </w:rPr>
              <w:t>融资公司名称</w:t>
            </w:r>
          </w:p>
        </w:tc>
        <w:tc>
          <w:tcPr>
            <w:tcW w:w="1701" w:type="dxa"/>
            <w:vAlign w:val="top"/>
          </w:tcPr>
          <w:p>
            <w:pPr>
              <w:spacing w:line="360" w:lineRule="auto"/>
              <w:jc w:val="center"/>
              <w:rPr>
                <w:rFonts w:hint="eastAsia" w:ascii="宋体" w:cs="宋体"/>
                <w:sz w:val="24"/>
                <w:szCs w:val="24"/>
              </w:rPr>
            </w:pPr>
            <w:r>
              <w:rPr>
                <w:rFonts w:hint="eastAsia" w:ascii="宋体" w:cs="宋体"/>
                <w:sz w:val="24"/>
                <w:szCs w:val="24"/>
              </w:rPr>
              <w:t>法定代表人</w:t>
            </w:r>
          </w:p>
        </w:tc>
        <w:tc>
          <w:tcPr>
            <w:tcW w:w="3272" w:type="dxa"/>
            <w:vAlign w:val="bottom"/>
          </w:tcPr>
          <w:p>
            <w:pPr>
              <w:spacing w:line="360" w:lineRule="auto"/>
              <w:rPr>
                <w:rFonts w:hint="eastAsia" w:ascii="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bottom"/>
          </w:tcPr>
          <w:p>
            <w:pPr>
              <w:spacing w:line="360" w:lineRule="auto"/>
              <w:rPr>
                <w:rFonts w:hint="eastAsia" w:ascii="宋体" w:cs="宋体"/>
                <w:sz w:val="24"/>
                <w:szCs w:val="24"/>
              </w:rPr>
            </w:pPr>
            <w:r>
              <w:rPr>
                <w:rFonts w:hint="eastAsia" w:ascii="宋体" w:cs="宋体"/>
                <w:sz w:val="24"/>
                <w:szCs w:val="24"/>
              </w:rPr>
              <w:t>注 册 号</w:t>
            </w:r>
          </w:p>
        </w:tc>
        <w:tc>
          <w:tcPr>
            <w:tcW w:w="2835" w:type="dxa"/>
            <w:vAlign w:val="bottom"/>
          </w:tcPr>
          <w:p>
            <w:pPr>
              <w:spacing w:line="360" w:lineRule="auto"/>
              <w:ind w:firstLine="360" w:firstLineChars="150"/>
              <w:rPr>
                <w:rFonts w:hint="eastAsia" w:ascii="宋体" w:cs="宋体"/>
                <w:sz w:val="24"/>
                <w:szCs w:val="24"/>
              </w:rPr>
            </w:pPr>
          </w:p>
        </w:tc>
        <w:tc>
          <w:tcPr>
            <w:tcW w:w="1701" w:type="dxa"/>
            <w:vAlign w:val="bottom"/>
          </w:tcPr>
          <w:p>
            <w:pPr>
              <w:spacing w:line="360" w:lineRule="auto"/>
              <w:rPr>
                <w:rFonts w:hint="eastAsia" w:ascii="宋体" w:cs="宋体"/>
                <w:sz w:val="24"/>
                <w:szCs w:val="24"/>
              </w:rPr>
            </w:pPr>
            <w:r>
              <w:rPr>
                <w:rFonts w:hint="eastAsia" w:ascii="宋体" w:cs="宋体"/>
                <w:sz w:val="24"/>
                <w:szCs w:val="24"/>
              </w:rPr>
              <w:t>认缴资金额</w:t>
            </w:r>
          </w:p>
        </w:tc>
        <w:tc>
          <w:tcPr>
            <w:tcW w:w="3272" w:type="dxa"/>
            <w:vAlign w:val="bottom"/>
          </w:tcPr>
          <w:p>
            <w:pPr>
              <w:spacing w:line="360" w:lineRule="auto"/>
              <w:rPr>
                <w:rFonts w:hint="eastAsia" w:ascii="宋体" w:cs="宋体"/>
                <w:sz w:val="24"/>
                <w:szCs w:val="24"/>
              </w:rPr>
            </w:pPr>
            <w:r>
              <w:rPr>
                <w:rFonts w:hint="eastAsia" w:ascii="宋体" w:cs="宋体"/>
                <w:sz w:val="24"/>
                <w:szCs w:val="24"/>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auto"/>
              <w:jc w:val="center"/>
              <w:rPr>
                <w:rFonts w:hint="eastAsia" w:ascii="宋体" w:cs="宋体"/>
                <w:sz w:val="24"/>
                <w:szCs w:val="24"/>
              </w:rPr>
            </w:pPr>
            <w:r>
              <w:rPr>
                <w:rFonts w:hint="eastAsia" w:ascii="宋体" w:cs="宋体"/>
                <w:sz w:val="24"/>
                <w:szCs w:val="24"/>
              </w:rPr>
              <w:t>注册地址</w:t>
            </w:r>
          </w:p>
        </w:tc>
        <w:tc>
          <w:tcPr>
            <w:tcW w:w="7808" w:type="dxa"/>
            <w:gridSpan w:val="3"/>
            <w:vAlign w:val="center"/>
          </w:tcPr>
          <w:p>
            <w:pPr>
              <w:pStyle w:val="22"/>
              <w:tabs>
                <w:tab w:val="left" w:pos="539"/>
              </w:tabs>
              <w:spacing w:line="580" w:lineRule="exact"/>
              <w:rPr>
                <w:rFonts w:hint="eastAs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1242" w:type="dxa"/>
            <w:vAlign w:val="center"/>
          </w:tcPr>
          <w:p>
            <w:pPr>
              <w:spacing w:line="260" w:lineRule="exact"/>
              <w:jc w:val="center"/>
              <w:rPr>
                <w:rFonts w:hint="eastAsia" w:ascii="宋体" w:cs="宋体"/>
                <w:sz w:val="24"/>
                <w:szCs w:val="24"/>
              </w:rPr>
            </w:pPr>
            <w:r>
              <w:rPr>
                <w:rFonts w:hint="eastAsia" w:ascii="宋体" w:cs="宋体"/>
                <w:sz w:val="24"/>
                <w:szCs w:val="24"/>
              </w:rPr>
              <w:t>普通合伙人身份证</w:t>
            </w:r>
          </w:p>
        </w:tc>
        <w:tc>
          <w:tcPr>
            <w:tcW w:w="7808" w:type="dxa"/>
            <w:gridSpan w:val="3"/>
            <w:vAlign w:val="center"/>
          </w:tcPr>
          <w:p>
            <w:pPr>
              <w:pStyle w:val="22"/>
              <w:tabs>
                <w:tab w:val="left" w:pos="539"/>
              </w:tabs>
              <w:spacing w:line="580" w:lineRule="exact"/>
              <w:rPr>
                <w:rFonts w:hint="eastAsia"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spacing w:line="360" w:lineRule="auto"/>
              <w:jc w:val="center"/>
              <w:rPr>
                <w:rFonts w:hint="eastAsia" w:ascii="宋体" w:cs="宋体"/>
                <w:sz w:val="24"/>
                <w:szCs w:val="24"/>
              </w:rPr>
            </w:pPr>
            <w:r>
              <w:rPr>
                <w:rFonts w:hint="eastAsia" w:ascii="宋体" w:cs="宋体"/>
                <w:sz w:val="24"/>
                <w:szCs w:val="24"/>
              </w:rPr>
              <w:t>固定电话</w:t>
            </w:r>
          </w:p>
        </w:tc>
        <w:tc>
          <w:tcPr>
            <w:tcW w:w="2835" w:type="dxa"/>
            <w:vAlign w:val="top"/>
          </w:tcPr>
          <w:p>
            <w:pPr>
              <w:spacing w:line="360" w:lineRule="auto"/>
              <w:rPr>
                <w:rFonts w:hint="eastAsia" w:ascii="宋体" w:cs="宋体"/>
                <w:sz w:val="24"/>
                <w:szCs w:val="24"/>
              </w:rPr>
            </w:pPr>
          </w:p>
        </w:tc>
        <w:tc>
          <w:tcPr>
            <w:tcW w:w="1701" w:type="dxa"/>
            <w:vAlign w:val="top"/>
          </w:tcPr>
          <w:p>
            <w:pPr>
              <w:spacing w:line="360" w:lineRule="auto"/>
              <w:jc w:val="center"/>
              <w:rPr>
                <w:rFonts w:hint="eastAsia" w:ascii="宋体" w:cs="宋体"/>
                <w:sz w:val="24"/>
                <w:szCs w:val="24"/>
              </w:rPr>
            </w:pPr>
            <w:r>
              <w:rPr>
                <w:rFonts w:hint="eastAsia" w:ascii="宋体" w:cs="宋体"/>
                <w:sz w:val="24"/>
                <w:szCs w:val="24"/>
              </w:rPr>
              <w:t>常用联系人</w:t>
            </w:r>
          </w:p>
        </w:tc>
        <w:tc>
          <w:tcPr>
            <w:tcW w:w="3272" w:type="dxa"/>
            <w:vAlign w:val="top"/>
          </w:tcPr>
          <w:p>
            <w:pPr>
              <w:spacing w:line="360" w:lineRule="auto"/>
              <w:rPr>
                <w:rFonts w:hint="eastAsia" w:ascii="宋体" w:cs="宋体"/>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spacing w:line="360" w:lineRule="auto"/>
              <w:jc w:val="center"/>
              <w:rPr>
                <w:rFonts w:hint="eastAsia" w:ascii="宋体" w:cs="宋体"/>
                <w:sz w:val="24"/>
                <w:szCs w:val="24"/>
              </w:rPr>
            </w:pPr>
            <w:r>
              <w:rPr>
                <w:rFonts w:hint="eastAsia" w:ascii="宋体" w:cs="宋体"/>
                <w:sz w:val="24"/>
                <w:szCs w:val="24"/>
              </w:rPr>
              <w:t>邮    编</w:t>
            </w:r>
          </w:p>
        </w:tc>
        <w:tc>
          <w:tcPr>
            <w:tcW w:w="2835" w:type="dxa"/>
            <w:vAlign w:val="top"/>
          </w:tcPr>
          <w:p>
            <w:pPr>
              <w:spacing w:line="360" w:lineRule="auto"/>
              <w:rPr>
                <w:rFonts w:hint="eastAsia" w:ascii="宋体" w:cs="宋体"/>
                <w:sz w:val="24"/>
                <w:szCs w:val="24"/>
              </w:rPr>
            </w:pPr>
          </w:p>
        </w:tc>
        <w:tc>
          <w:tcPr>
            <w:tcW w:w="1701" w:type="dxa"/>
            <w:vAlign w:val="top"/>
          </w:tcPr>
          <w:p>
            <w:pPr>
              <w:spacing w:line="360" w:lineRule="auto"/>
              <w:jc w:val="center"/>
              <w:rPr>
                <w:rFonts w:hint="eastAsia" w:ascii="宋体" w:cs="宋体"/>
                <w:sz w:val="24"/>
                <w:szCs w:val="24"/>
              </w:rPr>
            </w:pPr>
            <w:r>
              <w:rPr>
                <w:rFonts w:hint="eastAsia" w:ascii="宋体" w:cs="宋体"/>
                <w:sz w:val="24"/>
                <w:szCs w:val="24"/>
              </w:rPr>
              <w:t>常用移动电话</w:t>
            </w:r>
          </w:p>
        </w:tc>
        <w:tc>
          <w:tcPr>
            <w:tcW w:w="3272" w:type="dxa"/>
            <w:vAlign w:val="top"/>
          </w:tcPr>
          <w:p>
            <w:pPr>
              <w:spacing w:line="360" w:lineRule="auto"/>
              <w:rPr>
                <w:rFonts w:hint="eastAsia" w:asci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spacing w:line="360" w:lineRule="auto"/>
              <w:jc w:val="center"/>
              <w:rPr>
                <w:rFonts w:hint="eastAsia" w:ascii="宋体" w:cs="宋体"/>
                <w:sz w:val="24"/>
                <w:szCs w:val="24"/>
              </w:rPr>
            </w:pPr>
            <w:r>
              <w:rPr>
                <w:rFonts w:hint="eastAsia" w:ascii="宋体" w:cs="宋体"/>
                <w:sz w:val="24"/>
                <w:szCs w:val="24"/>
              </w:rPr>
              <w:t>电子邮箱</w:t>
            </w:r>
          </w:p>
        </w:tc>
        <w:tc>
          <w:tcPr>
            <w:tcW w:w="2835" w:type="dxa"/>
            <w:vAlign w:val="top"/>
          </w:tcPr>
          <w:p>
            <w:pPr>
              <w:spacing w:line="360" w:lineRule="auto"/>
              <w:rPr>
                <w:rFonts w:hint="eastAsia" w:ascii="宋体" w:cs="宋体"/>
                <w:sz w:val="24"/>
                <w:szCs w:val="24"/>
              </w:rPr>
            </w:pPr>
          </w:p>
        </w:tc>
        <w:tc>
          <w:tcPr>
            <w:tcW w:w="1701" w:type="dxa"/>
            <w:vAlign w:val="top"/>
          </w:tcPr>
          <w:p>
            <w:pPr>
              <w:spacing w:line="360" w:lineRule="auto"/>
              <w:jc w:val="center"/>
              <w:rPr>
                <w:rFonts w:hint="eastAsia" w:ascii="宋体" w:cs="宋体"/>
                <w:sz w:val="24"/>
                <w:szCs w:val="24"/>
              </w:rPr>
            </w:pPr>
            <w:r>
              <w:rPr>
                <w:rFonts w:hint="eastAsia" w:ascii="宋体" w:cs="宋体"/>
                <w:sz w:val="24"/>
                <w:szCs w:val="24"/>
              </w:rPr>
              <w:t>备用移动电话</w:t>
            </w:r>
          </w:p>
        </w:tc>
        <w:tc>
          <w:tcPr>
            <w:tcW w:w="3272" w:type="dxa"/>
            <w:vAlign w:val="top"/>
          </w:tcPr>
          <w:p>
            <w:pPr>
              <w:spacing w:line="360" w:lineRule="auto"/>
              <w:rPr>
                <w:rFonts w:hint="eastAsia" w:asci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spacing w:line="360" w:lineRule="auto"/>
              <w:jc w:val="center"/>
              <w:rPr>
                <w:rFonts w:hint="eastAsia" w:ascii="宋体" w:cs="宋体"/>
                <w:sz w:val="24"/>
                <w:szCs w:val="24"/>
              </w:rPr>
            </w:pPr>
            <w:r>
              <w:rPr>
                <w:rFonts w:hint="eastAsia" w:ascii="宋体" w:cs="宋体"/>
                <w:sz w:val="24"/>
                <w:szCs w:val="24"/>
              </w:rPr>
              <w:t>通讯地址</w:t>
            </w:r>
          </w:p>
        </w:tc>
        <w:tc>
          <w:tcPr>
            <w:tcW w:w="7808" w:type="dxa"/>
            <w:gridSpan w:val="3"/>
            <w:vAlign w:val="center"/>
          </w:tcPr>
          <w:p>
            <w:pPr>
              <w:spacing w:line="360" w:lineRule="auto"/>
              <w:rPr>
                <w:rFonts w:hint="eastAsia" w:asci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spacing w:line="360" w:lineRule="auto"/>
              <w:jc w:val="center"/>
              <w:rPr>
                <w:rFonts w:hint="eastAsia" w:ascii="宋体" w:cs="宋体"/>
                <w:sz w:val="24"/>
                <w:szCs w:val="24"/>
              </w:rPr>
            </w:pPr>
            <w:r>
              <w:rPr>
                <w:rFonts w:hint="eastAsia" w:ascii="宋体" w:cs="宋体"/>
                <w:sz w:val="24"/>
                <w:szCs w:val="24"/>
              </w:rPr>
              <w:t>收款户名</w:t>
            </w:r>
          </w:p>
        </w:tc>
        <w:tc>
          <w:tcPr>
            <w:tcW w:w="2835" w:type="dxa"/>
            <w:vAlign w:val="top"/>
          </w:tcPr>
          <w:p>
            <w:pPr>
              <w:spacing w:line="360" w:lineRule="auto"/>
              <w:rPr>
                <w:rFonts w:hint="eastAsia" w:ascii="宋体" w:cs="宋体"/>
                <w:sz w:val="24"/>
                <w:szCs w:val="24"/>
              </w:rPr>
            </w:pPr>
          </w:p>
        </w:tc>
        <w:tc>
          <w:tcPr>
            <w:tcW w:w="1701" w:type="dxa"/>
            <w:vAlign w:val="top"/>
          </w:tcPr>
          <w:p>
            <w:pPr>
              <w:spacing w:line="360" w:lineRule="auto"/>
              <w:jc w:val="center"/>
              <w:rPr>
                <w:rFonts w:hint="eastAsia" w:ascii="宋体" w:cs="宋体"/>
                <w:sz w:val="24"/>
                <w:szCs w:val="24"/>
              </w:rPr>
            </w:pPr>
            <w:r>
              <w:rPr>
                <w:rFonts w:hint="eastAsia" w:ascii="宋体" w:cs="宋体"/>
                <w:sz w:val="24"/>
                <w:szCs w:val="24"/>
              </w:rPr>
              <w:t>收款账号</w:t>
            </w:r>
          </w:p>
        </w:tc>
        <w:tc>
          <w:tcPr>
            <w:tcW w:w="3272" w:type="dxa"/>
            <w:vAlign w:val="top"/>
          </w:tcPr>
          <w:p>
            <w:pPr>
              <w:spacing w:line="360" w:lineRule="auto"/>
              <w:rPr>
                <w:rFonts w:hint="eastAsia" w:ascii="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top"/>
          </w:tcPr>
          <w:p>
            <w:pPr>
              <w:spacing w:line="360" w:lineRule="auto"/>
              <w:jc w:val="center"/>
              <w:rPr>
                <w:rFonts w:hint="eastAsia" w:ascii="宋体" w:cs="宋体"/>
                <w:sz w:val="24"/>
                <w:szCs w:val="24"/>
              </w:rPr>
            </w:pPr>
            <w:r>
              <w:rPr>
                <w:rFonts w:hint="eastAsia" w:ascii="宋体" w:cs="宋体"/>
                <w:sz w:val="24"/>
                <w:szCs w:val="24"/>
              </w:rPr>
              <w:t>收款银行</w:t>
            </w:r>
          </w:p>
        </w:tc>
        <w:tc>
          <w:tcPr>
            <w:tcW w:w="7808" w:type="dxa"/>
            <w:gridSpan w:val="3"/>
            <w:vAlign w:val="top"/>
          </w:tcPr>
          <w:p>
            <w:pPr>
              <w:spacing w:line="360" w:lineRule="auto"/>
              <w:rPr>
                <w:rFonts w:hint="eastAsia" w:ascii="宋体" w:cs="宋体"/>
                <w:sz w:val="24"/>
                <w:szCs w:val="24"/>
              </w:rPr>
            </w:pPr>
          </w:p>
        </w:tc>
      </w:tr>
    </w:tbl>
    <w:p>
      <w:pPr>
        <w:spacing w:line="288" w:lineRule="auto"/>
        <w:rPr>
          <w:rFonts w:hint="eastAsia" w:ascii="宋体" w:cs="宋体"/>
          <w:sz w:val="24"/>
          <w:szCs w:val="24"/>
        </w:rPr>
      </w:pPr>
    </w:p>
    <w:p>
      <w:pPr>
        <w:spacing w:line="288" w:lineRule="auto"/>
        <w:rPr>
          <w:rFonts w:hint="eastAsia" w:ascii="宋体" w:cs="宋体"/>
          <w:sz w:val="24"/>
          <w:szCs w:val="24"/>
        </w:rPr>
      </w:pPr>
      <w:r>
        <w:rPr>
          <w:rFonts w:hint="eastAsia" w:ascii="宋体" w:cs="宋体"/>
          <w:sz w:val="24"/>
          <w:szCs w:val="24"/>
        </w:rPr>
        <w:t>备注：提供营业执照、组织机构代码证、税务登记证、开户许可证等有效证照复印件。</w:t>
      </w:r>
    </w:p>
    <w:p>
      <w:pPr>
        <w:spacing w:line="360" w:lineRule="auto"/>
      </w:pPr>
    </w:p>
    <w:p>
      <w:pPr>
        <w:rPr>
          <w:rFonts w:hint="eastAsia" w:ascii="宋体" w:cs="宋体"/>
          <w:sz w:val="24"/>
          <w:szCs w:val="24"/>
        </w:rPr>
      </w:pPr>
    </w:p>
    <w:p>
      <w:pPr>
        <w:spacing w:line="360" w:lineRule="auto"/>
        <w:rPr>
          <w:rFonts w:hint="eastAsia" w:ascii="宋体" w:cs="宋体"/>
          <w:b/>
          <w:bCs/>
          <w:sz w:val="24"/>
          <w:szCs w:val="24"/>
        </w:rPr>
      </w:pPr>
    </w:p>
    <w:p>
      <w:pPr>
        <w:spacing w:line="360" w:lineRule="auto"/>
        <w:rPr>
          <w:rFonts w:hint="eastAsia" w:ascii="宋体" w:cs="宋体"/>
          <w:b/>
          <w:bCs/>
          <w:sz w:val="24"/>
          <w:szCs w:val="24"/>
        </w:rPr>
      </w:pPr>
    </w:p>
    <w:sectPr>
      <w:footerReference r:id="rId6" w:type="first"/>
      <w:headerReference r:id="rId4" w:type="default"/>
      <w:footerReference r:id="rId5" w:type="default"/>
      <w:pgSz w:w="12240" w:h="15840"/>
      <w:pgMar w:top="1701" w:right="1701" w:bottom="1701" w:left="1701" w:header="1440" w:footer="357" w:gutter="0"/>
      <w:pgNumType w:start="0"/>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_GB2312">
    <w:altName w:val="Times New Roman"/>
    <w:panose1 w:val="00000000000000000000"/>
    <w:charset w:val="00"/>
    <w:family w:val="roman"/>
    <w:pitch w:val="default"/>
    <w:sig w:usb0="00000000" w:usb1="00000000" w:usb2="00000000"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Verdana">
    <w:panose1 w:val="020B0604030504040204"/>
    <w:charset w:val="00"/>
    <w:family w:val="swiss"/>
    <w:pitch w:val="default"/>
    <w:sig w:usb0="A10006FF" w:usb1="4000205B" w:usb2="00000010" w:usb3="00000000" w:csb0="2000019F" w:csb1="00000000"/>
  </w:font>
  <w:font w:name="NSBJKK+ËÎÌå">
    <w:altName w:val="Times New Roman"/>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7"/>
      <w:framePr w:w="421" w:wrap="around" w:vAnchor="text" w:hAnchor="page" w:x="5881" w:y="-579"/>
      <w:pBdr>
        <w:between w:val="none" w:color="auto" w:sz="50" w:space="0"/>
      </w:pBdr>
      <w:rPr>
        <w:rFonts w:hint="eastAsia" w:ascii="宋体"/>
        <w:sz w:val="18"/>
      </w:rPr>
    </w:pPr>
    <w:r>
      <w:rPr>
        <w:rFonts w:hint="eastAsia" w:ascii="宋体"/>
        <w:sz w:val="18"/>
      </w:rPr>
      <w:fldChar w:fldCharType="begin"/>
    </w:r>
    <w:r>
      <w:rPr>
        <w:rStyle w:val="38"/>
        <w:rFonts w:hint="eastAsia" w:ascii="宋体"/>
        <w:sz w:val="18"/>
      </w:rPr>
      <w:instrText xml:space="preserve"> PAGE  </w:instrText>
    </w:r>
    <w:r>
      <w:rPr>
        <w:rFonts w:hint="eastAsia" w:ascii="宋体"/>
        <w:sz w:val="18"/>
      </w:rPr>
      <w:fldChar w:fldCharType="separate"/>
    </w:r>
    <w:r>
      <w:rPr>
        <w:rStyle w:val="38"/>
        <w:rFonts w:ascii="宋体"/>
        <w:sz w:val="18"/>
        <w:lang/>
      </w:rPr>
      <w:t>10</w:t>
    </w:r>
    <w:r>
      <w:rPr>
        <w:rFonts w:hint="eastAsia" w:ascii="宋体"/>
        <w:sz w:val="18"/>
      </w:rPr>
      <w:fldChar w:fldCharType="end"/>
    </w:r>
  </w:p>
  <w:p>
    <w:pPr>
      <w:pStyle w:val="27"/>
      <w:ind w:right="360"/>
      <w:rPr>
        <w:rFonts w:hint="eastAsia" w:ascii="宋体"/>
        <w:sz w:val="1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7"/>
    </w:pPr>
  </w:p>
  <w:p>
    <w:pPr>
      <w:pStyle w:val="27"/>
      <w:rPr>
        <w:sz w:val="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8"/>
      <w:pBdr>
        <w:bottom w:val="none" w:color="auto" w:sz="0" w:space="0"/>
      </w:pBdr>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
    <w:nsid w:val="00000002"/>
    <w:multiLevelType w:val="multilevel"/>
    <w:tmpl w:val="00000002"/>
    <w:lvl w:ilvl="0" w:tentative="1">
      <w:start w:val="1"/>
      <w:numFmt w:val="decimal"/>
      <w:lvlText w:val="第%1条"/>
      <w:lvlJc w:val="left"/>
      <w:pPr>
        <w:tabs>
          <w:tab w:val="left" w:pos="0"/>
        </w:tabs>
        <w:ind w:left="425" w:hanging="425"/>
      </w:pPr>
      <w:rPr>
        <w:rFonts w:hint="default" w:ascii="宋体" w:hAnsi="宋体" w:eastAsia="宋体"/>
        <w:b/>
        <w:color w:val="auto"/>
      </w:rPr>
    </w:lvl>
    <w:lvl w:ilvl="1" w:tentative="1">
      <w:start w:val="1"/>
      <w:numFmt w:val="decimal"/>
      <w:lvlText w:val="%1.%2"/>
      <w:lvlJc w:val="left"/>
      <w:pPr>
        <w:tabs>
          <w:tab w:val="left" w:pos="-425"/>
        </w:tabs>
        <w:ind w:left="567" w:hanging="567"/>
      </w:pPr>
      <w:rPr>
        <w:rFonts w:hint="default" w:ascii="宋体" w:hAnsi="宋体" w:eastAsia="宋体" w:cs="Times New Roman"/>
        <w:b/>
        <w:color w:val="auto"/>
        <w:sz w:val="24"/>
        <w:szCs w:val="24"/>
      </w:rPr>
    </w:lvl>
    <w:lvl w:ilvl="2" w:tentative="1">
      <w:start w:val="1"/>
      <w:numFmt w:val="decimal"/>
      <w:lvlText w:val="%1.%2.%3"/>
      <w:lvlJc w:val="left"/>
      <w:pPr>
        <w:tabs>
          <w:tab w:val="left" w:pos="0"/>
        </w:tabs>
        <w:ind w:left="1418" w:hanging="567"/>
      </w:pPr>
      <w:rPr>
        <w:rFonts w:hint="default" w:ascii="宋体" w:hAnsi="宋体" w:eastAsia="宋体" w:cs="Times New Roman"/>
        <w:b/>
      </w:rPr>
    </w:lvl>
    <w:lvl w:ilvl="3" w:tentative="1">
      <w:start w:val="1"/>
      <w:numFmt w:val="decimal"/>
      <w:lvlText w:val="%1.%2.%3.%4"/>
      <w:lvlJc w:val="left"/>
      <w:pPr>
        <w:tabs>
          <w:tab w:val="left" w:pos="0"/>
        </w:tabs>
        <w:ind w:left="1984" w:hanging="708"/>
      </w:pPr>
      <w:rPr>
        <w:rFonts w:hint="default" w:ascii="Times New Roman" w:hAnsi="Times New Roman" w:cs="Times New Roman"/>
        <w:b/>
      </w:rPr>
    </w:lvl>
    <w:lvl w:ilvl="4" w:tentative="1">
      <w:start w:val="1"/>
      <w:numFmt w:val="decimal"/>
      <w:lvlText w:val="%1.%2.%3.%4.%5"/>
      <w:lvlJc w:val="left"/>
      <w:pPr>
        <w:tabs>
          <w:tab w:val="left" w:pos="0"/>
        </w:tabs>
        <w:ind w:left="2551" w:hanging="850"/>
      </w:pPr>
      <w:rPr>
        <w:rFonts w:hint="eastAsia"/>
      </w:rPr>
    </w:lvl>
    <w:lvl w:ilvl="5" w:tentative="1">
      <w:start w:val="1"/>
      <w:numFmt w:val="decimal"/>
      <w:lvlText w:val="%1.%2.%3.%4.%5.%6"/>
      <w:lvlJc w:val="left"/>
      <w:pPr>
        <w:tabs>
          <w:tab w:val="left" w:pos="0"/>
        </w:tabs>
        <w:ind w:left="3260" w:hanging="1134"/>
      </w:pPr>
      <w:rPr>
        <w:rFonts w:hint="eastAsia"/>
      </w:rPr>
    </w:lvl>
    <w:lvl w:ilvl="6" w:tentative="1">
      <w:start w:val="1"/>
      <w:numFmt w:val="decimal"/>
      <w:lvlText w:val="%1.%2.%3.%4.%5.%6.%7"/>
      <w:lvlJc w:val="left"/>
      <w:pPr>
        <w:tabs>
          <w:tab w:val="left" w:pos="0"/>
        </w:tabs>
        <w:ind w:left="3827" w:hanging="1276"/>
      </w:pPr>
      <w:rPr>
        <w:rFonts w:hint="eastAsia"/>
      </w:rPr>
    </w:lvl>
    <w:lvl w:ilvl="7" w:tentative="1">
      <w:start w:val="1"/>
      <w:numFmt w:val="decimal"/>
      <w:lvlText w:val="%1.%2.%3.%4.%5.%6.%7.%8"/>
      <w:lvlJc w:val="left"/>
      <w:pPr>
        <w:tabs>
          <w:tab w:val="left" w:pos="0"/>
        </w:tabs>
        <w:ind w:left="4394" w:hanging="1418"/>
      </w:pPr>
      <w:rPr>
        <w:rFonts w:hint="eastAsia"/>
      </w:rPr>
    </w:lvl>
    <w:lvl w:ilvl="8" w:tentative="1">
      <w:start w:val="1"/>
      <w:numFmt w:val="decimal"/>
      <w:lvlText w:val="%1.%2.%3.%4.%5.%6.%7.%8.%9"/>
      <w:lvlJc w:val="left"/>
      <w:pPr>
        <w:tabs>
          <w:tab w:val="left" w:pos="0"/>
        </w:tabs>
        <w:ind w:left="5102" w:hanging="1700"/>
      </w:pPr>
      <w:rPr>
        <w:rFonts w:hint="eastAsia"/>
      </w:rPr>
    </w:lvl>
  </w:abstractNum>
  <w:abstractNum w:abstractNumId="3">
    <w:nsid w:val="00000003"/>
    <w:multiLevelType w:val="multilevel"/>
    <w:tmpl w:val="00000003"/>
    <w:lvl w:ilvl="0" w:tentative="1">
      <w:start w:val="1"/>
      <w:numFmt w:val="chineseCountingThousand"/>
      <w:lvlText w:val="第%1条"/>
      <w:lvlJc w:val="left"/>
      <w:pPr>
        <w:tabs>
          <w:tab w:val="left" w:pos="1134"/>
        </w:tabs>
        <w:ind w:left="57" w:hanging="57"/>
      </w:pPr>
      <w:rPr>
        <w:rFonts w:hint="eastAsia" w:ascii="宋体" w:hAnsi="宋体" w:eastAsia="宋体" w:cs="Times New Roman"/>
        <w:b w:val="0"/>
        <w:i w:val="0"/>
        <w:caps w:val="0"/>
        <w:smallCaps w:val="0"/>
        <w:strike w:val="0"/>
        <w:dstrike w:val="0"/>
        <w:outline w:val="0"/>
        <w:shadow w:val="0"/>
        <w:color w:val="auto"/>
        <w:spacing w:val="0"/>
        <w:w w:val="100"/>
        <w:kern w:val="0"/>
        <w:position w:val="0"/>
        <w:u w:val="none"/>
      </w:rPr>
    </w:lvl>
    <w:lvl w:ilvl="1" w:tentative="1">
      <w:start w:val="1"/>
      <w:numFmt w:val="decimal"/>
      <w:pStyle w:val="4"/>
      <w:isLgl/>
      <w:suff w:val="nothing"/>
      <w:lvlText w:val="%1.%2  "/>
      <w:lvlJc w:val="left"/>
      <w:pPr>
        <w:tabs>
          <w:tab w:val="left" w:pos="240"/>
        </w:tabs>
        <w:ind w:left="240" w:firstLine="1440"/>
      </w:pPr>
      <w:rPr>
        <w:rFonts w:ascii="宋体" w:hAnsi="宋体" w:eastAsia="宋体"/>
        <w:b w:val="0"/>
        <w:i w:val="0"/>
        <w:caps w:val="0"/>
        <w:smallCaps w:val="0"/>
        <w:strike w:val="0"/>
        <w:dstrike w:val="0"/>
        <w:outline w:val="0"/>
        <w:shadow w:val="0"/>
        <w:color w:val="auto"/>
        <w:spacing w:val="0"/>
        <w:w w:val="100"/>
        <w:kern w:val="0"/>
        <w:position w:val="0"/>
        <w:u w:val="none"/>
      </w:rPr>
    </w:lvl>
    <w:lvl w:ilvl="2" w:tentative="1">
      <w:start w:val="1"/>
      <w:numFmt w:val="lowerLetter"/>
      <w:pStyle w:val="5"/>
      <w:lvlText w:val="(%3)"/>
      <w:lvlJc w:val="left"/>
      <w:pPr>
        <w:tabs>
          <w:tab w:val="left" w:pos="0"/>
        </w:tabs>
        <w:ind w:left="0" w:firstLine="1440"/>
      </w:pPr>
      <w:rPr>
        <w:b w:val="0"/>
        <w:i w:val="0"/>
        <w:caps w:val="0"/>
        <w:smallCaps w:val="0"/>
        <w:strike w:val="0"/>
        <w:dstrike w:val="0"/>
        <w:outline w:val="0"/>
        <w:shadow w:val="0"/>
        <w:color w:val="auto"/>
        <w:spacing w:val="0"/>
        <w:w w:val="100"/>
        <w:kern w:val="0"/>
        <w:position w:val="0"/>
        <w:u w:val="none"/>
      </w:rPr>
    </w:lvl>
    <w:lvl w:ilvl="3" w:tentative="1">
      <w:start w:val="1"/>
      <w:numFmt w:val="lowerRoman"/>
      <w:pStyle w:val="6"/>
      <w:lvlText w:val="(%4)"/>
      <w:lvlJc w:val="left"/>
      <w:pPr>
        <w:tabs>
          <w:tab w:val="left" w:pos="0"/>
        </w:tabs>
        <w:ind w:left="720" w:firstLine="720"/>
      </w:pPr>
      <w:rPr>
        <w:b w:val="0"/>
        <w:i w:val="0"/>
        <w:caps w:val="0"/>
        <w:smallCaps w:val="0"/>
        <w:strike w:val="0"/>
        <w:dstrike w:val="0"/>
        <w:outline w:val="0"/>
        <w:shadow w:val="0"/>
        <w:color w:val="auto"/>
        <w:spacing w:val="0"/>
        <w:w w:val="100"/>
        <w:kern w:val="0"/>
        <w:position w:val="0"/>
        <w:u w:val="none"/>
      </w:rPr>
    </w:lvl>
    <w:lvl w:ilvl="4" w:tentative="1">
      <w:start w:val="1"/>
      <w:numFmt w:val="none"/>
      <w:pStyle w:val="7"/>
      <w:suff w:val="nothing"/>
      <w:lvlText w:val=""/>
      <w:lvlJc w:val="left"/>
      <w:pPr>
        <w:tabs>
          <w:tab w:val="left" w:pos="3240"/>
        </w:tabs>
        <w:ind w:left="2880" w:firstLine="0"/>
      </w:pPr>
    </w:lvl>
    <w:lvl w:ilvl="5" w:tentative="1">
      <w:start w:val="1"/>
      <w:numFmt w:val="none"/>
      <w:pStyle w:val="8"/>
      <w:suff w:val="nothing"/>
      <w:lvlText w:val=""/>
      <w:lvlJc w:val="left"/>
      <w:pPr>
        <w:tabs>
          <w:tab w:val="left" w:pos="3960"/>
        </w:tabs>
        <w:ind w:left="3600" w:firstLine="0"/>
      </w:pPr>
    </w:lvl>
    <w:lvl w:ilvl="6" w:tentative="1">
      <w:start w:val="1"/>
      <w:numFmt w:val="none"/>
      <w:pStyle w:val="9"/>
      <w:suff w:val="nothing"/>
      <w:lvlText w:val=""/>
      <w:lvlJc w:val="left"/>
      <w:pPr>
        <w:tabs>
          <w:tab w:val="left" w:pos="4680"/>
        </w:tabs>
        <w:ind w:left="4320" w:firstLine="0"/>
      </w:pPr>
    </w:lvl>
    <w:lvl w:ilvl="7" w:tentative="1">
      <w:start w:val="1"/>
      <w:numFmt w:val="none"/>
      <w:pStyle w:val="10"/>
      <w:suff w:val="nothing"/>
      <w:lvlText w:val=""/>
      <w:lvlJc w:val="left"/>
      <w:pPr>
        <w:tabs>
          <w:tab w:val="left" w:pos="5400"/>
        </w:tabs>
        <w:ind w:left="5040" w:firstLine="0"/>
      </w:pPr>
    </w:lvl>
    <w:lvl w:ilvl="8" w:tentative="1">
      <w:start w:val="1"/>
      <w:numFmt w:val="none"/>
      <w:pStyle w:val="11"/>
      <w:suff w:val="nothing"/>
      <w:lvlText w:val=""/>
      <w:lvlJc w:val="left"/>
      <w:pPr>
        <w:tabs>
          <w:tab w:val="left" w:pos="6120"/>
        </w:tabs>
        <w:ind w:left="5760" w:firstLine="0"/>
      </w:pPr>
    </w:lvl>
  </w:abstractNum>
  <w:abstractNum w:abstractNumId="4">
    <w:nsid w:val="00000004"/>
    <w:multiLevelType w:val="singleLevel"/>
    <w:tmpl w:val="00000004"/>
    <w:lvl w:ilvl="0" w:tentative="1">
      <w:start w:val="1"/>
      <w:numFmt w:val="bullet"/>
      <w:pStyle w:val="15"/>
      <w:lvlText w:val=""/>
      <w:lvlJc w:val="left"/>
      <w:pPr>
        <w:tabs>
          <w:tab w:val="left" w:pos="1080"/>
        </w:tabs>
        <w:ind w:left="1080" w:hanging="360"/>
      </w:pPr>
      <w:rPr>
        <w:rFonts w:hint="default" w:ascii="Symbol" w:hAnsi="Symbol"/>
      </w:rPr>
    </w:lvl>
  </w:abstractNum>
  <w:abstractNum w:abstractNumId="5">
    <w:nsid w:val="00000005"/>
    <w:multiLevelType w:val="singleLevel"/>
    <w:tmpl w:val="00000005"/>
    <w:lvl w:ilvl="0" w:tentative="1">
      <w:start w:val="1"/>
      <w:numFmt w:val="bullet"/>
      <w:pStyle w:val="18"/>
      <w:lvlText w:val=""/>
      <w:lvlJc w:val="left"/>
      <w:pPr>
        <w:tabs>
          <w:tab w:val="left" w:pos="1800"/>
        </w:tabs>
        <w:ind w:left="1800" w:hanging="360"/>
      </w:pPr>
      <w:rPr>
        <w:rFonts w:hint="default" w:ascii="Symbol" w:hAnsi="Symbol"/>
      </w:rPr>
    </w:lvl>
  </w:abstractNum>
  <w:abstractNum w:abstractNumId="6">
    <w:nsid w:val="00000006"/>
    <w:multiLevelType w:val="singleLevel"/>
    <w:tmpl w:val="00000006"/>
    <w:lvl w:ilvl="0" w:tentative="1">
      <w:start w:val="1"/>
      <w:numFmt w:val="bullet"/>
      <w:pStyle w:val="23"/>
      <w:lvlText w:val=""/>
      <w:lvlJc w:val="left"/>
      <w:pPr>
        <w:tabs>
          <w:tab w:val="left" w:pos="1440"/>
        </w:tabs>
        <w:ind w:left="1440" w:hanging="360"/>
      </w:pPr>
      <w:rPr>
        <w:rFonts w:hint="default" w:ascii="Symbol" w:hAnsi="Symbol"/>
      </w:rPr>
    </w:lvl>
  </w:abstractNum>
  <w:abstractNum w:abstractNumId="7">
    <w:nsid w:val="00000007"/>
    <w:multiLevelType w:val="singleLevel"/>
    <w:tmpl w:val="00000007"/>
    <w:lvl w:ilvl="0" w:tentative="1">
      <w:start w:val="1"/>
      <w:numFmt w:val="bullet"/>
      <w:pStyle w:val="19"/>
      <w:lvlText w:val=""/>
      <w:lvlJc w:val="left"/>
      <w:pPr>
        <w:tabs>
          <w:tab w:val="left" w:pos="360"/>
        </w:tabs>
        <w:ind w:left="360" w:hanging="360"/>
      </w:pPr>
      <w:rPr>
        <w:rFonts w:hint="default" w:ascii="Symbol" w:hAnsi="Symbol"/>
      </w:rPr>
    </w:lvl>
  </w:abstractNum>
  <w:abstractNum w:abstractNumId="8">
    <w:nsid w:val="00000008"/>
    <w:multiLevelType w:val="singleLevel"/>
    <w:tmpl w:val="00000008"/>
    <w:lvl w:ilvl="0" w:tentative="1">
      <w:start w:val="1"/>
      <w:numFmt w:val="bullet"/>
      <w:pStyle w:val="17"/>
      <w:lvlText w:val=""/>
      <w:lvlJc w:val="left"/>
      <w:pPr>
        <w:tabs>
          <w:tab w:val="left" w:pos="720"/>
        </w:tabs>
        <w:ind w:left="720" w:hanging="360"/>
      </w:pPr>
      <w:rPr>
        <w:rFonts w:hint="default" w:ascii="Symbol" w:hAnsi="Symbol"/>
      </w:rPr>
    </w:lvl>
  </w:abstractNum>
  <w:num w:numId="1">
    <w:abstractNumId w:val="3"/>
  </w:num>
  <w:num w:numId="2">
    <w:abstractNumId w:val="4"/>
  </w:num>
  <w:num w:numId="3">
    <w:abstractNumId w:val="8"/>
  </w:num>
  <w:num w:numId="4">
    <w:abstractNumId w:val="5"/>
  </w:num>
  <w:num w:numId="5">
    <w:abstractNumId w:val="7"/>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attachedTemplate r:id="rId1"/>
  <w:documentProtection w:enforcement="0"/>
  <w:defaultTabStop w:val="420"/>
  <w:drawingGridHorizontalSpacing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003B25"/>
    <w:rsid w:val="00010942"/>
    <w:rsid w:val="00016412"/>
    <w:rsid w:val="000326BD"/>
    <w:rsid w:val="000416A3"/>
    <w:rsid w:val="000437BE"/>
    <w:rsid w:val="00044E22"/>
    <w:rsid w:val="00051A1A"/>
    <w:rsid w:val="00053E92"/>
    <w:rsid w:val="00055DD1"/>
    <w:rsid w:val="000730A7"/>
    <w:rsid w:val="000C1B60"/>
    <w:rsid w:val="000F3B61"/>
    <w:rsid w:val="001162B3"/>
    <w:rsid w:val="001212AD"/>
    <w:rsid w:val="00121339"/>
    <w:rsid w:val="001407D2"/>
    <w:rsid w:val="00173D3B"/>
    <w:rsid w:val="001A4514"/>
    <w:rsid w:val="001B0114"/>
    <w:rsid w:val="001B4AD2"/>
    <w:rsid w:val="001B566B"/>
    <w:rsid w:val="001C0622"/>
    <w:rsid w:val="002006E6"/>
    <w:rsid w:val="00211147"/>
    <w:rsid w:val="0023159C"/>
    <w:rsid w:val="0024452F"/>
    <w:rsid w:val="0024610A"/>
    <w:rsid w:val="0024638C"/>
    <w:rsid w:val="002702C0"/>
    <w:rsid w:val="00286942"/>
    <w:rsid w:val="002869C1"/>
    <w:rsid w:val="002A11DE"/>
    <w:rsid w:val="002A13CA"/>
    <w:rsid w:val="002C6421"/>
    <w:rsid w:val="002D5999"/>
    <w:rsid w:val="002E5D59"/>
    <w:rsid w:val="0031259B"/>
    <w:rsid w:val="003430D8"/>
    <w:rsid w:val="00394CE9"/>
    <w:rsid w:val="003A3EE9"/>
    <w:rsid w:val="003D2F1D"/>
    <w:rsid w:val="003D6109"/>
    <w:rsid w:val="003F1AA5"/>
    <w:rsid w:val="003F4542"/>
    <w:rsid w:val="004112AC"/>
    <w:rsid w:val="00423C60"/>
    <w:rsid w:val="00425239"/>
    <w:rsid w:val="00444EF9"/>
    <w:rsid w:val="00452265"/>
    <w:rsid w:val="00452FA9"/>
    <w:rsid w:val="004536D1"/>
    <w:rsid w:val="0047147F"/>
    <w:rsid w:val="004A2F75"/>
    <w:rsid w:val="004A4AA7"/>
    <w:rsid w:val="004C7E46"/>
    <w:rsid w:val="004E7C6B"/>
    <w:rsid w:val="00512FDB"/>
    <w:rsid w:val="00515324"/>
    <w:rsid w:val="00532324"/>
    <w:rsid w:val="00534D8E"/>
    <w:rsid w:val="00537959"/>
    <w:rsid w:val="00554067"/>
    <w:rsid w:val="00561425"/>
    <w:rsid w:val="00584BB6"/>
    <w:rsid w:val="00585E65"/>
    <w:rsid w:val="005918F1"/>
    <w:rsid w:val="00596A96"/>
    <w:rsid w:val="00596E74"/>
    <w:rsid w:val="005A6682"/>
    <w:rsid w:val="005C4D98"/>
    <w:rsid w:val="005C5514"/>
    <w:rsid w:val="005C755C"/>
    <w:rsid w:val="00602657"/>
    <w:rsid w:val="006266B5"/>
    <w:rsid w:val="006843C7"/>
    <w:rsid w:val="00697AD9"/>
    <w:rsid w:val="006C6B37"/>
    <w:rsid w:val="00716225"/>
    <w:rsid w:val="007341B8"/>
    <w:rsid w:val="007409C5"/>
    <w:rsid w:val="007550F6"/>
    <w:rsid w:val="00762735"/>
    <w:rsid w:val="00765717"/>
    <w:rsid w:val="00785DB1"/>
    <w:rsid w:val="00790211"/>
    <w:rsid w:val="007F7192"/>
    <w:rsid w:val="008042E0"/>
    <w:rsid w:val="00832CB2"/>
    <w:rsid w:val="00834D08"/>
    <w:rsid w:val="00835682"/>
    <w:rsid w:val="00871F1A"/>
    <w:rsid w:val="00895DDE"/>
    <w:rsid w:val="0089771D"/>
    <w:rsid w:val="008A1B49"/>
    <w:rsid w:val="008B3072"/>
    <w:rsid w:val="008B4639"/>
    <w:rsid w:val="008F051F"/>
    <w:rsid w:val="009006E5"/>
    <w:rsid w:val="009217A3"/>
    <w:rsid w:val="0093011E"/>
    <w:rsid w:val="0093719E"/>
    <w:rsid w:val="00940629"/>
    <w:rsid w:val="0095649E"/>
    <w:rsid w:val="00957E8D"/>
    <w:rsid w:val="00962726"/>
    <w:rsid w:val="00974976"/>
    <w:rsid w:val="00986361"/>
    <w:rsid w:val="00986F79"/>
    <w:rsid w:val="009A02B6"/>
    <w:rsid w:val="009A19D6"/>
    <w:rsid w:val="009B1BAE"/>
    <w:rsid w:val="009B420A"/>
    <w:rsid w:val="009C7B79"/>
    <w:rsid w:val="00A1473C"/>
    <w:rsid w:val="00A1678A"/>
    <w:rsid w:val="00A26EE4"/>
    <w:rsid w:val="00A32AC6"/>
    <w:rsid w:val="00A362AC"/>
    <w:rsid w:val="00A54D16"/>
    <w:rsid w:val="00A6703A"/>
    <w:rsid w:val="00A86AFF"/>
    <w:rsid w:val="00A8765F"/>
    <w:rsid w:val="00A9234E"/>
    <w:rsid w:val="00AA7254"/>
    <w:rsid w:val="00AB0516"/>
    <w:rsid w:val="00AB0C4A"/>
    <w:rsid w:val="00AD5F74"/>
    <w:rsid w:val="00AE075B"/>
    <w:rsid w:val="00AE7890"/>
    <w:rsid w:val="00AE7D9B"/>
    <w:rsid w:val="00AF2149"/>
    <w:rsid w:val="00AF5539"/>
    <w:rsid w:val="00AF7165"/>
    <w:rsid w:val="00B01632"/>
    <w:rsid w:val="00B03501"/>
    <w:rsid w:val="00B136D2"/>
    <w:rsid w:val="00B2410D"/>
    <w:rsid w:val="00B33DFF"/>
    <w:rsid w:val="00B355EE"/>
    <w:rsid w:val="00B35ABF"/>
    <w:rsid w:val="00B41EB6"/>
    <w:rsid w:val="00B44F0F"/>
    <w:rsid w:val="00B61253"/>
    <w:rsid w:val="00B77CCF"/>
    <w:rsid w:val="00B83AC2"/>
    <w:rsid w:val="00BB3C5E"/>
    <w:rsid w:val="00BB5849"/>
    <w:rsid w:val="00BC2341"/>
    <w:rsid w:val="00C22D44"/>
    <w:rsid w:val="00C41E35"/>
    <w:rsid w:val="00C51DD6"/>
    <w:rsid w:val="00C65FB4"/>
    <w:rsid w:val="00C756D4"/>
    <w:rsid w:val="00C83C75"/>
    <w:rsid w:val="00C96C54"/>
    <w:rsid w:val="00CA00D0"/>
    <w:rsid w:val="00CA727E"/>
    <w:rsid w:val="00CC5F57"/>
    <w:rsid w:val="00D06394"/>
    <w:rsid w:val="00D16572"/>
    <w:rsid w:val="00D5177E"/>
    <w:rsid w:val="00D56396"/>
    <w:rsid w:val="00D844A8"/>
    <w:rsid w:val="00D858F0"/>
    <w:rsid w:val="00DA448F"/>
    <w:rsid w:val="00DB55A8"/>
    <w:rsid w:val="00DC4A25"/>
    <w:rsid w:val="00DD0EF0"/>
    <w:rsid w:val="00DD6646"/>
    <w:rsid w:val="00DE67F7"/>
    <w:rsid w:val="00DF24EB"/>
    <w:rsid w:val="00E15609"/>
    <w:rsid w:val="00E15FCF"/>
    <w:rsid w:val="00E332EE"/>
    <w:rsid w:val="00E44F73"/>
    <w:rsid w:val="00E512F0"/>
    <w:rsid w:val="00E51D50"/>
    <w:rsid w:val="00E535F3"/>
    <w:rsid w:val="00E86EE3"/>
    <w:rsid w:val="00EA63DF"/>
    <w:rsid w:val="00EB411F"/>
    <w:rsid w:val="00EC1AC9"/>
    <w:rsid w:val="00EE64F7"/>
    <w:rsid w:val="00F04E70"/>
    <w:rsid w:val="00F10998"/>
    <w:rsid w:val="00F13BCF"/>
    <w:rsid w:val="00F24A43"/>
    <w:rsid w:val="00F3367E"/>
    <w:rsid w:val="00F34745"/>
    <w:rsid w:val="00F853ED"/>
    <w:rsid w:val="00F87BB9"/>
    <w:rsid w:val="00F94AC9"/>
    <w:rsid w:val="00FA4297"/>
    <w:rsid w:val="00FC358B"/>
    <w:rsid w:val="00FC74D1"/>
    <w:rsid w:val="00FD1A38"/>
    <w:rsid w:val="07691F41"/>
    <w:rsid w:val="40DF7E96"/>
    <w:rsid w:val="486D77DF"/>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nhideWhenUsed="0" w:uiPriority="0" w:semiHidden="0"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
    <w:lsdException w:qFormat="1" w:unhideWhenUsed="0" w:uiPriority="0"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1"/>
    <w:basedOn w:val="1"/>
    <w:next w:val="3"/>
    <w:qFormat/>
    <w:uiPriority w:val="0"/>
    <w:pPr>
      <w:keepNext/>
      <w:keepLines/>
      <w:widowControl w:val="0"/>
      <w:spacing w:after="240" w:afterLines="0"/>
      <w:jc w:val="center"/>
      <w:outlineLvl w:val="0"/>
    </w:pPr>
    <w:rPr>
      <w:b/>
      <w:snapToGrid w:val="0"/>
      <w:kern w:val="28"/>
      <w:szCs w:val="20"/>
    </w:rPr>
  </w:style>
  <w:style w:type="paragraph" w:styleId="4">
    <w:name w:val="heading 2"/>
    <w:basedOn w:val="1"/>
    <w:next w:val="3"/>
    <w:qFormat/>
    <w:uiPriority w:val="0"/>
    <w:pPr>
      <w:numPr>
        <w:ilvl w:val="1"/>
        <w:numId w:val="1"/>
      </w:numPr>
      <w:tabs>
        <w:tab w:val="clear" w:pos="240"/>
      </w:tabs>
      <w:spacing w:after="240" w:afterLines="0"/>
      <w:jc w:val="both"/>
      <w:outlineLvl w:val="1"/>
    </w:pPr>
    <w:rPr>
      <w:snapToGrid w:val="0"/>
      <w:szCs w:val="20"/>
    </w:rPr>
  </w:style>
  <w:style w:type="paragraph" w:styleId="5">
    <w:name w:val="heading 3"/>
    <w:basedOn w:val="1"/>
    <w:next w:val="3"/>
    <w:qFormat/>
    <w:uiPriority w:val="0"/>
    <w:pPr>
      <w:numPr>
        <w:ilvl w:val="2"/>
        <w:numId w:val="1"/>
      </w:numPr>
      <w:tabs>
        <w:tab w:val="clear" w:pos="0"/>
      </w:tabs>
      <w:spacing w:after="240" w:afterLines="0"/>
      <w:jc w:val="both"/>
      <w:outlineLvl w:val="2"/>
    </w:pPr>
    <w:rPr>
      <w:snapToGrid w:val="0"/>
      <w:szCs w:val="20"/>
    </w:rPr>
  </w:style>
  <w:style w:type="paragraph" w:styleId="6">
    <w:name w:val="heading 4"/>
    <w:basedOn w:val="1"/>
    <w:next w:val="3"/>
    <w:qFormat/>
    <w:uiPriority w:val="0"/>
    <w:pPr>
      <w:numPr>
        <w:ilvl w:val="3"/>
        <w:numId w:val="1"/>
      </w:numPr>
      <w:tabs>
        <w:tab w:val="clear" w:pos="0"/>
      </w:tabs>
      <w:spacing w:after="240" w:afterLines="0"/>
      <w:jc w:val="both"/>
      <w:outlineLvl w:val="3"/>
    </w:pPr>
    <w:rPr>
      <w:snapToGrid w:val="0"/>
      <w:szCs w:val="20"/>
    </w:rPr>
  </w:style>
  <w:style w:type="paragraph" w:styleId="7">
    <w:name w:val="heading 5"/>
    <w:basedOn w:val="1"/>
    <w:next w:val="1"/>
    <w:qFormat/>
    <w:uiPriority w:val="0"/>
    <w:pPr>
      <w:numPr>
        <w:ilvl w:val="4"/>
        <w:numId w:val="1"/>
      </w:numPr>
      <w:tabs>
        <w:tab w:val="clear" w:pos="3240"/>
      </w:tabs>
      <w:spacing w:before="240" w:beforeLines="0" w:after="60" w:afterLines="0"/>
      <w:outlineLvl w:val="4"/>
    </w:pPr>
    <w:rPr>
      <w:b/>
      <w:bCs/>
      <w:i/>
      <w:iCs/>
      <w:sz w:val="26"/>
      <w:szCs w:val="26"/>
    </w:rPr>
  </w:style>
  <w:style w:type="paragraph" w:styleId="8">
    <w:name w:val="heading 6"/>
    <w:basedOn w:val="1"/>
    <w:next w:val="1"/>
    <w:qFormat/>
    <w:uiPriority w:val="0"/>
    <w:pPr>
      <w:numPr>
        <w:ilvl w:val="5"/>
        <w:numId w:val="1"/>
      </w:numPr>
      <w:tabs>
        <w:tab w:val="clear" w:pos="3960"/>
      </w:tabs>
      <w:spacing w:before="240" w:beforeLines="0" w:after="60" w:afterLines="0"/>
      <w:outlineLvl w:val="5"/>
    </w:pPr>
    <w:rPr>
      <w:b/>
      <w:bCs/>
      <w:sz w:val="22"/>
      <w:szCs w:val="22"/>
    </w:rPr>
  </w:style>
  <w:style w:type="paragraph" w:styleId="9">
    <w:name w:val="heading 7"/>
    <w:basedOn w:val="1"/>
    <w:next w:val="1"/>
    <w:qFormat/>
    <w:uiPriority w:val="0"/>
    <w:pPr>
      <w:numPr>
        <w:ilvl w:val="6"/>
        <w:numId w:val="1"/>
      </w:numPr>
      <w:tabs>
        <w:tab w:val="clear" w:pos="4680"/>
      </w:tabs>
      <w:spacing w:before="240" w:beforeLines="0" w:after="60" w:afterLines="0"/>
      <w:outlineLvl w:val="6"/>
    </w:pPr>
  </w:style>
  <w:style w:type="paragraph" w:styleId="10">
    <w:name w:val="heading 8"/>
    <w:basedOn w:val="1"/>
    <w:next w:val="1"/>
    <w:qFormat/>
    <w:uiPriority w:val="0"/>
    <w:pPr>
      <w:numPr>
        <w:ilvl w:val="7"/>
        <w:numId w:val="1"/>
      </w:numPr>
      <w:tabs>
        <w:tab w:val="clear" w:pos="5400"/>
      </w:tabs>
      <w:spacing w:before="240" w:beforeLines="0" w:after="60" w:afterLines="0"/>
      <w:outlineLvl w:val="7"/>
    </w:pPr>
    <w:rPr>
      <w:i/>
      <w:iCs/>
    </w:rPr>
  </w:style>
  <w:style w:type="paragraph" w:styleId="11">
    <w:name w:val="heading 9"/>
    <w:basedOn w:val="1"/>
    <w:next w:val="1"/>
    <w:qFormat/>
    <w:uiPriority w:val="0"/>
    <w:pPr>
      <w:numPr>
        <w:ilvl w:val="8"/>
        <w:numId w:val="1"/>
      </w:numPr>
      <w:tabs>
        <w:tab w:val="clear" w:pos="6120"/>
      </w:tabs>
      <w:spacing w:before="240" w:beforeLines="0" w:after="60" w:afterLines="0"/>
      <w:outlineLvl w:val="8"/>
    </w:pPr>
    <w:rPr>
      <w:rFonts w:ascii="Arial" w:hAnsi="Arial" w:cs="Arial"/>
      <w:sz w:val="22"/>
      <w:szCs w:val="22"/>
      <w:lang w:bidi="ar-SA"/>
    </w:rPr>
  </w:style>
  <w:style w:type="character" w:default="1" w:styleId="37">
    <w:name w:val="Default Paragraph Font"/>
    <w:uiPriority w:val="0"/>
  </w:style>
  <w:style w:type="table" w:default="1" w:styleId="41">
    <w:name w:val="Normal Table"/>
    <w:unhideWhenUsed/>
    <w:uiPriority w:val="99"/>
    <w:tblPr>
      <w:tblStyle w:val="41"/>
      <w:tblLayout w:type="fixed"/>
      <w:tblCellMar>
        <w:top w:w="0" w:type="dxa"/>
        <w:left w:w="108" w:type="dxa"/>
        <w:bottom w:w="0" w:type="dxa"/>
        <w:right w:w="108" w:type="dxa"/>
      </w:tblCellMar>
    </w:tblPr>
    <w:tcPr>
      <w:textDirection w:val="lrTb"/>
    </w:tcPr>
  </w:style>
  <w:style w:type="paragraph" w:customStyle="1" w:styleId="3">
    <w:name w:val="text"/>
    <w:basedOn w:val="1"/>
    <w:uiPriority w:val="0"/>
    <w:pPr>
      <w:widowControl w:val="0"/>
      <w:suppressAutoHyphens/>
      <w:spacing w:after="240" w:afterLines="0"/>
      <w:ind w:firstLine="1440"/>
      <w:jc w:val="both"/>
    </w:pPr>
    <w:rPr>
      <w:spacing w:val="-3"/>
    </w:rPr>
  </w:style>
  <w:style w:type="paragraph" w:styleId="12">
    <w:name w:val="annotation subject"/>
    <w:basedOn w:val="13"/>
    <w:next w:val="13"/>
    <w:uiPriority w:val="0"/>
    <w:rPr>
      <w:b/>
      <w:bCs/>
    </w:rPr>
  </w:style>
  <w:style w:type="paragraph" w:styleId="13">
    <w:name w:val="annotation text"/>
    <w:basedOn w:val="1"/>
    <w:uiPriority w:val="0"/>
    <w:rPr>
      <w:kern w:val="0"/>
      <w:sz w:val="24"/>
      <w:szCs w:val="24"/>
      <w:lang w:eastAsia="en-US"/>
    </w:rPr>
  </w:style>
  <w:style w:type="paragraph" w:styleId="14">
    <w:name w:val="toc 7"/>
    <w:basedOn w:val="1"/>
    <w:next w:val="1"/>
    <w:uiPriority w:val="0"/>
    <w:pPr>
      <w:ind w:left="1200" w:leftChars="1200"/>
    </w:pPr>
  </w:style>
  <w:style w:type="paragraph" w:styleId="15">
    <w:name w:val="List Bullet 4"/>
    <w:basedOn w:val="1"/>
    <w:uiPriority w:val="0"/>
    <w:pPr>
      <w:widowControl w:val="0"/>
      <w:numPr>
        <w:ilvl w:val="0"/>
        <w:numId w:val="2"/>
      </w:numPr>
      <w:tabs>
        <w:tab w:val="left" w:pos="1440"/>
        <w:tab w:val="clear" w:pos="1080"/>
      </w:tabs>
      <w:adjustRightInd w:val="0"/>
      <w:ind w:left="1440"/>
      <w:textAlignment w:val="baseline"/>
    </w:pPr>
    <w:rPr>
      <w:sz w:val="21"/>
      <w:szCs w:val="21"/>
      <w:lang w:eastAsia="zh-CN"/>
    </w:rPr>
  </w:style>
  <w:style w:type="paragraph" w:styleId="16">
    <w:name w:val="Document Map"/>
    <w:basedOn w:val="1"/>
    <w:uiPriority w:val="0"/>
    <w:rPr>
      <w:rFonts w:ascii="宋体"/>
      <w:kern w:val="0"/>
      <w:sz w:val="18"/>
      <w:szCs w:val="18"/>
      <w:lang w:eastAsia="en-US"/>
    </w:rPr>
  </w:style>
  <w:style w:type="paragraph" w:styleId="17">
    <w:name w:val="List Bullet 3"/>
    <w:basedOn w:val="1"/>
    <w:uiPriority w:val="0"/>
    <w:pPr>
      <w:widowControl w:val="0"/>
      <w:numPr>
        <w:ilvl w:val="0"/>
        <w:numId w:val="3"/>
      </w:numPr>
      <w:tabs>
        <w:tab w:val="left" w:pos="1080"/>
        <w:tab w:val="clear" w:pos="720"/>
      </w:tabs>
      <w:adjustRightInd w:val="0"/>
      <w:ind w:left="1080"/>
      <w:textAlignment w:val="baseline"/>
    </w:pPr>
    <w:rPr>
      <w:sz w:val="21"/>
      <w:szCs w:val="21"/>
      <w:lang w:eastAsia="zh-CN"/>
    </w:rPr>
  </w:style>
  <w:style w:type="paragraph" w:styleId="18">
    <w:name w:val="List Continue"/>
    <w:basedOn w:val="1"/>
    <w:uiPriority w:val="0"/>
    <w:pPr>
      <w:widowControl w:val="0"/>
      <w:numPr>
        <w:ilvl w:val="0"/>
        <w:numId w:val="4"/>
      </w:numPr>
      <w:tabs>
        <w:tab w:val="clear" w:pos="1800"/>
      </w:tabs>
      <w:adjustRightInd w:val="0"/>
      <w:spacing w:after="120" w:afterLines="0"/>
      <w:ind w:left="360" w:firstLine="0"/>
      <w:textAlignment w:val="baseline"/>
    </w:pPr>
    <w:rPr>
      <w:sz w:val="21"/>
      <w:szCs w:val="21"/>
      <w:lang w:eastAsia="zh-CN"/>
    </w:rPr>
  </w:style>
  <w:style w:type="paragraph" w:styleId="19">
    <w:name w:val="List Bullet 2"/>
    <w:basedOn w:val="1"/>
    <w:uiPriority w:val="0"/>
    <w:pPr>
      <w:widowControl w:val="0"/>
      <w:numPr>
        <w:ilvl w:val="0"/>
        <w:numId w:val="5"/>
      </w:numPr>
      <w:tabs>
        <w:tab w:val="left" w:pos="720"/>
        <w:tab w:val="clear" w:pos="360"/>
      </w:tabs>
      <w:adjustRightInd w:val="0"/>
      <w:ind w:left="720"/>
      <w:textAlignment w:val="baseline"/>
    </w:pPr>
    <w:rPr>
      <w:sz w:val="21"/>
      <w:szCs w:val="21"/>
      <w:lang w:eastAsia="zh-CN"/>
    </w:rPr>
  </w:style>
  <w:style w:type="paragraph" w:styleId="20">
    <w:name w:val="toc 5"/>
    <w:basedOn w:val="1"/>
    <w:next w:val="1"/>
    <w:uiPriority w:val="0"/>
    <w:pPr>
      <w:ind w:left="800" w:leftChars="800"/>
    </w:pPr>
  </w:style>
  <w:style w:type="paragraph" w:styleId="21">
    <w:name w:val="toc 3"/>
    <w:basedOn w:val="1"/>
    <w:next w:val="1"/>
    <w:uiPriority w:val="0"/>
    <w:pPr>
      <w:ind w:left="400" w:leftChars="400"/>
    </w:pPr>
  </w:style>
  <w:style w:type="paragraph" w:styleId="22">
    <w:name w:val="Plain Text"/>
    <w:basedOn w:val="1"/>
    <w:uiPriority w:val="0"/>
    <w:rPr>
      <w:rFonts w:ascii="宋体"/>
      <w:szCs w:val="21"/>
    </w:rPr>
  </w:style>
  <w:style w:type="paragraph" w:styleId="23">
    <w:name w:val="List Bullet 5"/>
    <w:basedOn w:val="1"/>
    <w:uiPriority w:val="0"/>
    <w:pPr>
      <w:widowControl w:val="0"/>
      <w:numPr>
        <w:ilvl w:val="0"/>
        <w:numId w:val="6"/>
      </w:numPr>
      <w:tabs>
        <w:tab w:val="left" w:pos="1800"/>
        <w:tab w:val="clear" w:pos="1440"/>
      </w:tabs>
      <w:adjustRightInd w:val="0"/>
      <w:ind w:left="1800"/>
      <w:textAlignment w:val="baseline"/>
    </w:pPr>
    <w:rPr>
      <w:sz w:val="21"/>
      <w:szCs w:val="21"/>
      <w:lang w:eastAsia="zh-CN"/>
    </w:rPr>
  </w:style>
  <w:style w:type="paragraph" w:styleId="24">
    <w:name w:val="toc 8"/>
    <w:basedOn w:val="1"/>
    <w:next w:val="1"/>
    <w:uiPriority w:val="0"/>
    <w:pPr>
      <w:ind w:left="1400" w:leftChars="1400"/>
    </w:pPr>
  </w:style>
  <w:style w:type="paragraph" w:styleId="25">
    <w:name w:val="Date"/>
    <w:basedOn w:val="1"/>
    <w:next w:val="1"/>
    <w:uiPriority w:val="0"/>
    <w:pPr>
      <w:ind w:left="2500" w:leftChars="2500"/>
    </w:pPr>
  </w:style>
  <w:style w:type="paragraph" w:styleId="26">
    <w:name w:val="Balloon Text"/>
    <w:basedOn w:val="1"/>
    <w:uiPriority w:val="0"/>
    <w:rPr>
      <w:sz w:val="18"/>
      <w:szCs w:val="18"/>
    </w:rPr>
  </w:style>
  <w:style w:type="paragraph" w:styleId="27">
    <w:name w:val="footer"/>
    <w:uiPriority w:val="0"/>
    <w:rPr>
      <w:sz w:val="12"/>
      <w:szCs w:val="24"/>
      <w:lang w:val="en-US" w:eastAsia="en-US" w:bidi="ar-SA"/>
    </w:rPr>
  </w:style>
  <w:style w:type="paragraph" w:styleId="2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9">
    <w:name w:val="toc 1"/>
    <w:basedOn w:val="1"/>
    <w:next w:val="1"/>
    <w:uiPriority w:val="0"/>
  </w:style>
  <w:style w:type="paragraph" w:styleId="30">
    <w:name w:val="toc 4"/>
    <w:basedOn w:val="1"/>
    <w:next w:val="1"/>
    <w:uiPriority w:val="0"/>
    <w:pPr>
      <w:ind w:left="600" w:leftChars="600"/>
    </w:pPr>
  </w:style>
  <w:style w:type="paragraph" w:styleId="31">
    <w:name w:val="toc 6"/>
    <w:basedOn w:val="1"/>
    <w:next w:val="1"/>
    <w:uiPriority w:val="0"/>
    <w:pPr>
      <w:ind w:left="1000" w:leftChars="1000"/>
    </w:pPr>
  </w:style>
  <w:style w:type="paragraph" w:styleId="32">
    <w:name w:val="toc 2"/>
    <w:basedOn w:val="1"/>
    <w:next w:val="1"/>
    <w:uiPriority w:val="0"/>
    <w:pPr>
      <w:ind w:left="200" w:leftChars="200"/>
    </w:pPr>
  </w:style>
  <w:style w:type="paragraph" w:styleId="33">
    <w:name w:val="toc 9"/>
    <w:basedOn w:val="1"/>
    <w:next w:val="1"/>
    <w:uiPriority w:val="0"/>
    <w:pPr>
      <w:ind w:left="1600" w:leftChars="1600"/>
    </w:pPr>
  </w:style>
  <w:style w:type="paragraph" w:styleId="3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kern w:val="0"/>
      <w:sz w:val="24"/>
      <w:szCs w:val="24"/>
    </w:rPr>
  </w:style>
  <w:style w:type="paragraph" w:styleId="35">
    <w:name w:val="Normal (Web)"/>
    <w:basedOn w:val="1"/>
    <w:uiPriority w:val="0"/>
    <w:pPr>
      <w:spacing w:before="100" w:beforeLines="0" w:beforeAutospacing="1" w:after="100" w:afterLines="0" w:afterAutospacing="1"/>
    </w:pPr>
    <w:rPr>
      <w:rFonts w:ascii="宋体"/>
      <w:lang w:eastAsia="zh-CN"/>
    </w:rPr>
  </w:style>
  <w:style w:type="paragraph" w:styleId="36">
    <w:name w:val="Title"/>
    <w:basedOn w:val="1"/>
    <w:qFormat/>
    <w:uiPriority w:val="0"/>
    <w:pPr>
      <w:widowControl w:val="0"/>
      <w:jc w:val="center"/>
    </w:pPr>
    <w:rPr>
      <w:rFonts w:eastAsia="仿宋_GB2312"/>
      <w:b/>
      <w:kern w:val="2"/>
      <w:sz w:val="32"/>
      <w:lang w:eastAsia="zh-CN"/>
    </w:rPr>
  </w:style>
  <w:style w:type="character" w:styleId="38">
    <w:name w:val="page number"/>
    <w:uiPriority w:val="0"/>
    <w:rPr>
      <w:sz w:val="24"/>
    </w:rPr>
  </w:style>
  <w:style w:type="character" w:styleId="39">
    <w:name w:val="Hyperlink"/>
    <w:uiPriority w:val="0"/>
    <w:rPr>
      <w:color w:val="0000FF"/>
      <w:u w:val="single"/>
    </w:rPr>
  </w:style>
  <w:style w:type="character" w:styleId="40">
    <w:name w:val="annotation reference"/>
    <w:uiPriority w:val="0"/>
    <w:rPr>
      <w:sz w:val="21"/>
      <w:szCs w:val="21"/>
    </w:rPr>
  </w:style>
  <w:style w:type="paragraph" w:customStyle="1" w:styleId="42">
    <w:name w:val="Text"/>
    <w:basedOn w:val="1"/>
    <w:uiPriority w:val="0"/>
    <w:pPr>
      <w:spacing w:after="240" w:afterLines="0"/>
      <w:ind w:firstLine="1440"/>
    </w:pPr>
    <w:rPr>
      <w:szCs w:val="20"/>
    </w:rPr>
  </w:style>
  <w:style w:type="paragraph" w:customStyle="1" w:styleId="43">
    <w:name w:val="zhang"/>
    <w:basedOn w:val="1"/>
    <w:uiPriority w:val="0"/>
    <w:pPr>
      <w:spacing w:before="100" w:beforeLines="0" w:beforeAutospacing="1" w:after="100" w:afterLines="0" w:afterAutospacing="1"/>
    </w:pPr>
    <w:rPr>
      <w:rFonts w:ascii="̥_GB2312" w:hAnsi="̥_GB2312" w:cs="宋体"/>
      <w:b/>
      <w:bCs/>
      <w:smallCaps/>
      <w:color w:val="000000"/>
      <w:sz w:val="20"/>
      <w:szCs w:val="20"/>
      <w:lang w:eastAsia="zh-CN" w:bidi="ar-SA"/>
    </w:rPr>
  </w:style>
  <w:style w:type="paragraph" w:customStyle="1" w:styleId="44">
    <w:name w:val="Salutation"/>
    <w:basedOn w:val="1"/>
    <w:next w:val="1"/>
    <w:uiPriority w:val="0"/>
    <w:rPr>
      <w:kern w:val="0"/>
      <w:sz w:val="20"/>
      <w:szCs w:val="21"/>
    </w:rPr>
  </w:style>
  <w:style w:type="paragraph" w:customStyle="1" w:styleId="45">
    <w:name w:val="reader-word-layer"/>
    <w:basedOn w:val="1"/>
    <w:uiPriority w:val="0"/>
    <w:pPr>
      <w:widowControl/>
      <w:spacing w:before="100" w:beforeLines="0" w:beforeAutospacing="1" w:after="100" w:afterLines="0" w:afterAutospacing="1"/>
      <w:jc w:val="left"/>
    </w:pPr>
    <w:rPr>
      <w:rFonts w:ascii="宋体" w:cs="宋体"/>
      <w:kern w:val="0"/>
      <w:sz w:val="24"/>
      <w:szCs w:val="24"/>
      <w:lang w:bidi="ar-SA"/>
    </w:rPr>
  </w:style>
  <w:style w:type="paragraph" w:customStyle="1" w:styleId="46">
    <w:name w:val="WCPageNumber"/>
    <w:uiPriority w:val="0"/>
    <w:pPr>
      <w:jc w:val="center"/>
    </w:pPr>
    <w:rPr>
      <w:sz w:val="24"/>
      <w:lang w:val="en-US" w:eastAsia="en-US" w:bidi="ar-SA"/>
    </w:rPr>
  </w:style>
  <w:style w:type="paragraph" w:styleId="47">
    <w:name w:val=""/>
    <w:uiPriority w:val="0"/>
    <w:rPr>
      <w:sz w:val="24"/>
      <w:szCs w:val="24"/>
      <w:lang w:val="en-US" w:eastAsia="en-US" w:bidi="ar-SA"/>
    </w:rPr>
  </w:style>
  <w:style w:type="paragraph" w:customStyle="1" w:styleId="48">
    <w:name w:val=" Char Char Char Char Char Char1 Char Char Char"/>
    <w:basedOn w:val="1"/>
    <w:uiPriority w:val="0"/>
    <w:pPr>
      <w:widowControl w:val="0"/>
      <w:autoSpaceDE w:val="0"/>
      <w:autoSpaceDN w:val="0"/>
      <w:adjustRightInd w:val="0"/>
      <w:textAlignment w:val="baseline"/>
    </w:pPr>
    <w:rPr>
      <w:rFonts w:ascii="宋体"/>
      <w:sz w:val="34"/>
      <w:szCs w:val="20"/>
      <w:lang w:eastAsia="zh-CN"/>
    </w:rPr>
  </w:style>
  <w:style w:type="paragraph" w:styleId="49">
    <w:name w:val=""/>
    <w:basedOn w:val="1"/>
    <w:qFormat/>
    <w:uiPriority w:val="0"/>
    <w:pPr>
      <w:widowControl w:val="0"/>
      <w:ind w:firstLine="200" w:firstLineChars="200"/>
      <w:jc w:val="both"/>
    </w:pPr>
    <w:rPr>
      <w:kern w:val="2"/>
      <w:sz w:val="21"/>
      <w:lang w:eastAsia="zh-CN"/>
    </w:rPr>
  </w:style>
  <w:style w:type="paragraph" w:customStyle="1" w:styleId="50">
    <w:name w:val="合同前言"/>
    <w:basedOn w:val="1"/>
    <w:uiPriority w:val="0"/>
    <w:pPr>
      <w:adjustRightInd w:val="0"/>
    </w:pPr>
    <w:rPr>
      <w:rFonts w:ascii="楷体" w:eastAsia="楷体"/>
      <w:bCs/>
      <w:sz w:val="24"/>
      <w:szCs w:val="20"/>
    </w:rPr>
  </w:style>
  <w:style w:type="paragraph" w:customStyle="1" w:styleId="51">
    <w:name w:val="样式1"/>
    <w:basedOn w:val="4"/>
    <w:uiPriority w:val="0"/>
    <w:pPr>
      <w:keepNext/>
      <w:keepLines/>
      <w:widowControl w:val="0"/>
      <w:numPr>
        <w:ilvl w:val="1"/>
        <w:numId w:val="0"/>
      </w:numPr>
      <w:spacing w:before="260" w:beforeLines="0" w:after="260" w:afterLines="0" w:line="415" w:lineRule="auto"/>
      <w:ind w:left="720"/>
    </w:pPr>
    <w:rPr>
      <w:rFonts w:ascii="Cambria" w:hAnsi="Cambria"/>
      <w:b/>
      <w:bCs/>
      <w:sz w:val="32"/>
      <w:szCs w:val="32"/>
    </w:rPr>
  </w:style>
  <w:style w:type="character" w:customStyle="1" w:styleId="52">
    <w:name w:val="apple-converted-space"/>
    <w:basedOn w:val="37"/>
    <w:uiPriority w:val="0"/>
    <w:rPr/>
  </w:style>
  <w:style w:type="character" w:customStyle="1" w:styleId="53">
    <w:name w:val="font11"/>
    <w:uiPriority w:val="0"/>
    <w:rPr>
      <w:rFonts w:ascii="宋体" w:eastAsia="宋体"/>
      <w:b/>
      <w:bCs/>
      <w:color w:val="FF0000"/>
      <w:sz w:val="24"/>
      <w:szCs w:val="24"/>
      <w:u w:val="none"/>
    </w:rPr>
  </w:style>
  <w:style w:type="character" w:customStyle="1" w:styleId="54">
    <w:name w:val="font171"/>
    <w:uiPriority w:val="0"/>
    <w:rPr>
      <w:rFonts w:ascii="宋体" w:eastAsia="宋体" w:cs="宋体"/>
      <w:color w:val="FF0000"/>
      <w:sz w:val="36"/>
      <w:szCs w:val="36"/>
      <w:u w:val="none"/>
      <w:lang w:bidi="ar-SA"/>
    </w:rPr>
  </w:style>
  <w:style w:type="character" w:customStyle="1" w:styleId="55">
    <w:name w:val="font151"/>
    <w:uiPriority w:val="0"/>
    <w:rPr>
      <w:rFonts w:ascii="宋体" w:eastAsia="宋体"/>
      <w:color w:val="000000"/>
      <w:sz w:val="36"/>
      <w:szCs w:val="36"/>
      <w:u w:val="none"/>
    </w:rPr>
  </w:style>
  <w:style w:type="character" w:customStyle="1" w:styleId="56">
    <w:name w:val="font31"/>
    <w:uiPriority w:val="0"/>
    <w:rPr>
      <w:rFonts w:ascii="宋体" w:eastAsia="宋体"/>
      <w:b/>
      <w:bCs/>
      <w:color w:val="FF0000"/>
      <w:sz w:val="24"/>
      <w:szCs w:val="24"/>
      <w:u w:val="none"/>
    </w:rPr>
  </w:style>
  <w:style w:type="character" w:customStyle="1" w:styleId="57">
    <w:name w:val="font81"/>
    <w:uiPriority w:val="0"/>
    <w:rPr>
      <w:rFonts w:ascii="宋体" w:eastAsia="宋体"/>
      <w:b/>
      <w:bCs/>
      <w:color w:val="000000"/>
      <w:sz w:val="18"/>
      <w:szCs w:val="18"/>
      <w:u w:val="none"/>
    </w:rPr>
  </w:style>
  <w:style w:type="character" w:customStyle="1" w:styleId="58">
    <w:name w:val="font141"/>
    <w:uiPriority w:val="0"/>
    <w:rPr>
      <w:rFonts w:ascii="宋体" w:eastAsia="宋体"/>
      <w:color w:val="FF0000"/>
      <w:sz w:val="36"/>
      <w:szCs w:val="36"/>
      <w:u w:val="none"/>
    </w:rPr>
  </w:style>
  <w:style w:type="character" w:customStyle="1" w:styleId="59">
    <w:name w:val="apple-style-span"/>
    <w:basedOn w:val="37"/>
    <w:uiPriority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jpeg"/><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15</Pages>
  <Words>1475</Words>
  <Characters>8414</Characters>
  <Lines>70</Lines>
  <Paragraphs>19</Paragraphs>
  <ScaleCrop>false</ScaleCrop>
  <LinksUpToDate>false</LinksUpToDate>
  <CharactersWithSpaces>9870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2014-11-27T09:22:00Z</dcterms:created>
  <dc:creator>风控管理-林平</dc:creator>
  <cp:lastModifiedBy>Voanit</cp:lastModifiedBy>
  <cp:lastPrinted>2014-09-20T09:12:00Z</cp:lastPrinted>
  <dcterms:modified xsi:type="dcterms:W3CDTF">2015-09-24T09:31:03Z</dcterms:modified>
  <dc:subject>合伙协议</dc:subject>
  <dc:title>《合伙协议》模板</dc:title>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