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left"/>
      </w:pPr>
    </w:p>
    <w:p>
      <w:pPr>
        <w:jc w:val="center"/>
      </w:pPr>
      <w:r>
        <w:rPr>
          <w:rFonts w:ascii="Calibri" w:hAnsi="Calibri"/>
          <w:b/>
          <w:i w:val="0"/>
          <w:color w:val="0D1B3E"/>
          <w:sz w:val="52"/>
          <w:u w:val="none"/>
        </w:rPr>
        <w:t>DSS Project — Complete Study Guide</w:t>
      </w:r>
    </w:p>
    <w:p>
      <w:pPr>
        <w:jc w:val="center"/>
      </w:pPr>
      <w:r>
        <w:rPr>
          <w:rFonts w:ascii="Calibri" w:hAnsi="Calibri"/>
          <w:b w:val="0"/>
          <w:i/>
          <w:color w:val="1A5EA8"/>
          <w:sz w:val="30"/>
          <w:u w:val="none"/>
        </w:rPr>
        <w:t>Scalable E-Commerce Analytics Pipeline with Apache Spark</w:t>
      </w:r>
    </w:p>
    <w:p>
      <w:pPr>
        <w:spacing w:before="400" w:after="80"/>
        <w:jc w:val="left"/>
      </w:pPr>
    </w:p>
    <w:p>
      <w:pPr>
        <w:jc w:val="center"/>
      </w:pPr>
      <w:r>
        <w:rPr>
          <w:rFonts w:ascii="Calibri" w:hAnsi="Calibri"/>
          <w:b w:val="0"/>
          <w:i w:val="0"/>
          <w:color w:val="444444"/>
          <w:sz w:val="26"/>
          <w:u w:val="none"/>
        </w:rPr>
        <w:t>COEN 6731 — Distributed Software Systems</w:t>
        <w:br/>
        <w:t>Concordia University, Winter 2026</w:t>
      </w:r>
    </w:p>
    <w:p>
      <w:pPr>
        <w:spacing w:before="160" w:after="80"/>
        <w:jc w:val="left"/>
      </w:pPr>
    </w:p>
    <w:p>
      <w:pPr>
        <w:jc w:val="center"/>
      </w:pPr>
      <w:r>
        <w:rPr>
          <w:rFonts w:ascii="Calibri" w:hAnsi="Calibri"/>
          <w:b/>
          <w:i w:val="0"/>
          <w:color w:val="0D1B3E"/>
          <w:sz w:val="24"/>
          <w:u w:val="none"/>
        </w:rPr>
        <w:t>Dax Rajani (40294118)  ·  Harsh Ahuja (40301748)</w:t>
      </w:r>
    </w:p>
    <w:p>
      <w:pPr>
        <w:spacing w:before="600" w:after="80"/>
        <w:jc w:val="left"/>
      </w:pPr>
    </w:p>
    <w:p>
      <w:pPr>
        <w:jc w:val="center"/>
      </w:pPr>
      <w:r>
        <w:rPr>
          <w:rFonts w:ascii="Calibri" w:hAnsi="Calibri"/>
          <w:b w:val="0"/>
          <w:i/>
          <w:color w:val="444444"/>
          <w:sz w:val="22"/>
          <w:u w:val="none"/>
        </w:rPr>
        <w:t>This document covers all project theory, implementation details,</w:t>
        <w:br/>
        <w:t>benchmark results, optimization techniques, and probable professor questions.</w:t>
        <w:br/>
        <w:t>Intended for deep study — not for submission.</w:t>
      </w:r>
    </w:p>
    <w:p>
      <w:r>
        <w:br w:type="page"/>
      </w:r>
    </w:p>
    <w:p>
      <w:pPr>
        <w:spacing w:before="280" w:after="80"/>
        <w:pBdr>
          <w:bottom w:val="single" w:sz="6" w:space="1" w:color="1A5EA8"/>
        </w:pBdr>
      </w:pPr>
      <w:r>
        <w:rPr>
          <w:rFonts w:ascii="Calibri" w:hAnsi="Calibri"/>
          <w:b/>
          <w:i w:val="0"/>
          <w:color w:val="0D1B3E"/>
          <w:sz w:val="36"/>
          <w:u w:val="none"/>
        </w:rPr>
        <w:t>1.  Project Overview</w:t>
      </w:r>
    </w:p>
    <w:p>
      <w:pPr>
        <w:spacing w:before="40" w:after="80"/>
        <w:jc w:val="left"/>
      </w:pPr>
      <w:r>
        <w:rPr>
          <w:rFonts w:ascii="Calibri" w:hAnsi="Calibri"/>
          <w:b w:val="0"/>
          <w:i w:val="0"/>
          <w:color w:val="000000"/>
          <w:sz w:val="22"/>
          <w:u w:val="none"/>
        </w:rPr>
        <w:t>This project implements a fully distributed e-commerce analytics pipeline using Apache Spark (PySpark) on Google Cloud Platform's Dataproc service. The pipeline processes the REES46 October 2019 dataset — 42+ million behavioral events from an online multi-category store — and extracts four categories of business insight: conversion funnels, marketing attribution, anomaly detection, and scaling behavior.</w:t>
      </w:r>
    </w:p>
    <w:p>
      <w:pPr>
        <w:spacing w:before="200" w:after="60"/>
      </w:pPr>
      <w:r>
        <w:rPr>
          <w:rFonts w:ascii="Calibri" w:hAnsi="Calibri"/>
          <w:b/>
          <w:i w:val="0"/>
          <w:color w:val="1A5EA8"/>
          <w:sz w:val="24"/>
          <w:u w:val="none"/>
        </w:rPr>
        <w:t>1.1  Problem Motivation</w:t>
      </w:r>
    </w:p>
    <w:p>
      <w:pPr>
        <w:spacing w:before="40" w:after="80"/>
        <w:jc w:val="left"/>
      </w:pPr>
      <w:r>
        <w:rPr>
          <w:rFonts w:ascii="Calibri" w:hAnsi="Calibri"/>
          <w:b w:val="0"/>
          <w:i w:val="0"/>
          <w:color w:val="000000"/>
          <w:sz w:val="22"/>
          <w:u w:val="none"/>
        </w:rPr>
        <w:t>Traditional single-machine tools like pandas load all data into one machine's RAM. At 5.3 GB CSV and 42 million rows, pandas would require 15–20 GB RAM for the enriched dataset, and window operations on 1.4 million users would run single-threaded for hours. A distributed approach is required.</w:t>
      </w:r>
    </w:p>
    <w:p>
      <w:pPr>
        <w:spacing w:before="200" w:after="60"/>
      </w:pPr>
      <w:r>
        <w:rPr>
          <w:rFonts w:ascii="Calibri" w:hAnsi="Calibri"/>
          <w:b/>
          <w:i w:val="0"/>
          <w:color w:val="1A5EA8"/>
          <w:sz w:val="24"/>
          <w:u w:val="none"/>
        </w:rPr>
        <w:t>1.2  Pipeline at a Glance</w:t>
      </w:r>
    </w:p>
    <w:tbl>
      <w:tblPr>
        <w:tblW w:type="auto" w:w="0"/>
        <w:jc w:val="left"/>
        <w:tblLook w:firstColumn="1" w:firstRow="1" w:lastColumn="0" w:lastRow="0" w:noHBand="0" w:noVBand="1" w:val="04A0"/>
      </w:tblPr>
      <w:tblGrid>
        <w:gridCol w:w="9072"/>
      </w:tblGrid>
      <w:tr>
        <w:tc>
          <w:tcPr>
            <w:tcW w:type="dxa" w:w="9072"/>
            <w:shd w:val="clear" w:color="auto" w:fill="E8F0FA"/>
            <w:tcBorders>
              <w:left w:val="single" w:sz="24" w:color="1A5EA8"/>
            </w:tcBorders>
          </w:tcPr>
          <w:p>
            <w:r>
              <w:rPr>
                <w:rFonts w:ascii="Calibri" w:hAnsi="Calibri"/>
                <w:b/>
                <w:i w:val="0"/>
                <w:color w:val="1A5EA8"/>
                <w:sz w:val="22"/>
                <w:u w:val="none"/>
              </w:rPr>
              <w:t xml:space="preserve">5-Stage Pipeline  </w:t>
            </w:r>
          </w:p>
          <w:p>
            <w:pPr>
              <w:spacing w:before="20" w:after="20"/>
            </w:pPr>
            <w:r>
              <w:rPr>
                <w:rFonts w:ascii="Calibri" w:hAnsi="Calibri"/>
                <w:b w:val="0"/>
                <w:i w:val="0"/>
                <w:color w:val="000000"/>
                <w:sz w:val="21"/>
                <w:u w:val="none"/>
              </w:rPr>
              <w:t>Stage 1 — ETL &amp; Enrichment:  Read raw CSV, synthesize device/referrer, derive orders/catalog, write Parquet</w:t>
            </w:r>
          </w:p>
          <w:p>
            <w:pPr>
              <w:spacing w:before="20" w:after="20"/>
            </w:pPr>
            <w:r>
              <w:rPr>
                <w:rFonts w:ascii="Calibri" w:hAnsi="Calibri"/>
                <w:b w:val="0"/>
                <w:i w:val="0"/>
                <w:color w:val="000000"/>
                <w:sz w:val="21"/>
                <w:u w:val="none"/>
              </w:rPr>
              <w:t>Stage 2 — Sessionization:     Group events into 30-min inactivity sessions per user using window functions</w:t>
            </w:r>
          </w:p>
          <w:p>
            <w:pPr>
              <w:spacing w:before="20" w:after="20"/>
            </w:pPr>
            <w:r>
              <w:rPr>
                <w:rFonts w:ascii="Calibri" w:hAnsi="Calibri"/>
                <w:b w:val="0"/>
                <w:i w:val="0"/>
                <w:color w:val="000000"/>
                <w:sz w:val="21"/>
                <w:u w:val="none"/>
              </w:rPr>
              <w:t>Stage 3 — Funnel Analysis:    Compute view→cart→purchase conversion rates by category/device/referrer</w:t>
            </w:r>
          </w:p>
          <w:p>
            <w:pPr>
              <w:spacing w:before="20" w:after="20"/>
            </w:pPr>
            <w:r>
              <w:rPr>
                <w:rFonts w:ascii="Calibri" w:hAnsi="Calibri"/>
                <w:b w:val="0"/>
                <w:i w:val="0"/>
                <w:color w:val="000000"/>
                <w:sz w:val="21"/>
                <w:u w:val="none"/>
              </w:rPr>
              <w:t>Stage 4 — Last-Touch Attribution:  For each order, credit the most recent non-direct referrer within 24 hours</w:t>
            </w:r>
          </w:p>
          <w:p>
            <w:pPr>
              <w:spacing w:before="20" w:after="20"/>
            </w:pPr>
            <w:r>
              <w:rPr>
                <w:rFonts w:ascii="Calibri" w:hAnsi="Calibri"/>
                <w:b w:val="0"/>
                <w:i w:val="0"/>
                <w:color w:val="000000"/>
                <w:sz w:val="21"/>
                <w:u w:val="none"/>
              </w:rPr>
              <w:t>Stage 5 — Anomaly Detection:  7-day rolling z-score baseline; flag SPIKE/DROP days per-system and per-category</w:t>
            </w:r>
          </w:p>
        </w:tc>
      </w:tr>
    </w:tbl>
    <w:p/>
    <w:p>
      <w:pPr>
        <w:spacing w:before="200" w:after="60"/>
      </w:pPr>
      <w:r>
        <w:rPr>
          <w:rFonts w:ascii="Calibri" w:hAnsi="Calibri"/>
          <w:b/>
          <w:i w:val="0"/>
          <w:color w:val="1A5EA8"/>
          <w:sz w:val="24"/>
          <w:u w:val="none"/>
        </w:rPr>
        <w:t>1.3  Technology Choices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EA8"/>
          </w:tcPr>
          <w:p>
            <w:pPr>
              <w:jc w:val="center"/>
            </w:pPr>
            <w:r>
              <w:rPr>
                <w:rFonts w:ascii="Calibri" w:hAnsi="Calibri"/>
                <w:b/>
                <w:i w:val="0"/>
                <w:color w:val="FFFFFF"/>
                <w:sz w:val="20"/>
                <w:u w:val="none"/>
              </w:rPr>
              <w:t>Technology</w:t>
            </w:r>
          </w:p>
        </w:tc>
        <w:tc>
          <w:tcPr>
            <w:tcW w:type="dxa" w:w="3024"/>
            <w:shd w:val="clear" w:color="auto" w:fill="1A5EA8"/>
          </w:tcPr>
          <w:p>
            <w:pPr>
              <w:jc w:val="center"/>
            </w:pPr>
            <w:r>
              <w:rPr>
                <w:rFonts w:ascii="Calibri" w:hAnsi="Calibri"/>
                <w:b/>
                <w:i w:val="0"/>
                <w:color w:val="FFFFFF"/>
                <w:sz w:val="20"/>
                <w:u w:val="none"/>
              </w:rPr>
              <w:t>Choice</w:t>
            </w:r>
          </w:p>
        </w:tc>
        <w:tc>
          <w:tcPr>
            <w:tcW w:type="dxa" w:w="3024"/>
            <w:shd w:val="clear" w:color="auto" w:fill="1A5EA8"/>
          </w:tcPr>
          <w:p>
            <w:pPr>
              <w:jc w:val="center"/>
            </w:pPr>
            <w:r>
              <w:rPr>
                <w:rFonts w:ascii="Calibri" w:hAnsi="Calibri"/>
                <w:b/>
                <w:i w:val="0"/>
                <w:color w:val="FFFFFF"/>
                <w:sz w:val="20"/>
                <w:u w:val="none"/>
              </w:rPr>
              <w:t>Reason</w:t>
            </w:r>
          </w:p>
        </w:tc>
      </w:tr>
      <w:tr>
        <w:tc>
          <w:tcPr>
            <w:tcW w:type="dxa" w:w="3024"/>
            <w:shd w:val="clear" w:color="auto" w:fill="F0F4F8"/>
          </w:tcPr>
          <w:p>
            <w:pPr>
              <w:jc w:val="center"/>
            </w:pPr>
            <w:r>
              <w:rPr>
                <w:rFonts w:ascii="Calibri" w:hAnsi="Calibri"/>
                <w:b w:val="0"/>
                <w:i w:val="0"/>
                <w:color w:val="000000"/>
                <w:sz w:val="20"/>
                <w:u w:val="none"/>
              </w:rPr>
              <w:t>Processing Engine</w:t>
            </w:r>
          </w:p>
        </w:tc>
        <w:tc>
          <w:tcPr>
            <w:tcW w:type="dxa" w:w="3024"/>
            <w:shd w:val="clear" w:color="auto" w:fill="F0F4F8"/>
          </w:tcPr>
          <w:p>
            <w:pPr>
              <w:jc w:val="center"/>
            </w:pPr>
            <w:r>
              <w:rPr>
                <w:rFonts w:ascii="Calibri" w:hAnsi="Calibri"/>
                <w:b w:val="0"/>
                <w:i w:val="0"/>
                <w:color w:val="000000"/>
                <w:sz w:val="20"/>
                <w:u w:val="none"/>
              </w:rPr>
              <w:t>Apache Spark (PySpark)</w:t>
            </w:r>
          </w:p>
        </w:tc>
        <w:tc>
          <w:tcPr>
            <w:tcW w:type="dxa" w:w="3024"/>
            <w:shd w:val="clear" w:color="auto" w:fill="F0F4F8"/>
          </w:tcPr>
          <w:p>
            <w:pPr>
              <w:jc w:val="center"/>
            </w:pPr>
            <w:r>
              <w:rPr>
                <w:rFonts w:ascii="Calibri" w:hAnsi="Calibri"/>
                <w:b w:val="0"/>
                <w:i w:val="0"/>
                <w:color w:val="000000"/>
                <w:sz w:val="20"/>
                <w:u w:val="none"/>
              </w:rPr>
              <w:t>Distributed in-memory, SQL-like DataFrame API, runs on clusters</w:t>
            </w:r>
          </w:p>
        </w:tc>
      </w:tr>
      <w:tr>
        <w:tc>
          <w:tcPr>
            <w:tcW w:type="dxa" w:w="3024"/>
            <w:shd w:val="clear" w:color="auto" w:fill="FFFFFF"/>
          </w:tcPr>
          <w:p>
            <w:pPr>
              <w:jc w:val="center"/>
            </w:pPr>
            <w:r>
              <w:rPr>
                <w:rFonts w:ascii="Calibri" w:hAnsi="Calibri"/>
                <w:b w:val="0"/>
                <w:i w:val="0"/>
                <w:color w:val="000000"/>
                <w:sz w:val="20"/>
                <w:u w:val="none"/>
              </w:rPr>
              <w:t>Intermediate Format</w:t>
            </w:r>
          </w:p>
        </w:tc>
        <w:tc>
          <w:tcPr>
            <w:tcW w:type="dxa" w:w="3024"/>
            <w:shd w:val="clear" w:color="auto" w:fill="FFFFFF"/>
          </w:tcPr>
          <w:p>
            <w:pPr>
              <w:jc w:val="center"/>
            </w:pPr>
            <w:r>
              <w:rPr>
                <w:rFonts w:ascii="Calibri" w:hAnsi="Calibri"/>
                <w:b w:val="0"/>
                <w:i w:val="0"/>
                <w:color w:val="000000"/>
                <w:sz w:val="20"/>
                <w:u w:val="none"/>
              </w:rPr>
              <w:t>Apache Parquet</w:t>
            </w:r>
          </w:p>
        </w:tc>
        <w:tc>
          <w:tcPr>
            <w:tcW w:type="dxa" w:w="3024"/>
            <w:shd w:val="clear" w:color="auto" w:fill="FFFFFF"/>
          </w:tcPr>
          <w:p>
            <w:pPr>
              <w:jc w:val="center"/>
            </w:pPr>
            <w:r>
              <w:rPr>
                <w:rFonts w:ascii="Calibri" w:hAnsi="Calibri"/>
                <w:b w:val="0"/>
                <w:i w:val="0"/>
                <w:color w:val="000000"/>
                <w:sz w:val="20"/>
                <w:u w:val="none"/>
              </w:rPr>
              <w:t>Columnar, compressed, partition-aware, schema-preserving</w:t>
            </w:r>
          </w:p>
        </w:tc>
      </w:tr>
      <w:tr>
        <w:tc>
          <w:tcPr>
            <w:tcW w:type="dxa" w:w="3024"/>
            <w:shd w:val="clear" w:color="auto" w:fill="F0F4F8"/>
          </w:tcPr>
          <w:p>
            <w:pPr>
              <w:jc w:val="center"/>
            </w:pPr>
            <w:r>
              <w:rPr>
                <w:rFonts w:ascii="Calibri" w:hAnsi="Calibri"/>
                <w:b w:val="0"/>
                <w:i w:val="0"/>
                <w:color w:val="000000"/>
                <w:sz w:val="20"/>
                <w:u w:val="none"/>
              </w:rPr>
              <w:t>Cloud Platform</w:t>
            </w:r>
          </w:p>
        </w:tc>
        <w:tc>
          <w:tcPr>
            <w:tcW w:type="dxa" w:w="3024"/>
            <w:shd w:val="clear" w:color="auto" w:fill="F0F4F8"/>
          </w:tcPr>
          <w:p>
            <w:pPr>
              <w:jc w:val="center"/>
            </w:pPr>
            <w:r>
              <w:rPr>
                <w:rFonts w:ascii="Calibri" w:hAnsi="Calibri"/>
                <w:b w:val="0"/>
                <w:i w:val="0"/>
                <w:color w:val="000000"/>
                <w:sz w:val="20"/>
                <w:u w:val="none"/>
              </w:rPr>
              <w:t>GCP Dataproc</w:t>
            </w:r>
          </w:p>
        </w:tc>
        <w:tc>
          <w:tcPr>
            <w:tcW w:type="dxa" w:w="3024"/>
            <w:shd w:val="clear" w:color="auto" w:fill="F0F4F8"/>
          </w:tcPr>
          <w:p>
            <w:pPr>
              <w:jc w:val="center"/>
            </w:pPr>
            <w:r>
              <w:rPr>
                <w:rFonts w:ascii="Calibri" w:hAnsi="Calibri"/>
                <w:b w:val="0"/>
                <w:i w:val="0"/>
                <w:color w:val="000000"/>
                <w:sz w:val="20"/>
                <w:u w:val="none"/>
              </w:rPr>
              <w:t>Managed Spark clusters, easy resize, integrates with GCS</w:t>
            </w:r>
          </w:p>
        </w:tc>
      </w:tr>
      <w:tr>
        <w:tc>
          <w:tcPr>
            <w:tcW w:type="dxa" w:w="3024"/>
            <w:shd w:val="clear" w:color="auto" w:fill="FFFFFF"/>
          </w:tcPr>
          <w:p>
            <w:pPr>
              <w:jc w:val="center"/>
            </w:pPr>
            <w:r>
              <w:rPr>
                <w:rFonts w:ascii="Calibri" w:hAnsi="Calibri"/>
                <w:b w:val="0"/>
                <w:i w:val="0"/>
                <w:color w:val="000000"/>
                <w:sz w:val="20"/>
                <w:u w:val="none"/>
              </w:rPr>
              <w:t>Object Storage</w:t>
            </w:r>
          </w:p>
        </w:tc>
        <w:tc>
          <w:tcPr>
            <w:tcW w:type="dxa" w:w="3024"/>
            <w:shd w:val="clear" w:color="auto" w:fill="FFFFFF"/>
          </w:tcPr>
          <w:p>
            <w:pPr>
              <w:jc w:val="center"/>
            </w:pPr>
            <w:r>
              <w:rPr>
                <w:rFonts w:ascii="Calibri" w:hAnsi="Calibri"/>
                <w:b w:val="0"/>
                <w:i w:val="0"/>
                <w:color w:val="000000"/>
                <w:sz w:val="20"/>
                <w:u w:val="none"/>
              </w:rPr>
              <w:t>Google Cloud Storage (GCS)</w:t>
            </w:r>
          </w:p>
        </w:tc>
        <w:tc>
          <w:tcPr>
            <w:tcW w:type="dxa" w:w="3024"/>
            <w:shd w:val="clear" w:color="auto" w:fill="FFFFFF"/>
          </w:tcPr>
          <w:p>
            <w:pPr>
              <w:jc w:val="center"/>
            </w:pPr>
            <w:r>
              <w:rPr>
                <w:rFonts w:ascii="Calibri" w:hAnsi="Calibri"/>
                <w:b w:val="0"/>
                <w:i w:val="0"/>
                <w:color w:val="000000"/>
                <w:sz w:val="20"/>
                <w:u w:val="none"/>
              </w:rPr>
              <w:t>Decoupled storage from compute; persist across cluster restarts</w:t>
            </w:r>
          </w:p>
        </w:tc>
      </w:tr>
      <w:tr>
        <w:tc>
          <w:tcPr>
            <w:tcW w:type="dxa" w:w="3024"/>
            <w:shd w:val="clear" w:color="auto" w:fill="F0F4F8"/>
          </w:tcPr>
          <w:p>
            <w:pPr>
              <w:jc w:val="center"/>
            </w:pPr>
            <w:r>
              <w:rPr>
                <w:rFonts w:ascii="Calibri" w:hAnsi="Calibri"/>
                <w:b w:val="0"/>
                <w:i w:val="0"/>
                <w:color w:val="000000"/>
                <w:sz w:val="20"/>
                <w:u w:val="none"/>
              </w:rPr>
              <w:t>Language</w:t>
            </w:r>
          </w:p>
        </w:tc>
        <w:tc>
          <w:tcPr>
            <w:tcW w:type="dxa" w:w="3024"/>
            <w:shd w:val="clear" w:color="auto" w:fill="F0F4F8"/>
          </w:tcPr>
          <w:p>
            <w:pPr>
              <w:jc w:val="center"/>
            </w:pPr>
            <w:r>
              <w:rPr>
                <w:rFonts w:ascii="Calibri" w:hAnsi="Calibri"/>
                <w:b w:val="0"/>
                <w:i w:val="0"/>
                <w:color w:val="000000"/>
                <w:sz w:val="20"/>
                <w:u w:val="none"/>
              </w:rPr>
              <w:t>Python 3 (PySpark)</w:t>
            </w:r>
          </w:p>
        </w:tc>
        <w:tc>
          <w:tcPr>
            <w:tcW w:type="dxa" w:w="3024"/>
            <w:shd w:val="clear" w:color="auto" w:fill="F0F4F8"/>
          </w:tcPr>
          <w:p>
            <w:pPr>
              <w:jc w:val="center"/>
            </w:pPr>
            <w:r>
              <w:rPr>
                <w:rFonts w:ascii="Calibri" w:hAnsi="Calibri"/>
                <w:b w:val="0"/>
                <w:i w:val="0"/>
                <w:color w:val="000000"/>
                <w:sz w:val="20"/>
                <w:u w:val="none"/>
              </w:rPr>
              <w:t>PySpark bindings; easy to prototype and extend</w:t>
            </w:r>
          </w:p>
        </w:tc>
      </w:tr>
    </w:tbl>
    <w:p/>
    <w:p>
      <w:pPr>
        <w:spacing w:before="280" w:after="80"/>
        <w:pBdr>
          <w:bottom w:val="single" w:sz="6" w:space="1" w:color="1A5EA8"/>
        </w:pBdr>
      </w:pPr>
      <w:r>
        <w:rPr>
          <w:rFonts w:ascii="Calibri" w:hAnsi="Calibri"/>
          <w:b/>
          <w:i w:val="0"/>
          <w:color w:val="0D1B3E"/>
          <w:sz w:val="36"/>
          <w:u w:val="none"/>
        </w:rPr>
        <w:t>2.  Theoretical Background &amp; Core Concepts</w:t>
      </w:r>
    </w:p>
    <w:p>
      <w:pPr>
        <w:spacing w:before="200" w:after="60"/>
      </w:pPr>
      <w:r>
        <w:rPr>
          <w:rFonts w:ascii="Calibri" w:hAnsi="Calibri"/>
          <w:b/>
          <w:i w:val="0"/>
          <w:color w:val="1A5EA8"/>
          <w:sz w:val="24"/>
          <w:u w:val="none"/>
        </w:rPr>
        <w:t>2.1  Distributed Computing Fundamentals</w:t>
      </w:r>
    </w:p>
    <w:p>
      <w:pPr>
        <w:spacing w:before="40" w:after="80"/>
        <w:jc w:val="left"/>
      </w:pPr>
      <w:r>
        <w:rPr>
          <w:rFonts w:ascii="Calibri" w:hAnsi="Calibri"/>
          <w:b w:val="0"/>
          <w:i w:val="0"/>
          <w:color w:val="000000"/>
          <w:sz w:val="22"/>
          <w:u w:val="none"/>
        </w:rPr>
        <w:t>Distributed computing breaks a large computation into smaller tasks that run concurrently across multiple machines (nodes). The key challenges are:</w:t>
      </w:r>
    </w:p>
    <w:p>
      <w:pPr>
        <w:pStyle w:val="ListBullet"/>
        <w:spacing w:before="20" w:after="40"/>
        <w:ind w:left="432"/>
      </w:pPr>
      <w:r>
        <w:rPr>
          <w:rFonts w:ascii="Calibri" w:hAnsi="Calibri"/>
          <w:b w:val="0"/>
          <w:i w:val="0"/>
          <w:color w:val="000000"/>
          <w:sz w:val="22"/>
          <w:u w:val="none"/>
        </w:rPr>
        <w:t>Data Partitioning: how to divide the dataset so each node works on a roughly equal share</w:t>
      </w:r>
    </w:p>
    <w:p>
      <w:pPr>
        <w:pStyle w:val="ListBullet"/>
        <w:spacing w:before="20" w:after="40"/>
        <w:ind w:left="432"/>
      </w:pPr>
      <w:r>
        <w:rPr>
          <w:rFonts w:ascii="Calibri" w:hAnsi="Calibri"/>
          <w:b w:val="0"/>
          <w:i w:val="0"/>
          <w:color w:val="000000"/>
          <w:sz w:val="22"/>
          <w:u w:val="none"/>
        </w:rPr>
        <w:t>Fault Tolerance: if one node fails mid-computation, results must not be lost</w:t>
      </w:r>
    </w:p>
    <w:p>
      <w:pPr>
        <w:pStyle w:val="ListBullet"/>
        <w:spacing w:before="20" w:after="40"/>
        <w:ind w:left="432"/>
      </w:pPr>
      <w:r>
        <w:rPr>
          <w:rFonts w:ascii="Calibri" w:hAnsi="Calibri"/>
          <w:b w:val="0"/>
          <w:i w:val="0"/>
          <w:color w:val="000000"/>
          <w:sz w:val="22"/>
          <w:u w:val="none"/>
        </w:rPr>
        <w:t>Data Locality: move computation to where the data lives, not the other way around</w:t>
      </w:r>
    </w:p>
    <w:p>
      <w:pPr>
        <w:pStyle w:val="ListBullet"/>
        <w:spacing w:before="20" w:after="40"/>
        <w:ind w:left="432"/>
      </w:pPr>
      <w:r>
        <w:rPr>
          <w:rFonts w:ascii="Calibri" w:hAnsi="Calibri"/>
          <w:b w:val="0"/>
          <w:i w:val="0"/>
          <w:color w:val="000000"/>
          <w:sz w:val="22"/>
          <w:u w:val="none"/>
        </w:rPr>
        <w:t>Shuffle Cost: when tasks on different nodes need each other's data, they must exchange it over the network — this is called a shuffle, and it is the most expensive operation in distributed processing</w:t>
      </w:r>
    </w:p>
    <w:p>
      <w:pPr>
        <w:spacing w:before="200" w:after="60"/>
      </w:pPr>
      <w:r>
        <w:rPr>
          <w:rFonts w:ascii="Calibri" w:hAnsi="Calibri"/>
          <w:b/>
          <w:i w:val="0"/>
          <w:color w:val="1A5EA8"/>
          <w:sz w:val="24"/>
          <w:u w:val="none"/>
        </w:rPr>
        <w:t>2.2  Apache Spark Architecture</w:t>
      </w:r>
    </w:p>
    <w:p>
      <w:pPr>
        <w:spacing w:before="40" w:after="80"/>
        <w:jc w:val="left"/>
      </w:pPr>
      <w:r>
        <w:rPr>
          <w:rFonts w:ascii="Calibri" w:hAnsi="Calibri"/>
          <w:b w:val="0"/>
          <w:i w:val="0"/>
          <w:color w:val="000000"/>
          <w:sz w:val="22"/>
          <w:u w:val="none"/>
        </w:rPr>
        <w:t>Spark uses a master-worker architecture. The driver program (master) creates a SparkContext, builds an execution plan, and distributes tasks to executors (workers). Each executor runs multiple tasks in parallel on its CPU cores.</w:t>
      </w:r>
    </w:p>
    <w:p>
      <w:pPr>
        <w:spacing w:before="40" w:after="80"/>
        <w:jc w:val="left"/>
      </w:pPr>
      <w:r>
        <w:rPr>
          <w:rFonts w:ascii="Calibri" w:hAnsi="Calibri"/>
          <w:b/>
          <w:i w:val="0"/>
          <w:color w:val="000000"/>
          <w:sz w:val="22"/>
          <w:u w:val="none"/>
        </w:rPr>
        <w:t>Key Spark components:</w:t>
      </w:r>
    </w:p>
    <w:p>
      <w:pPr>
        <w:pStyle w:val="ListBullet"/>
        <w:spacing w:before="20" w:after="40"/>
        <w:ind w:left="432"/>
      </w:pPr>
      <w:r>
        <w:rPr>
          <w:rFonts w:ascii="Calibri" w:hAnsi="Calibri"/>
          <w:b w:val="0"/>
          <w:i w:val="0"/>
          <w:color w:val="000000"/>
          <w:sz w:val="22"/>
          <w:u w:val="none"/>
        </w:rPr>
        <w:t>Driver:  Runs the main program. Hosts SparkContext and the DAG Scheduler.</w:t>
      </w:r>
    </w:p>
    <w:p>
      <w:pPr>
        <w:pStyle w:val="ListBullet"/>
        <w:spacing w:before="20" w:after="40"/>
        <w:ind w:left="432"/>
      </w:pPr>
      <w:r>
        <w:rPr>
          <w:rFonts w:ascii="Calibri" w:hAnsi="Calibri"/>
          <w:b w:val="0"/>
          <w:i w:val="0"/>
          <w:color w:val="000000"/>
          <w:sz w:val="22"/>
          <w:u w:val="none"/>
        </w:rPr>
        <w:t>Executor: JVM process on each worker node. Holds data partitions in memory/disk and executes tasks.</w:t>
      </w:r>
    </w:p>
    <w:p>
      <w:pPr>
        <w:pStyle w:val="ListBullet"/>
        <w:spacing w:before="20" w:after="40"/>
        <w:ind w:left="432"/>
      </w:pPr>
      <w:r>
        <w:rPr>
          <w:rFonts w:ascii="Calibri" w:hAnsi="Calibri"/>
          <w:b w:val="0"/>
          <w:i w:val="0"/>
          <w:color w:val="000000"/>
          <w:sz w:val="22"/>
          <w:u w:val="none"/>
        </w:rPr>
        <w:t>DAG Scheduler: Converts the logical plan into physical stages separated by shuffle boundaries.</w:t>
      </w:r>
    </w:p>
    <w:p>
      <w:pPr>
        <w:pStyle w:val="ListBullet"/>
        <w:spacing w:before="20" w:after="40"/>
        <w:ind w:left="432"/>
      </w:pPr>
      <w:r>
        <w:rPr>
          <w:rFonts w:ascii="Calibri" w:hAnsi="Calibri"/>
          <w:b w:val="0"/>
          <w:i w:val="0"/>
          <w:color w:val="000000"/>
          <w:sz w:val="22"/>
          <w:u w:val="none"/>
        </w:rPr>
        <w:t>Task Scheduler: Assigns individual tasks to executors, respecting data locality.</w:t>
      </w:r>
    </w:p>
    <w:p>
      <w:pPr>
        <w:pStyle w:val="ListBullet"/>
        <w:spacing w:before="20" w:after="40"/>
        <w:ind w:left="432"/>
      </w:pPr>
      <w:r>
        <w:rPr>
          <w:rFonts w:ascii="Calibri" w:hAnsi="Calibri"/>
          <w:b w:val="0"/>
          <w:i w:val="0"/>
          <w:color w:val="000000"/>
          <w:sz w:val="22"/>
          <w:u w:val="none"/>
        </w:rPr>
        <w:t>Catalyst Optimizer: Rewrites the logical plan into an optimized physical plan (pushes filters down, eliminates unused columns, chooses join strategies).</w:t>
      </w:r>
    </w:p>
    <w:p>
      <w:pPr>
        <w:spacing w:before="160" w:after="20"/>
      </w:pPr>
      <w:r>
        <w:rPr>
          <w:rFonts w:ascii="Calibri" w:hAnsi="Calibri"/>
          <w:b/>
          <w:i/>
          <w:color w:val="1A5EA8"/>
          <w:sz w:val="18"/>
          <w:u w:val="none"/>
        </w:rPr>
        <w:t>SparkSession creation (benchmark_job.py)</w:t>
      </w:r>
    </w:p>
    <w:p>
      <w:pPr>
        <w:spacing w:before="40" w:after="160"/>
        <w:ind w:left="288"/>
        <w:shd w:val="clear" w:color="auto" w:fill="F0F4F8"/>
      </w:pPr>
      <w:r>
        <w:rPr>
          <w:rFonts w:ascii="Courier New" w:hAnsi="Courier New"/>
          <w:b w:val="0"/>
          <w:i w:val="0"/>
          <w:color w:val="1A1A2E"/>
          <w:sz w:val="18"/>
          <w:u w:val="none"/>
        </w:rPr>
        <w:t>SparkSession.builder</w:t>
        <w:br/>
        <w:t xml:space="preserve">  .appName('DSS_Pipeline')</w:t>
        <w:br/>
        <w:t xml:space="preserve">  .master('local[*]')        # local mode: all cores on one machine</w:t>
        <w:br/>
        <w:t xml:space="preserve">  # On Dataproc, .master() is set by YARN automatically</w:t>
        <w:br/>
        <w:t xml:space="preserve">  .config('spark.driver.memory', '6g')</w:t>
        <w:br/>
        <w:t xml:space="preserve">  .config('spark.sql.shuffle.partitions', '200')</w:t>
        <w:br/>
        <w:t xml:space="preserve">  .getOrCreate()</w:t>
      </w:r>
    </w:p>
    <w:p>
      <w:pPr>
        <w:spacing w:before="200" w:after="60"/>
      </w:pPr>
      <w:r>
        <w:rPr>
          <w:rFonts w:ascii="Calibri" w:hAnsi="Calibri"/>
          <w:b/>
          <w:i w:val="0"/>
          <w:color w:val="1A5EA8"/>
          <w:sz w:val="24"/>
          <w:u w:val="none"/>
        </w:rPr>
        <w:t>2.3  RDDs vs DataFrames vs Datasets</w:t>
      </w:r>
    </w:p>
    <w:p>
      <w:pPr>
        <w:spacing w:before="40" w:after="80"/>
        <w:jc w:val="left"/>
      </w:pPr>
      <w:r>
        <w:rPr>
          <w:rFonts w:ascii="Calibri" w:hAnsi="Calibri"/>
          <w:b w:val="0"/>
          <w:i w:val="0"/>
          <w:color w:val="000000"/>
          <w:sz w:val="22"/>
          <w:u w:val="none"/>
        </w:rPr>
        <w:t>Spark has three APIs. We use DataFrames throughout this project:</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EA8"/>
          </w:tcPr>
          <w:p>
            <w:pPr>
              <w:jc w:val="center"/>
            </w:pPr>
            <w:r>
              <w:rPr>
                <w:rFonts w:ascii="Calibri" w:hAnsi="Calibri"/>
                <w:b/>
                <w:i w:val="0"/>
                <w:color w:val="FFFFFF"/>
                <w:sz w:val="20"/>
                <w:u w:val="none"/>
              </w:rPr>
              <w:t>API</w:t>
            </w:r>
          </w:p>
        </w:tc>
        <w:tc>
          <w:tcPr>
            <w:tcW w:type="dxa" w:w="3024"/>
            <w:shd w:val="clear" w:color="auto" w:fill="1A5EA8"/>
          </w:tcPr>
          <w:p>
            <w:pPr>
              <w:jc w:val="center"/>
            </w:pPr>
            <w:r>
              <w:rPr>
                <w:rFonts w:ascii="Calibri" w:hAnsi="Calibri"/>
                <w:b/>
                <w:i w:val="0"/>
                <w:color w:val="FFFFFF"/>
                <w:sz w:val="20"/>
                <w:u w:val="none"/>
              </w:rPr>
              <w:t>Description</w:t>
            </w:r>
          </w:p>
        </w:tc>
        <w:tc>
          <w:tcPr>
            <w:tcW w:type="dxa" w:w="3024"/>
            <w:shd w:val="clear" w:color="auto" w:fill="1A5EA8"/>
          </w:tcPr>
          <w:p>
            <w:pPr>
              <w:jc w:val="center"/>
            </w:pPr>
            <w:r>
              <w:rPr>
                <w:rFonts w:ascii="Calibri" w:hAnsi="Calibri"/>
                <w:b/>
                <w:i w:val="0"/>
                <w:color w:val="FFFFFF"/>
                <w:sz w:val="20"/>
                <w:u w:val="none"/>
              </w:rPr>
              <w:t>Used In Project?</w:t>
            </w:r>
          </w:p>
        </w:tc>
      </w:tr>
      <w:tr>
        <w:tc>
          <w:tcPr>
            <w:tcW w:type="dxa" w:w="3024"/>
            <w:shd w:val="clear" w:color="auto" w:fill="F0F4F8"/>
          </w:tcPr>
          <w:p>
            <w:pPr>
              <w:jc w:val="center"/>
            </w:pPr>
            <w:r>
              <w:rPr>
                <w:rFonts w:ascii="Calibri" w:hAnsi="Calibri"/>
                <w:b w:val="0"/>
                <w:i w:val="0"/>
                <w:color w:val="000000"/>
                <w:sz w:val="20"/>
                <w:u w:val="none"/>
              </w:rPr>
              <w:t>RDD (Resilient Distributed Dataset)</w:t>
            </w:r>
          </w:p>
        </w:tc>
        <w:tc>
          <w:tcPr>
            <w:tcW w:type="dxa" w:w="3024"/>
            <w:shd w:val="clear" w:color="auto" w:fill="F0F4F8"/>
          </w:tcPr>
          <w:p>
            <w:pPr>
              <w:jc w:val="center"/>
            </w:pPr>
            <w:r>
              <w:rPr>
                <w:rFonts w:ascii="Calibri" w:hAnsi="Calibri"/>
                <w:b w:val="0"/>
                <w:i w:val="0"/>
                <w:color w:val="000000"/>
                <w:sz w:val="20"/>
                <w:u w:val="none"/>
              </w:rPr>
              <w:t>Low-level, type-safe, no query optimizer</w:t>
            </w:r>
          </w:p>
        </w:tc>
        <w:tc>
          <w:tcPr>
            <w:tcW w:type="dxa" w:w="3024"/>
            <w:shd w:val="clear" w:color="auto" w:fill="F0F4F8"/>
          </w:tcPr>
          <w:p>
            <w:pPr>
              <w:jc w:val="center"/>
            </w:pPr>
            <w:r>
              <w:rPr>
                <w:rFonts w:ascii="Calibri" w:hAnsi="Calibri"/>
                <w:b w:val="0"/>
                <w:i w:val="0"/>
                <w:color w:val="000000"/>
                <w:sz w:val="20"/>
                <w:u w:val="none"/>
              </w:rPr>
              <w:t>No — too verbose</w:t>
            </w:r>
          </w:p>
        </w:tc>
      </w:tr>
      <w:tr>
        <w:tc>
          <w:tcPr>
            <w:tcW w:type="dxa" w:w="3024"/>
            <w:shd w:val="clear" w:color="auto" w:fill="FFFFFF"/>
          </w:tcPr>
          <w:p>
            <w:pPr>
              <w:jc w:val="center"/>
            </w:pPr>
            <w:r>
              <w:rPr>
                <w:rFonts w:ascii="Calibri" w:hAnsi="Calibri"/>
                <w:b w:val="0"/>
                <w:i w:val="0"/>
                <w:color w:val="000000"/>
                <w:sz w:val="20"/>
                <w:u w:val="none"/>
              </w:rPr>
              <w:t>DataFrame</w:t>
            </w:r>
          </w:p>
        </w:tc>
        <w:tc>
          <w:tcPr>
            <w:tcW w:type="dxa" w:w="3024"/>
            <w:shd w:val="clear" w:color="auto" w:fill="FFFFFF"/>
          </w:tcPr>
          <w:p>
            <w:pPr>
              <w:jc w:val="center"/>
            </w:pPr>
            <w:r>
              <w:rPr>
                <w:rFonts w:ascii="Calibri" w:hAnsi="Calibri"/>
                <w:b w:val="0"/>
                <w:i w:val="0"/>
                <w:color w:val="000000"/>
                <w:sz w:val="20"/>
                <w:u w:val="none"/>
              </w:rPr>
              <w:t>Tabular, untyped Python API, full Catalyst optimization</w:t>
            </w:r>
          </w:p>
        </w:tc>
        <w:tc>
          <w:tcPr>
            <w:tcW w:type="dxa" w:w="3024"/>
            <w:shd w:val="clear" w:color="auto" w:fill="FFFFFF"/>
          </w:tcPr>
          <w:p>
            <w:pPr>
              <w:jc w:val="center"/>
            </w:pPr>
            <w:r>
              <w:rPr>
                <w:rFonts w:ascii="Calibri" w:hAnsi="Calibri"/>
                <w:b w:val="0"/>
                <w:i w:val="0"/>
                <w:color w:val="000000"/>
                <w:sz w:val="20"/>
                <w:u w:val="none"/>
              </w:rPr>
              <w:t>YES — all stages</w:t>
            </w:r>
          </w:p>
        </w:tc>
      </w:tr>
      <w:tr>
        <w:tc>
          <w:tcPr>
            <w:tcW w:type="dxa" w:w="3024"/>
            <w:shd w:val="clear" w:color="auto" w:fill="F0F4F8"/>
          </w:tcPr>
          <w:p>
            <w:pPr>
              <w:jc w:val="center"/>
            </w:pPr>
            <w:r>
              <w:rPr>
                <w:rFonts w:ascii="Calibri" w:hAnsi="Calibri"/>
                <w:b w:val="0"/>
                <w:i w:val="0"/>
                <w:color w:val="000000"/>
                <w:sz w:val="20"/>
                <w:u w:val="none"/>
              </w:rPr>
              <w:t>Dataset</w:t>
            </w:r>
          </w:p>
        </w:tc>
        <w:tc>
          <w:tcPr>
            <w:tcW w:type="dxa" w:w="3024"/>
            <w:shd w:val="clear" w:color="auto" w:fill="F0F4F8"/>
          </w:tcPr>
          <w:p>
            <w:pPr>
              <w:jc w:val="center"/>
            </w:pPr>
            <w:r>
              <w:rPr>
                <w:rFonts w:ascii="Calibri" w:hAnsi="Calibri"/>
                <w:b w:val="0"/>
                <w:i w:val="0"/>
                <w:color w:val="000000"/>
                <w:sz w:val="20"/>
                <w:u w:val="none"/>
              </w:rPr>
              <w:t>Type-safe DataFrame, Java/Scala only</w:t>
            </w:r>
          </w:p>
        </w:tc>
        <w:tc>
          <w:tcPr>
            <w:tcW w:type="dxa" w:w="3024"/>
            <w:shd w:val="clear" w:color="auto" w:fill="F0F4F8"/>
          </w:tcPr>
          <w:p>
            <w:pPr>
              <w:jc w:val="center"/>
            </w:pPr>
            <w:r>
              <w:rPr>
                <w:rFonts w:ascii="Calibri" w:hAnsi="Calibri"/>
                <w:b w:val="0"/>
                <w:i w:val="0"/>
                <w:color w:val="000000"/>
                <w:sz w:val="20"/>
                <w:u w:val="none"/>
              </w:rPr>
              <w:t>No — Python-only project</w:t>
            </w:r>
          </w:p>
        </w:tc>
      </w:tr>
    </w:tbl>
    <w:p/>
    <w:p>
      <w:pPr>
        <w:spacing w:before="40" w:after="80"/>
        <w:jc w:val="left"/>
      </w:pPr>
      <w:r>
        <w:rPr>
          <w:rFonts w:ascii="Calibri" w:hAnsi="Calibri"/>
          <w:b w:val="0"/>
          <w:i w:val="0"/>
          <w:color w:val="000000"/>
          <w:sz w:val="22"/>
          <w:u w:val="none"/>
        </w:rPr>
        <w:t>DataFrames are the right choice here because Catalyst can optimize across the entire query plan. For example, it pushes filter predicates before joins (predicate pushdown) and reads only needed columns from Parquet (column pruning).</w:t>
      </w:r>
    </w:p>
    <w:p>
      <w:pPr>
        <w:spacing w:before="200" w:after="60"/>
      </w:pPr>
      <w:r>
        <w:rPr>
          <w:rFonts w:ascii="Calibri" w:hAnsi="Calibri"/>
          <w:b/>
          <w:i w:val="0"/>
          <w:color w:val="1A5EA8"/>
          <w:sz w:val="24"/>
          <w:u w:val="none"/>
        </w:rPr>
        <w:t>2.4  Lazy Evaluation and the DAG</w:t>
      </w:r>
    </w:p>
    <w:p>
      <w:pPr>
        <w:spacing w:before="40" w:after="80"/>
        <w:jc w:val="left"/>
      </w:pPr>
      <w:r>
        <w:rPr>
          <w:rFonts w:ascii="Calibri" w:hAnsi="Calibri"/>
          <w:b w:val="0"/>
          <w:i w:val="0"/>
          <w:color w:val="000000"/>
          <w:sz w:val="22"/>
          <w:u w:val="none"/>
        </w:rPr>
        <w:t>Spark uses lazy evaluation: transformations (filter, groupBy, join) do NOT execute immediately. They build a Directed Acyclic Graph (DAG) of the computation. Execution only happens when an action is called.</w:t>
      </w:r>
    </w:p>
    <w:p>
      <w:pPr>
        <w:spacing w:before="160" w:after="20"/>
      </w:pPr>
      <w:r>
        <w:rPr>
          <w:rFonts w:ascii="Calibri" w:hAnsi="Calibri"/>
          <w:b/>
          <w:i/>
          <w:color w:val="1A5EA8"/>
          <w:sz w:val="18"/>
          <w:u w:val="none"/>
        </w:rPr>
        <w:t>Lazy evaluation — actions trigger DAG execution</w:t>
      </w:r>
    </w:p>
    <w:p>
      <w:pPr>
        <w:spacing w:before="40" w:after="160"/>
        <w:ind w:left="288"/>
        <w:shd w:val="clear" w:color="auto" w:fill="F0F4F8"/>
      </w:pPr>
      <w:r>
        <w:rPr>
          <w:rFonts w:ascii="Courier New" w:hAnsi="Courier New"/>
          <w:b w:val="0"/>
          <w:i w:val="0"/>
          <w:color w:val="1A1A2E"/>
          <w:sz w:val="18"/>
          <w:u w:val="none"/>
        </w:rPr>
        <w:t># These lines build the DAG — nothing runs yet:</w:t>
        <w:br/>
        <w:t>df2 = df.filter(col('event_type') == 'purchase')</w:t>
        <w:br/>
        <w:t>df3 = df2.groupBy('user_id').agg(count('*').alias('purchases'))</w:t>
        <w:br/>
        <w:t>df4 = df3.orderBy('purchases', ascending=False)</w:t>
        <w:br/>
        <w:br/>
        <w:t># This ACTION triggers execution of the full DAG:</w:t>
        <w:br/>
        <w:t>df4.show(10)</w:t>
      </w:r>
    </w:p>
    <w:p>
      <w:pPr>
        <w:spacing w:before="40" w:after="80"/>
        <w:jc w:val="left"/>
      </w:pPr>
      <w:r>
        <w:rPr>
          <w:rFonts w:ascii="Calibri" w:hAnsi="Calibri"/>
          <w:b w:val="0"/>
          <w:i w:val="0"/>
          <w:color w:val="000000"/>
          <w:sz w:val="22"/>
          <w:u w:val="none"/>
        </w:rPr>
        <w:t>A DAG is split into stages at shuffle boundaries. Within a stage, tasks are pipelined (no data movement). Between stages, data is exchanged over the network (shuffle). Minimizing shuffles is a core Spark optimization strategy.</w:t>
      </w:r>
    </w:p>
    <w:p>
      <w:pPr>
        <w:spacing w:before="200" w:after="60"/>
      </w:pPr>
      <w:r>
        <w:rPr>
          <w:rFonts w:ascii="Calibri" w:hAnsi="Calibri"/>
          <w:b/>
          <w:i w:val="0"/>
          <w:color w:val="1A5EA8"/>
          <w:sz w:val="24"/>
          <w:u w:val="none"/>
        </w:rPr>
        <w:t>2.5  Window Functions</w:t>
      </w:r>
    </w:p>
    <w:p>
      <w:pPr>
        <w:spacing w:before="40" w:after="80"/>
        <w:jc w:val="left"/>
      </w:pPr>
      <w:r>
        <w:rPr>
          <w:rFonts w:ascii="Calibri" w:hAnsi="Calibri"/>
          <w:b w:val="0"/>
          <w:i w:val="0"/>
          <w:color w:val="000000"/>
          <w:sz w:val="22"/>
          <w:u w:val="none"/>
        </w:rPr>
        <w:t>A window function computes a value for each row based on a 'window' of surrounding rows without collapsing the DataFrame (unlike groupBy/agg). This is essential for sessionization and anomaly detection.</w:t>
      </w:r>
    </w:p>
    <w:p>
      <w:pPr>
        <w:spacing w:before="40" w:after="80"/>
        <w:jc w:val="left"/>
      </w:pPr>
      <w:r>
        <w:rPr>
          <w:rFonts w:ascii="Calibri" w:hAnsi="Calibri"/>
          <w:b/>
          <w:i w:val="0"/>
          <w:color w:val="000000"/>
          <w:sz w:val="22"/>
          <w:u w:val="none"/>
        </w:rPr>
        <w:t>Three types of window frames:</w:t>
      </w:r>
    </w:p>
    <w:p>
      <w:pPr>
        <w:pStyle w:val="ListBullet"/>
        <w:spacing w:before="20" w:after="40"/>
        <w:ind w:left="432"/>
      </w:pPr>
      <w:r>
        <w:rPr>
          <w:rFonts w:ascii="Calibri" w:hAnsi="Calibri"/>
          <w:b w:val="0"/>
          <w:i w:val="0"/>
          <w:color w:val="000000"/>
          <w:sz w:val="22"/>
          <w:u w:val="none"/>
        </w:rPr>
        <w:t>ROWS BETWEEN: frame defined by row count (e.g., 3 rows before current)</w:t>
      </w:r>
    </w:p>
    <w:p>
      <w:pPr>
        <w:pStyle w:val="ListBullet"/>
        <w:spacing w:before="20" w:after="40"/>
        <w:ind w:left="432"/>
      </w:pPr>
      <w:r>
        <w:rPr>
          <w:rFonts w:ascii="Calibri" w:hAnsi="Calibri"/>
          <w:b w:val="0"/>
          <w:i w:val="0"/>
          <w:color w:val="000000"/>
          <w:sz w:val="22"/>
          <w:u w:val="none"/>
        </w:rPr>
        <w:t>RANGE BETWEEN: frame defined by value range on the ORDER BY column (e.g., seconds within a time range)</w:t>
      </w:r>
    </w:p>
    <w:p>
      <w:pPr>
        <w:pStyle w:val="ListBullet"/>
        <w:spacing w:before="20" w:after="40"/>
        <w:ind w:left="432"/>
      </w:pPr>
      <w:r>
        <w:rPr>
          <w:rFonts w:ascii="Calibri" w:hAnsi="Calibri"/>
          <w:b w:val="0"/>
          <w:i w:val="0"/>
          <w:color w:val="000000"/>
          <w:sz w:val="22"/>
          <w:u w:val="none"/>
        </w:rPr>
        <w:t>UNBOUNDED PRECEDING / FOLLOWING: extend to the start or end of the partition</w:t>
      </w:r>
    </w:p>
    <w:p>
      <w:pPr>
        <w:spacing w:before="160" w:after="20"/>
      </w:pPr>
      <w:r>
        <w:rPr>
          <w:rFonts w:ascii="Calibri" w:hAnsi="Calibri"/>
          <w:b/>
          <w:i/>
          <w:color w:val="1A5EA8"/>
          <w:sz w:val="18"/>
          <w:u w:val="none"/>
        </w:rPr>
        <w:t>Window function examples — used in Stages 2 and 5</w:t>
      </w:r>
    </w:p>
    <w:p>
      <w:pPr>
        <w:spacing w:before="40" w:after="160"/>
        <w:ind w:left="288"/>
        <w:shd w:val="clear" w:color="auto" w:fill="F0F4F8"/>
      </w:pPr>
      <w:r>
        <w:rPr>
          <w:rFonts w:ascii="Courier New" w:hAnsi="Courier New"/>
          <w:b w:val="0"/>
          <w:i w:val="0"/>
          <w:color w:val="1A1A2E"/>
          <w:sz w:val="18"/>
          <w:u w:val="none"/>
        </w:rPr>
        <w:t>from pyspark.sql.window import Window</w:t>
        <w:br/>
        <w:t>from pyspark.sql.functions import lag, sum, avg, stddev</w:t>
        <w:br/>
        <w:br/>
        <w:t># Partition by user, ordered by time — used for sessionization</w:t>
        <w:br/>
        <w:t>user_win = Window.partitionBy('user_id').orderBy('event_time')</w:t>
        <w:br/>
        <w:br/>
        <w:t># lag() gets the previous row's value in the window</w:t>
        <w:br/>
        <w:t>df = df.withColumn('prev_time', lag('event_time').over(user_win))</w:t>
        <w:br/>
        <w:br/>
        <w:t># Running cumulative sum within the window</w:t>
        <w:br/>
        <w:t>df = df.withColumn('session_idx', sum('is_new_session').over(user_win))</w:t>
        <w:br/>
        <w:br/>
        <w:t># rangeBetween uses VALUE differences on the ORDER BY column</w:t>
        <w:br/>
        <w:t># -604800 = -7 days in seconds, -86400 = -1 day</w:t>
        <w:br/>
        <w:t>rolling_win = Window.orderBy('date_ts').rangeBetween(-604800, -86400)</w:t>
        <w:br/>
        <w:t>df = df.withColumn('rolling_avg', avg('purchases').over(rolling_win))</w:t>
      </w:r>
    </w:p>
    <w:p>
      <w:pPr>
        <w:spacing w:before="200" w:after="60"/>
      </w:pPr>
      <w:r>
        <w:rPr>
          <w:rFonts w:ascii="Calibri" w:hAnsi="Calibri"/>
          <w:b/>
          <w:i w:val="0"/>
          <w:color w:val="1A5EA8"/>
          <w:sz w:val="24"/>
          <w:u w:val="none"/>
        </w:rPr>
        <w:t>2.6  Apache Parquet Format</w:t>
      </w:r>
    </w:p>
    <w:p>
      <w:pPr>
        <w:spacing w:before="40" w:after="80"/>
        <w:jc w:val="left"/>
      </w:pPr>
      <w:r>
        <w:rPr>
          <w:rFonts w:ascii="Calibri" w:hAnsi="Calibri"/>
          <w:b w:val="0"/>
          <w:i w:val="0"/>
          <w:color w:val="000000"/>
          <w:sz w:val="22"/>
          <w:u w:val="none"/>
        </w:rPr>
        <w:t>Parquet is a columnar binary file format designed for analytics workloads. Unlike row-based CSV (which stores complete rows together), Parquet stores each column's data contiguously.</w:t>
      </w:r>
    </w:p>
    <w:p>
      <w:pPr>
        <w:spacing w:before="40" w:after="80"/>
        <w:jc w:val="left"/>
      </w:pPr>
      <w:r>
        <w:rPr>
          <w:rFonts w:ascii="Calibri" w:hAnsi="Calibri"/>
          <w:b/>
          <w:i w:val="0"/>
          <w:color w:val="000000"/>
          <w:sz w:val="22"/>
          <w:u w:val="none"/>
        </w:rPr>
        <w:t>Why Parquet outperforms CSV for analytics:</w:t>
      </w:r>
    </w:p>
    <w:p>
      <w:pPr>
        <w:pStyle w:val="ListBullet"/>
        <w:spacing w:before="20" w:after="40"/>
        <w:ind w:left="432"/>
      </w:pPr>
      <w:r>
        <w:rPr>
          <w:rFonts w:ascii="Calibri" w:hAnsi="Calibri"/>
          <w:b w:val="0"/>
          <w:i w:val="0"/>
          <w:color w:val="000000"/>
          <w:sz w:val="22"/>
          <w:u w:val="none"/>
        </w:rPr>
        <w:t>Column Pruning: if a query only needs 3 of 15 columns, Parquet reads only those 3 — CSV always reads the full row</w:t>
      </w:r>
    </w:p>
    <w:p>
      <w:pPr>
        <w:pStyle w:val="ListBullet"/>
        <w:spacing w:before="20" w:after="40"/>
        <w:ind w:left="432"/>
      </w:pPr>
      <w:r>
        <w:rPr>
          <w:rFonts w:ascii="Calibri" w:hAnsi="Calibri"/>
          <w:b w:val="0"/>
          <w:i w:val="0"/>
          <w:color w:val="000000"/>
          <w:sz w:val="22"/>
          <w:u w:val="none"/>
        </w:rPr>
        <w:t>Compression: data within a single column is more homogeneous (same type, often similar values) → compresses far better. Our CSV is 5.3 GB, Parquet is ~1.2 GB</w:t>
      </w:r>
    </w:p>
    <w:p>
      <w:pPr>
        <w:pStyle w:val="ListBullet"/>
        <w:spacing w:before="20" w:after="40"/>
        <w:ind w:left="432"/>
      </w:pPr>
      <w:r>
        <w:rPr>
          <w:rFonts w:ascii="Calibri" w:hAnsi="Calibri"/>
          <w:b w:val="0"/>
          <w:i w:val="0"/>
          <w:color w:val="000000"/>
          <w:sz w:val="22"/>
          <w:u w:val="none"/>
        </w:rPr>
        <w:t>Predicate Pushdown: Parquet stores per-column min/max statistics in the footer; Spark can skip entire row groups without reading them</w:t>
      </w:r>
    </w:p>
    <w:p>
      <w:pPr>
        <w:pStyle w:val="ListBullet"/>
        <w:spacing w:before="20" w:after="40"/>
        <w:ind w:left="432"/>
      </w:pPr>
      <w:r>
        <w:rPr>
          <w:rFonts w:ascii="Calibri" w:hAnsi="Calibri"/>
          <w:b w:val="0"/>
          <w:i w:val="0"/>
          <w:color w:val="000000"/>
          <w:sz w:val="22"/>
          <w:u w:val="none"/>
        </w:rPr>
        <w:t>Schema Embedding: column names, types, and nullability are stored in the file — no need to infer types</w:t>
      </w:r>
    </w:p>
    <w:p>
      <w:pPr>
        <w:pStyle w:val="ListBullet"/>
        <w:spacing w:before="20" w:after="40"/>
        <w:ind w:left="432"/>
      </w:pPr>
      <w:r>
        <w:rPr>
          <w:rFonts w:ascii="Calibri" w:hAnsi="Calibri"/>
          <w:b w:val="0"/>
          <w:i w:val="0"/>
          <w:color w:val="000000"/>
          <w:sz w:val="22"/>
          <w:u w:val="none"/>
        </w:rPr>
        <w:t>Partition Pruning: Parquet files can be organized into directory partitions (e.g., date=2019-10-01/); Spark skips irrelevant directories entirely</w:t>
      </w:r>
    </w:p>
    <w:p>
      <w:pPr>
        <w:spacing w:before="160" w:after="20"/>
      </w:pPr>
      <w:r>
        <w:rPr>
          <w:rFonts w:ascii="Calibri" w:hAnsi="Calibri"/>
          <w:b/>
          <w:i/>
          <w:color w:val="1A5EA8"/>
          <w:sz w:val="18"/>
          <w:u w:val="none"/>
        </w:rPr>
        <w:t>Parquet partition pruning — partition_analysis.py</w:t>
      </w:r>
    </w:p>
    <w:p>
      <w:pPr>
        <w:spacing w:before="40" w:after="160"/>
        <w:ind w:left="288"/>
        <w:shd w:val="clear" w:color="auto" w:fill="F0F4F8"/>
      </w:pPr>
      <w:r>
        <w:rPr>
          <w:rFonts w:ascii="Courier New" w:hAnsi="Courier New"/>
          <w:b w:val="0"/>
          <w:i w:val="0"/>
          <w:color w:val="1A1A2E"/>
          <w:sz w:val="18"/>
          <w:u w:val="none"/>
        </w:rPr>
        <w:t># Write with date partitioning</w:t>
        <w:br/>
        <w:t>df.write.partitionBy('date').parquet('gs://bucket/output/')</w:t>
        <w:br/>
        <w:br/>
        <w:t># Result on GCS:</w:t>
        <w:br/>
        <w:t># output/date=2019-10-01/part-00000.parquet</w:t>
        <w:br/>
        <w:t># output/date=2019-10-02/part-00000.parquet</w:t>
        <w:br/>
        <w:t># ... (31 directories for October)</w:t>
        <w:br/>
        <w:br/>
        <w:t># Query: Spark opens ONLY date=2019-10-15/ — skips other 30 dirs</w:t>
        <w:br/>
        <w:t>df.filter(col('date') == '2019-10-15').count()</w:t>
        <w:br/>
        <w:t># → 3.11x speedup vs flat Parquet</w:t>
      </w:r>
    </w:p>
    <w:p>
      <w:pPr>
        <w:spacing w:before="200" w:after="60"/>
      </w:pPr>
      <w:r>
        <w:rPr>
          <w:rFonts w:ascii="Calibri" w:hAnsi="Calibri"/>
          <w:b/>
          <w:i w:val="0"/>
          <w:color w:val="1A5EA8"/>
          <w:sz w:val="24"/>
          <w:u w:val="none"/>
        </w:rPr>
        <w:t>2.7  Shuffle Join vs Broadcast Join</w:t>
      </w:r>
    </w:p>
    <w:p>
      <w:pPr>
        <w:spacing w:before="40" w:after="80"/>
        <w:jc w:val="left"/>
      </w:pPr>
      <w:r>
        <w:rPr>
          <w:rFonts w:ascii="Calibri" w:hAnsi="Calibri"/>
          <w:b w:val="0"/>
          <w:i w:val="0"/>
          <w:color w:val="000000"/>
          <w:sz w:val="22"/>
          <w:u w:val="none"/>
        </w:rPr>
        <w:t>When Spark joins two DataFrames on a key, it must ensure that matching keys end up on the same executor. There are two main strategies:</w:t>
      </w:r>
    </w:p>
    <w:p>
      <w:pPr>
        <w:spacing w:before="40" w:after="80"/>
        <w:jc w:val="left"/>
      </w:pPr>
      <w:r>
        <w:rPr>
          <w:rFonts w:ascii="Calibri" w:hAnsi="Calibri"/>
          <w:b/>
          <w:i w:val="0"/>
          <w:color w:val="000000"/>
          <w:sz w:val="22"/>
          <w:u w:val="none"/>
        </w:rPr>
        <w:t>SortMergeJoin (default — 'shuffle join'):</w:t>
      </w:r>
    </w:p>
    <w:p>
      <w:pPr>
        <w:pStyle w:val="ListBullet"/>
        <w:spacing w:before="20" w:after="40"/>
        <w:ind w:left="432"/>
      </w:pPr>
      <w:r>
        <w:rPr>
          <w:rFonts w:ascii="Calibri" w:hAnsi="Calibri"/>
          <w:b w:val="0"/>
          <w:i w:val="0"/>
          <w:color w:val="000000"/>
          <w:sz w:val="22"/>
          <w:u w:val="none"/>
        </w:rPr>
        <w:t>Both tables are repartitioned by the join key (hash partitioning)</w:t>
      </w:r>
    </w:p>
    <w:p>
      <w:pPr>
        <w:pStyle w:val="ListBullet"/>
        <w:spacing w:before="20" w:after="40"/>
        <w:ind w:left="432"/>
      </w:pPr>
      <w:r>
        <w:rPr>
          <w:rFonts w:ascii="Calibri" w:hAnsi="Calibri"/>
          <w:b w:val="0"/>
          <w:i w:val="0"/>
          <w:color w:val="000000"/>
          <w:sz w:val="22"/>
          <w:u w:val="none"/>
        </w:rPr>
        <w:t>Spark sends rows with the same hash to the same executor across the network</w:t>
      </w:r>
    </w:p>
    <w:p>
      <w:pPr>
        <w:pStyle w:val="ListBullet"/>
        <w:spacing w:before="20" w:after="40"/>
        <w:ind w:left="432"/>
      </w:pPr>
      <w:r>
        <w:rPr>
          <w:rFonts w:ascii="Calibri" w:hAnsi="Calibri"/>
          <w:b w:val="0"/>
          <w:i w:val="0"/>
          <w:color w:val="000000"/>
          <w:sz w:val="22"/>
          <w:u w:val="none"/>
        </w:rPr>
        <w:t>Each executor then sorts and merges its local data</w:t>
      </w:r>
    </w:p>
    <w:p>
      <w:pPr>
        <w:pStyle w:val="ListBullet"/>
        <w:spacing w:before="20" w:after="40"/>
        <w:ind w:left="432"/>
      </w:pPr>
      <w:r>
        <w:rPr>
          <w:rFonts w:ascii="Calibri" w:hAnsi="Calibri"/>
          <w:b w:val="0"/>
          <w:i w:val="0"/>
          <w:color w:val="000000"/>
          <w:sz w:val="22"/>
          <w:u w:val="none"/>
        </w:rPr>
        <w:t>Cost: O(N log N) sort + network shuffle for BOTH tables</w:t>
      </w:r>
    </w:p>
    <w:p>
      <w:pPr>
        <w:spacing w:before="40" w:after="80"/>
        <w:jc w:val="left"/>
      </w:pPr>
      <w:r>
        <w:rPr>
          <w:rFonts w:ascii="Calibri" w:hAnsi="Calibri"/>
          <w:b/>
          <w:i w:val="0"/>
          <w:color w:val="000000"/>
          <w:sz w:val="22"/>
          <w:u w:val="none"/>
        </w:rPr>
        <w:t>BroadcastHashJoin:</w:t>
      </w:r>
    </w:p>
    <w:p>
      <w:pPr>
        <w:pStyle w:val="ListBullet"/>
        <w:spacing w:before="20" w:after="40"/>
        <w:ind w:left="432"/>
      </w:pPr>
      <w:r>
        <w:rPr>
          <w:rFonts w:ascii="Calibri" w:hAnsi="Calibri"/>
          <w:b w:val="0"/>
          <w:i w:val="0"/>
          <w:color w:val="000000"/>
          <w:sz w:val="22"/>
          <w:u w:val="none"/>
        </w:rPr>
        <w:t>The smaller table is fully sent (broadcast) to EVERY executor</w:t>
      </w:r>
    </w:p>
    <w:p>
      <w:pPr>
        <w:pStyle w:val="ListBullet"/>
        <w:spacing w:before="20" w:after="40"/>
        <w:ind w:left="432"/>
      </w:pPr>
      <w:r>
        <w:rPr>
          <w:rFonts w:ascii="Calibri" w:hAnsi="Calibri"/>
          <w:b w:val="0"/>
          <w:i w:val="0"/>
          <w:color w:val="000000"/>
          <w:sz w:val="22"/>
          <w:u w:val="none"/>
        </w:rPr>
        <w:t>Each executor builds a local hash map of the small table in memory</w:t>
      </w:r>
    </w:p>
    <w:p>
      <w:pPr>
        <w:pStyle w:val="ListBullet"/>
        <w:spacing w:before="20" w:after="40"/>
        <w:ind w:left="432"/>
      </w:pPr>
      <w:r>
        <w:rPr>
          <w:rFonts w:ascii="Calibri" w:hAnsi="Calibri"/>
          <w:b w:val="0"/>
          <w:i w:val="0"/>
          <w:color w:val="000000"/>
          <w:sz w:val="22"/>
          <w:u w:val="none"/>
        </w:rPr>
        <w:t>The larger table is scanned locally — no shuffle needed for it</w:t>
      </w:r>
    </w:p>
    <w:p>
      <w:pPr>
        <w:pStyle w:val="ListBullet"/>
        <w:spacing w:before="20" w:after="40"/>
        <w:ind w:left="432"/>
      </w:pPr>
      <w:r>
        <w:rPr>
          <w:rFonts w:ascii="Calibri" w:hAnsi="Calibri"/>
          <w:b w:val="0"/>
          <w:i w:val="0"/>
          <w:color w:val="000000"/>
          <w:sz w:val="22"/>
          <w:u w:val="none"/>
        </w:rPr>
        <w:t>Cost: broadcast small table once + local hash lookup. Only applicable when small table fits in executor memory</w:t>
      </w:r>
    </w:p>
    <w:p>
      <w:pPr>
        <w:spacing w:before="160" w:after="20"/>
      </w:pPr>
      <w:r>
        <w:rPr>
          <w:rFonts w:ascii="Calibri" w:hAnsi="Calibri"/>
          <w:b/>
          <w:i/>
          <w:color w:val="1A5EA8"/>
          <w:sz w:val="18"/>
          <w:u w:val="none"/>
        </w:rPr>
        <w:t>Broadcast join vs shuffle join — broadcast_join_opt.py</w:t>
      </w:r>
    </w:p>
    <w:p>
      <w:pPr>
        <w:spacing w:before="40" w:after="160"/>
        <w:ind w:left="288"/>
        <w:shd w:val="clear" w:color="auto" w:fill="F0F4F8"/>
      </w:pPr>
      <w:r>
        <w:rPr>
          <w:rFonts w:ascii="Courier New" w:hAnsi="Courier New"/>
          <w:b w:val="0"/>
          <w:i w:val="0"/>
          <w:color w:val="1A1A2E"/>
          <w:sz w:val="18"/>
          <w:u w:val="none"/>
        </w:rPr>
        <w:t>from pyspark.sql.functions import broadcast</w:t>
        <w:br/>
        <w:br/>
        <w:t># Without broadcast: Spark uses SortMergeJoin (shuffles both sides)</w:t>
        <w:br/>
        <w:t>result = orders.join(session_refs, on='user_id')         # 11.33s</w:t>
        <w:br/>
        <w:br/>
        <w:t># With broadcast hint: orders (153K rows) broadcast to all workers</w:t>
        <w:br/>
        <w:t>result = broadcast(orders).join(session_refs, on='user_id')  # 7.15s</w:t>
        <w:br/>
        <w:t># → 1.58x speedup</w:t>
      </w:r>
    </w:p>
    <w:p>
      <w:pPr>
        <w:spacing w:before="200" w:after="60"/>
      </w:pPr>
      <w:r>
        <w:rPr>
          <w:rFonts w:ascii="Calibri" w:hAnsi="Calibri"/>
          <w:b/>
          <w:i w:val="0"/>
          <w:color w:val="1A5EA8"/>
          <w:sz w:val="24"/>
          <w:u w:val="none"/>
        </w:rPr>
        <w:t>2.8  Data Skew and Salting</w:t>
      </w:r>
    </w:p>
    <w:p>
      <w:pPr>
        <w:spacing w:before="40" w:after="80"/>
        <w:jc w:val="left"/>
      </w:pPr>
      <w:r>
        <w:rPr>
          <w:rFonts w:ascii="Calibri" w:hAnsi="Calibri"/>
          <w:b w:val="0"/>
          <w:i w:val="0"/>
          <w:color w:val="000000"/>
          <w:sz w:val="22"/>
          <w:u w:val="none"/>
        </w:rPr>
        <w:t>Data skew occurs when some partition keys are much more frequent than others, causing some Spark tasks to process far more data than others. The overloaded tasks become stragglers — the entire job waits for them to finish.</w:t>
      </w:r>
    </w:p>
    <w:p>
      <w:pPr>
        <w:spacing w:before="40" w:after="80"/>
        <w:jc w:val="left"/>
      </w:pPr>
      <w:r>
        <w:rPr>
          <w:rFonts w:ascii="Calibri" w:hAnsi="Calibri"/>
          <w:b/>
          <w:i w:val="0"/>
          <w:color w:val="000000"/>
          <w:sz w:val="22"/>
          <w:u w:val="none"/>
        </w:rPr>
        <w:t>Salting technique:</w:t>
      </w:r>
    </w:p>
    <w:p>
      <w:pPr>
        <w:pStyle w:val="ListBullet"/>
        <w:spacing w:before="20" w:after="40"/>
        <w:ind w:left="432"/>
      </w:pPr>
      <w:r>
        <w:rPr>
          <w:rFonts w:ascii="Calibri" w:hAnsi="Calibri"/>
          <w:b w:val="0"/>
          <w:i w:val="0"/>
          <w:color w:val="000000"/>
          <w:sz w:val="22"/>
          <w:u w:val="none"/>
        </w:rPr>
        <w:t>Append a random integer (salt) to the hot key to distribute it across N partitions</w:t>
      </w:r>
    </w:p>
    <w:p>
      <w:pPr>
        <w:pStyle w:val="ListBullet"/>
        <w:spacing w:before="20" w:after="40"/>
        <w:ind w:left="432"/>
      </w:pPr>
      <w:r>
        <w:rPr>
          <w:rFonts w:ascii="Calibri" w:hAnsi="Calibri"/>
          <w:b w:val="0"/>
          <w:i w:val="0"/>
          <w:color w:val="000000"/>
          <w:sz w:val="22"/>
          <w:u w:val="none"/>
        </w:rPr>
        <w:t>Replicate the smaller side of the join N times (one copy per salt value)</w:t>
      </w:r>
    </w:p>
    <w:p>
      <w:pPr>
        <w:pStyle w:val="ListBullet"/>
        <w:spacing w:before="20" w:after="40"/>
        <w:ind w:left="432"/>
      </w:pPr>
      <w:r>
        <w:rPr>
          <w:rFonts w:ascii="Calibri" w:hAnsi="Calibri"/>
          <w:b w:val="0"/>
          <w:i w:val="0"/>
          <w:color w:val="000000"/>
          <w:sz w:val="22"/>
          <w:u w:val="none"/>
        </w:rPr>
        <w:t>Join on (original_key, salt) instead of original_key alone</w:t>
      </w:r>
    </w:p>
    <w:p>
      <w:pPr>
        <w:pStyle w:val="ListBullet"/>
        <w:spacing w:before="20" w:after="40"/>
        <w:ind w:left="432"/>
      </w:pPr>
      <w:r>
        <w:rPr>
          <w:rFonts w:ascii="Calibri" w:hAnsi="Calibri"/>
          <w:b w:val="0"/>
          <w:i w:val="0"/>
          <w:color w:val="000000"/>
          <w:sz w:val="22"/>
          <w:u w:val="none"/>
        </w:rPr>
        <w:t>Result: the hot key's rows are split across N tasks instead of 1</w:t>
      </w:r>
    </w:p>
    <w:p>
      <w:pPr>
        <w:spacing w:before="160" w:after="20"/>
      </w:pPr>
      <w:r>
        <w:rPr>
          <w:rFonts w:ascii="Calibri" w:hAnsi="Calibri"/>
          <w:b/>
          <w:i/>
          <w:color w:val="1A5EA8"/>
          <w:sz w:val="18"/>
          <w:u w:val="none"/>
        </w:rPr>
        <w:t>Salting implementation — skew_analysis.py</w:t>
      </w:r>
    </w:p>
    <w:p>
      <w:pPr>
        <w:spacing w:before="40" w:after="160"/>
        <w:ind w:left="288"/>
        <w:shd w:val="clear" w:color="auto" w:fill="F0F4F8"/>
      </w:pPr>
      <w:r>
        <w:rPr>
          <w:rFonts w:ascii="Courier New" w:hAnsi="Courier New"/>
          <w:b w:val="0"/>
          <w:i w:val="0"/>
          <w:color w:val="1A1A2E"/>
          <w:sz w:val="18"/>
          <w:u w:val="none"/>
        </w:rPr>
        <w:t>N = 20  # salt buckets</w:t>
        <w:br/>
        <w:br/>
        <w:t># Add random salt to orders</w:t>
        <w:br/>
        <w:t>salted_orders = orders.withColumn('salt', floor(rand() * N))</w:t>
        <w:br/>
        <w:t>salted_orders = salted_orders.withColumn(</w:t>
        <w:br/>
        <w:t xml:space="preserve">    'salted_key', concat(col('user_id'), lit('_'), col('salt')))</w:t>
        <w:br/>
        <w:br/>
        <w:t># Replicate session_refs N times with matching salt values</w:t>
        <w:br/>
        <w:t>salted_sessions = session_refs.crossJoin(</w:t>
        <w:br/>
        <w:t xml:space="preserve">    spark.range(N).withColumnRenamed('id', 'salt'))</w:t>
        <w:br/>
        <w:t>salted_sessions = salted_sessions.withColumn(</w:t>
        <w:br/>
        <w:t xml:space="preserve">    'salted_key', concat(col('user_id'), lit('_'), col('salt')))</w:t>
        <w:br/>
        <w:br/>
        <w:t># Join on salted key</w:t>
        <w:br/>
        <w:t>result = salted_orders.join(salted_sessions, on='salted_key')</w:t>
      </w:r>
    </w:p>
    <w:p>
      <w:pPr>
        <w:spacing w:before="40" w:after="80"/>
        <w:jc w:val="left"/>
      </w:pPr>
      <w:r>
        <w:rPr>
          <w:rFonts w:ascii="Calibri" w:hAnsi="Calibri"/>
          <w:b w:val="0"/>
          <w:i w:val="0"/>
          <w:color w:val="000000"/>
          <w:sz w:val="22"/>
          <w:u w:val="none"/>
        </w:rPr>
        <w:t>In our dataset, the top-1 user was only 0.02% of events — no meaningful skew existed. The crossJoin to replicate orders 20× added more overhead (79.1s) than the baseline without salting (34.6s). This confirmed a key lesson: always measure skew before applying mitigation.</w:t>
      </w:r>
    </w:p>
    <w:p>
      <w:pPr>
        <w:spacing w:before="200" w:after="60"/>
      </w:pPr>
      <w:r>
        <w:rPr>
          <w:rFonts w:ascii="Calibri" w:hAnsi="Calibri"/>
          <w:b/>
          <w:i w:val="0"/>
          <w:color w:val="1A5EA8"/>
          <w:sz w:val="24"/>
          <w:u w:val="none"/>
        </w:rPr>
        <w:t>2.9  Z-Score and Statistical Anomaly Detection</w:t>
      </w:r>
    </w:p>
    <w:p>
      <w:pPr>
        <w:spacing w:before="40" w:after="80"/>
        <w:jc w:val="left"/>
      </w:pPr>
      <w:r>
        <w:rPr>
          <w:rFonts w:ascii="Calibri" w:hAnsi="Calibri"/>
          <w:b w:val="0"/>
          <w:i w:val="0"/>
          <w:color w:val="000000"/>
          <w:sz w:val="22"/>
          <w:u w:val="none"/>
        </w:rPr>
        <w:t>A z-score measures how many standard deviations a data point is from the mean of a reference distribution:</w:t>
      </w:r>
    </w:p>
    <w:p>
      <w:pPr>
        <w:spacing w:before="160" w:after="20"/>
      </w:pPr>
      <w:r>
        <w:rPr>
          <w:rFonts w:ascii="Calibri" w:hAnsi="Calibri"/>
          <w:b/>
          <w:i/>
          <w:color w:val="1A5EA8"/>
          <w:sz w:val="18"/>
          <w:u w:val="none"/>
        </w:rPr>
        <w:t>Z-score formula and interpretation</w:t>
      </w:r>
    </w:p>
    <w:p>
      <w:pPr>
        <w:spacing w:before="40" w:after="160"/>
        <w:ind w:left="288"/>
        <w:shd w:val="clear" w:color="auto" w:fill="F0F4F8"/>
      </w:pPr>
      <w:r>
        <w:rPr>
          <w:rFonts w:ascii="Courier New" w:hAnsi="Courier New"/>
          <w:b w:val="0"/>
          <w:i w:val="0"/>
          <w:color w:val="1A1A2E"/>
          <w:sz w:val="18"/>
          <w:u w:val="none"/>
        </w:rPr>
        <w:t>z = (observed_value - mean) / standard_deviation</w:t>
        <w:br/>
        <w:br/>
        <w:t># z =  0.0 : exactly average</w:t>
        <w:br/>
        <w:t># z =  2.0 : 2 standard deviations ABOVE average  → flag as SPIKE</w:t>
        <w:br/>
        <w:t># z = -2.0 : 2 standard deviations BELOW average  → flag as DROP</w:t>
        <w:br/>
        <w:t># |z| &gt; 2 covers ~95% confidence interval — 5% of normal days flagged</w:t>
      </w:r>
    </w:p>
    <w:p>
      <w:pPr>
        <w:spacing w:before="40" w:after="80"/>
        <w:jc w:val="left"/>
      </w:pPr>
      <w:r>
        <w:rPr>
          <w:rFonts w:ascii="Calibri" w:hAnsi="Calibri"/>
          <w:b w:val="0"/>
          <w:i w:val="0"/>
          <w:color w:val="000000"/>
          <w:sz w:val="22"/>
          <w:u w:val="none"/>
        </w:rPr>
        <w:t>We use a 7-day TRAILING rolling window for the baseline — only past data contributes to today's mean and stddev. This is appropriate for time-series anomaly detection because it adapts to trends without leaking future information.</w:t>
      </w:r>
    </w:p>
    <w:p>
      <w:pPr>
        <w:spacing w:before="200" w:after="60"/>
      </w:pPr>
      <w:r>
        <w:rPr>
          <w:rFonts w:ascii="Calibri" w:hAnsi="Calibri"/>
          <w:b/>
          <w:i w:val="0"/>
          <w:color w:val="1A5EA8"/>
          <w:sz w:val="24"/>
          <w:u w:val="none"/>
        </w:rPr>
        <w:t>2.10  Last-Touch Attribution Model</w:t>
      </w:r>
    </w:p>
    <w:p>
      <w:pPr>
        <w:spacing w:before="40" w:after="80"/>
        <w:jc w:val="left"/>
      </w:pPr>
      <w:r>
        <w:rPr>
          <w:rFonts w:ascii="Calibri" w:hAnsi="Calibri"/>
          <w:b w:val="0"/>
          <w:i w:val="0"/>
          <w:color w:val="000000"/>
          <w:sz w:val="22"/>
          <w:u w:val="none"/>
        </w:rPr>
        <w:t>Marketing attribution is the problem of crediting a conversion (purchase) to one or more touchpoints in the customer journey. Several models exist:</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EA8"/>
          </w:tcPr>
          <w:p>
            <w:pPr>
              <w:jc w:val="center"/>
            </w:pPr>
            <w:r>
              <w:rPr>
                <w:rFonts w:ascii="Calibri" w:hAnsi="Calibri"/>
                <w:b/>
                <w:i w:val="0"/>
                <w:color w:val="FFFFFF"/>
                <w:sz w:val="20"/>
                <w:u w:val="none"/>
              </w:rPr>
              <w:t>Model</w:t>
            </w:r>
          </w:p>
        </w:tc>
        <w:tc>
          <w:tcPr>
            <w:tcW w:type="dxa" w:w="3024"/>
            <w:shd w:val="clear" w:color="auto" w:fill="1A5EA8"/>
          </w:tcPr>
          <w:p>
            <w:pPr>
              <w:jc w:val="center"/>
            </w:pPr>
            <w:r>
              <w:rPr>
                <w:rFonts w:ascii="Calibri" w:hAnsi="Calibri"/>
                <w:b/>
                <w:i w:val="0"/>
                <w:color w:val="FFFFFF"/>
                <w:sz w:val="20"/>
                <w:u w:val="none"/>
              </w:rPr>
              <w:t>Description</w:t>
            </w:r>
          </w:p>
        </w:tc>
        <w:tc>
          <w:tcPr>
            <w:tcW w:type="dxa" w:w="3024"/>
            <w:shd w:val="clear" w:color="auto" w:fill="1A5EA8"/>
          </w:tcPr>
          <w:p>
            <w:pPr>
              <w:jc w:val="center"/>
            </w:pPr>
            <w:r>
              <w:rPr>
                <w:rFonts w:ascii="Calibri" w:hAnsi="Calibri"/>
                <w:b/>
                <w:i w:val="0"/>
                <w:color w:val="FFFFFF"/>
                <w:sz w:val="20"/>
                <w:u w:val="none"/>
              </w:rPr>
              <w:t>Example</w:t>
            </w:r>
          </w:p>
        </w:tc>
      </w:tr>
      <w:tr>
        <w:tc>
          <w:tcPr>
            <w:tcW w:type="dxa" w:w="3024"/>
            <w:shd w:val="clear" w:color="auto" w:fill="F0F4F8"/>
          </w:tcPr>
          <w:p>
            <w:pPr>
              <w:jc w:val="center"/>
            </w:pPr>
            <w:r>
              <w:rPr>
                <w:rFonts w:ascii="Calibri" w:hAnsi="Calibri"/>
                <w:b w:val="0"/>
                <w:i w:val="0"/>
                <w:color w:val="000000"/>
                <w:sz w:val="20"/>
                <w:u w:val="none"/>
              </w:rPr>
              <w:t>First-Touch</w:t>
            </w:r>
          </w:p>
        </w:tc>
        <w:tc>
          <w:tcPr>
            <w:tcW w:type="dxa" w:w="3024"/>
            <w:shd w:val="clear" w:color="auto" w:fill="F0F4F8"/>
          </w:tcPr>
          <w:p>
            <w:pPr>
              <w:jc w:val="center"/>
            </w:pPr>
            <w:r>
              <w:rPr>
                <w:rFonts w:ascii="Calibri" w:hAnsi="Calibri"/>
                <w:b w:val="0"/>
                <w:i w:val="0"/>
                <w:color w:val="000000"/>
                <w:sz w:val="20"/>
                <w:u w:val="none"/>
              </w:rPr>
              <w:t>100% credit to first channel visited</w:t>
            </w:r>
          </w:p>
        </w:tc>
        <w:tc>
          <w:tcPr>
            <w:tcW w:type="dxa" w:w="3024"/>
            <w:shd w:val="clear" w:color="auto" w:fill="F0F4F8"/>
          </w:tcPr>
          <w:p>
            <w:pPr>
              <w:jc w:val="center"/>
            </w:pPr>
            <w:r>
              <w:rPr>
                <w:rFonts w:ascii="Calibri" w:hAnsi="Calibri"/>
                <w:b w:val="0"/>
                <w:i w:val="0"/>
                <w:color w:val="000000"/>
                <w:sz w:val="20"/>
                <w:u w:val="none"/>
              </w:rPr>
              <w:t>User found via Google → Google gets credit even if they came back 3 days later via email</w:t>
            </w:r>
          </w:p>
        </w:tc>
      </w:tr>
      <w:tr>
        <w:tc>
          <w:tcPr>
            <w:tcW w:type="dxa" w:w="3024"/>
            <w:shd w:val="clear" w:color="auto" w:fill="FFFFFF"/>
          </w:tcPr>
          <w:p>
            <w:pPr>
              <w:jc w:val="center"/>
            </w:pPr>
            <w:r>
              <w:rPr>
                <w:rFonts w:ascii="Calibri" w:hAnsi="Calibri"/>
                <w:b w:val="0"/>
                <w:i w:val="0"/>
                <w:color w:val="000000"/>
                <w:sz w:val="20"/>
                <w:u w:val="none"/>
              </w:rPr>
              <w:t>Last-Touch</w:t>
            </w:r>
          </w:p>
        </w:tc>
        <w:tc>
          <w:tcPr>
            <w:tcW w:type="dxa" w:w="3024"/>
            <w:shd w:val="clear" w:color="auto" w:fill="FFFFFF"/>
          </w:tcPr>
          <w:p>
            <w:pPr>
              <w:jc w:val="center"/>
            </w:pPr>
            <w:r>
              <w:rPr>
                <w:rFonts w:ascii="Calibri" w:hAnsi="Calibri"/>
                <w:b w:val="0"/>
                <w:i w:val="0"/>
                <w:color w:val="000000"/>
                <w:sz w:val="20"/>
                <w:u w:val="none"/>
              </w:rPr>
              <w:t>100% credit to the last channel before purchase</w:t>
            </w:r>
          </w:p>
        </w:tc>
        <w:tc>
          <w:tcPr>
            <w:tcW w:type="dxa" w:w="3024"/>
            <w:shd w:val="clear" w:color="auto" w:fill="FFFFFF"/>
          </w:tcPr>
          <w:p>
            <w:pPr>
              <w:jc w:val="center"/>
            </w:pPr>
            <w:r>
              <w:rPr>
                <w:rFonts w:ascii="Calibri" w:hAnsi="Calibri"/>
                <w:b w:val="0"/>
                <w:i w:val="0"/>
                <w:color w:val="000000"/>
                <w:sz w:val="20"/>
                <w:u w:val="none"/>
              </w:rPr>
              <w:t>User's most recent non-direct session was Facebook → Facebook gets credit</w:t>
            </w:r>
          </w:p>
        </w:tc>
      </w:tr>
      <w:tr>
        <w:tc>
          <w:tcPr>
            <w:tcW w:type="dxa" w:w="3024"/>
            <w:shd w:val="clear" w:color="auto" w:fill="F0F4F8"/>
          </w:tcPr>
          <w:p>
            <w:pPr>
              <w:jc w:val="center"/>
            </w:pPr>
            <w:r>
              <w:rPr>
                <w:rFonts w:ascii="Calibri" w:hAnsi="Calibri"/>
                <w:b w:val="0"/>
                <w:i w:val="0"/>
                <w:color w:val="000000"/>
                <w:sz w:val="20"/>
                <w:u w:val="none"/>
              </w:rPr>
              <w:t>Linear</w:t>
            </w:r>
          </w:p>
        </w:tc>
        <w:tc>
          <w:tcPr>
            <w:tcW w:type="dxa" w:w="3024"/>
            <w:shd w:val="clear" w:color="auto" w:fill="F0F4F8"/>
          </w:tcPr>
          <w:p>
            <w:pPr>
              <w:jc w:val="center"/>
            </w:pPr>
            <w:r>
              <w:rPr>
                <w:rFonts w:ascii="Calibri" w:hAnsi="Calibri"/>
                <w:b w:val="0"/>
                <w:i w:val="0"/>
                <w:color w:val="000000"/>
                <w:sz w:val="20"/>
                <w:u w:val="none"/>
              </w:rPr>
              <w:t>Equal credit across all touchpoints</w:t>
            </w:r>
          </w:p>
        </w:tc>
        <w:tc>
          <w:tcPr>
            <w:tcW w:type="dxa" w:w="3024"/>
            <w:shd w:val="clear" w:color="auto" w:fill="F0F4F8"/>
          </w:tcPr>
          <w:p>
            <w:pPr>
              <w:jc w:val="center"/>
            </w:pPr>
            <w:r>
              <w:rPr>
                <w:rFonts w:ascii="Calibri" w:hAnsi="Calibri"/>
                <w:b w:val="0"/>
                <w:i w:val="0"/>
                <w:color w:val="000000"/>
                <w:sz w:val="20"/>
                <w:u w:val="none"/>
              </w:rPr>
              <w:t>3 channels visited → each gets 33%</w:t>
            </w:r>
          </w:p>
        </w:tc>
      </w:tr>
      <w:tr>
        <w:tc>
          <w:tcPr>
            <w:tcW w:type="dxa" w:w="3024"/>
            <w:shd w:val="clear" w:color="auto" w:fill="FFFFFF"/>
          </w:tcPr>
          <w:p>
            <w:pPr>
              <w:jc w:val="center"/>
            </w:pPr>
            <w:r>
              <w:rPr>
                <w:rFonts w:ascii="Calibri" w:hAnsi="Calibri"/>
                <w:b w:val="0"/>
                <w:i w:val="0"/>
                <w:color w:val="000000"/>
                <w:sz w:val="20"/>
                <w:u w:val="none"/>
              </w:rPr>
              <w:t>Time-Decay</w:t>
            </w:r>
          </w:p>
        </w:tc>
        <w:tc>
          <w:tcPr>
            <w:tcW w:type="dxa" w:w="3024"/>
            <w:shd w:val="clear" w:color="auto" w:fill="FFFFFF"/>
          </w:tcPr>
          <w:p>
            <w:pPr>
              <w:jc w:val="center"/>
            </w:pPr>
            <w:r>
              <w:rPr>
                <w:rFonts w:ascii="Calibri" w:hAnsi="Calibri"/>
                <w:b w:val="0"/>
                <w:i w:val="0"/>
                <w:color w:val="000000"/>
                <w:sz w:val="20"/>
                <w:u w:val="none"/>
              </w:rPr>
              <w:t>More recent channels get more credit</w:t>
            </w:r>
          </w:p>
        </w:tc>
        <w:tc>
          <w:tcPr>
            <w:tcW w:type="dxa" w:w="3024"/>
            <w:shd w:val="clear" w:color="auto" w:fill="FFFFFF"/>
          </w:tcPr>
          <w:p>
            <w:pPr>
              <w:jc w:val="center"/>
            </w:pPr>
            <w:r>
              <w:rPr>
                <w:rFonts w:ascii="Calibri" w:hAnsi="Calibri"/>
                <w:b w:val="0"/>
                <w:i w:val="0"/>
                <w:color w:val="000000"/>
                <w:sz w:val="20"/>
                <w:u w:val="none"/>
              </w:rPr>
              <w:t>Exponential weighting toward purchase time</w:t>
            </w:r>
          </w:p>
        </w:tc>
      </w:tr>
      <w:tr>
        <w:tc>
          <w:tcPr>
            <w:tcW w:type="dxa" w:w="3024"/>
            <w:shd w:val="clear" w:color="auto" w:fill="F0F4F8"/>
          </w:tcPr>
          <w:p>
            <w:pPr>
              <w:jc w:val="center"/>
            </w:pPr>
            <w:r>
              <w:rPr>
                <w:rFonts w:ascii="Calibri" w:hAnsi="Calibri"/>
                <w:b w:val="0"/>
                <w:i w:val="0"/>
                <w:color w:val="000000"/>
                <w:sz w:val="20"/>
                <w:u w:val="none"/>
              </w:rPr>
              <w:t>Data-Driven</w:t>
            </w:r>
          </w:p>
        </w:tc>
        <w:tc>
          <w:tcPr>
            <w:tcW w:type="dxa" w:w="3024"/>
            <w:shd w:val="clear" w:color="auto" w:fill="F0F4F8"/>
          </w:tcPr>
          <w:p>
            <w:pPr>
              <w:jc w:val="center"/>
            </w:pPr>
            <w:r>
              <w:rPr>
                <w:rFonts w:ascii="Calibri" w:hAnsi="Calibri"/>
                <w:b w:val="0"/>
                <w:i w:val="0"/>
                <w:color w:val="000000"/>
                <w:sz w:val="20"/>
                <w:u w:val="none"/>
              </w:rPr>
              <w:t>ML-based, based on historical conversion patterns</w:t>
            </w:r>
          </w:p>
        </w:tc>
        <w:tc>
          <w:tcPr>
            <w:tcW w:type="dxa" w:w="3024"/>
            <w:shd w:val="clear" w:color="auto" w:fill="F0F4F8"/>
          </w:tcPr>
          <w:p>
            <w:pPr>
              <w:jc w:val="center"/>
            </w:pPr>
            <w:r>
              <w:rPr>
                <w:rFonts w:ascii="Calibri" w:hAnsi="Calibri"/>
                <w:b w:val="0"/>
                <w:i w:val="0"/>
                <w:color w:val="000000"/>
                <w:sz w:val="20"/>
                <w:u w:val="none"/>
              </w:rPr>
              <w:t>Requires large training data</w:t>
            </w:r>
          </w:p>
        </w:tc>
      </w:tr>
    </w:tbl>
    <w:p/>
    <w:p>
      <w:pPr>
        <w:spacing w:before="40" w:after="80"/>
        <w:jc w:val="left"/>
      </w:pPr>
      <w:r>
        <w:rPr>
          <w:rFonts w:ascii="Calibri" w:hAnsi="Calibri"/>
          <w:b w:val="0"/>
          <w:i w:val="0"/>
          <w:color w:val="000000"/>
          <w:sz w:val="22"/>
          <w:u w:val="none"/>
        </w:rPr>
        <w:t>We implement Last-Touch because it is straightforward, interpretable, and widely used in e-commerce. The 24-hour lookback window limits attribution to sessions immediately preceding the order, filtering out sessions that are too old to be meaningfully credited.</w:t>
      </w:r>
    </w:p>
    <w:p>
      <w:pPr>
        <w:spacing w:before="200" w:after="60"/>
      </w:pPr>
      <w:r>
        <w:rPr>
          <w:rFonts w:ascii="Calibri" w:hAnsi="Calibri"/>
          <w:b/>
          <w:i w:val="0"/>
          <w:color w:val="1A5EA8"/>
          <w:sz w:val="24"/>
          <w:u w:val="none"/>
        </w:rPr>
        <w:t>2.11  Session-Based User Behavior Modeling</w:t>
      </w:r>
    </w:p>
    <w:p>
      <w:pPr>
        <w:spacing w:before="40" w:after="80"/>
        <w:jc w:val="left"/>
      </w:pPr>
      <w:r>
        <w:rPr>
          <w:rFonts w:ascii="Calibri" w:hAnsi="Calibri"/>
          <w:b w:val="0"/>
          <w:i w:val="0"/>
          <w:color w:val="000000"/>
          <w:sz w:val="22"/>
          <w:u w:val="none"/>
        </w:rPr>
        <w:t>A web session represents a continuous period of activity by a single user. The 30-minute inactivity threshold is the industry standard (used by Google Analytics). Sessions are important because:</w:t>
      </w:r>
    </w:p>
    <w:p>
      <w:pPr>
        <w:pStyle w:val="ListBullet"/>
        <w:spacing w:before="20" w:after="40"/>
        <w:ind w:left="432"/>
      </w:pPr>
      <w:r>
        <w:rPr>
          <w:rFonts w:ascii="Calibri" w:hAnsi="Calibri"/>
          <w:b w:val="0"/>
          <w:i w:val="0"/>
          <w:color w:val="000000"/>
          <w:sz w:val="22"/>
          <w:u w:val="none"/>
        </w:rPr>
        <w:t>They group events into meaningful units of intent (a user looking for a phone vs a user browsing shoes)</w:t>
      </w:r>
    </w:p>
    <w:p>
      <w:pPr>
        <w:pStyle w:val="ListBullet"/>
        <w:spacing w:before="20" w:after="40"/>
        <w:ind w:left="432"/>
      </w:pPr>
      <w:r>
        <w:rPr>
          <w:rFonts w:ascii="Calibri" w:hAnsi="Calibri"/>
          <w:b w:val="0"/>
          <w:i w:val="0"/>
          <w:color w:val="000000"/>
          <w:sz w:val="22"/>
          <w:u w:val="none"/>
        </w:rPr>
        <w:t>Attribution is performed per-session (not per-event): the referrer of the session gets credit, not each individual click</w:t>
      </w:r>
    </w:p>
    <w:p>
      <w:pPr>
        <w:pStyle w:val="ListBullet"/>
        <w:spacing w:before="20" w:after="40"/>
        <w:ind w:left="432"/>
      </w:pPr>
      <w:r>
        <w:rPr>
          <w:rFonts w:ascii="Calibri" w:hAnsi="Calibri"/>
          <w:b w:val="0"/>
          <w:i w:val="0"/>
          <w:color w:val="000000"/>
          <w:sz w:val="22"/>
          <w:u w:val="none"/>
        </w:rPr>
        <w:t>Funnel analysis is also per-session: a session either contains a purchase or it does not</w:t>
      </w:r>
    </w:p>
    <w:p>
      <w:pPr>
        <w:spacing w:before="200" w:after="60"/>
      </w:pPr>
      <w:r>
        <w:rPr>
          <w:rFonts w:ascii="Calibri" w:hAnsi="Calibri"/>
          <w:b/>
          <w:i w:val="0"/>
          <w:color w:val="1A5EA8"/>
          <w:sz w:val="24"/>
          <w:u w:val="none"/>
        </w:rPr>
        <w:t>2.12  CRC32 Hashing for Deterministic Synthesis</w:t>
      </w:r>
    </w:p>
    <w:p>
      <w:pPr>
        <w:spacing w:before="40" w:after="80"/>
        <w:jc w:val="left"/>
      </w:pPr>
      <w:r>
        <w:rPr>
          <w:rFonts w:ascii="Calibri" w:hAnsi="Calibri"/>
          <w:b w:val="0"/>
          <w:i w:val="0"/>
          <w:color w:val="000000"/>
          <w:sz w:val="22"/>
          <w:u w:val="none"/>
        </w:rPr>
        <w:t>CRC32 (Cyclic Redundancy Check, 32-bit) is a hash function that maps any string to a 32-bit integer. Its key property for our use is determinism: the same input always produces the same output, regardless of when or where it is computed.</w:t>
      </w:r>
    </w:p>
    <w:p>
      <w:pPr>
        <w:spacing w:before="160" w:after="20"/>
      </w:pPr>
      <w:r>
        <w:rPr>
          <w:rFonts w:ascii="Calibri" w:hAnsi="Calibri"/>
          <w:b/>
          <w:i/>
          <w:color w:val="1A5EA8"/>
          <w:sz w:val="18"/>
          <w:u w:val="none"/>
        </w:rPr>
        <w:t>CRC32 for deterministic device synthesis — etl_enrichment.py</w:t>
      </w:r>
    </w:p>
    <w:p>
      <w:pPr>
        <w:spacing w:before="40" w:after="160"/>
        <w:ind w:left="288"/>
        <w:shd w:val="clear" w:color="auto" w:fill="F0F4F8"/>
      </w:pPr>
      <w:r>
        <w:rPr>
          <w:rFonts w:ascii="Courier New" w:hAnsi="Courier New"/>
          <w:b w:val="0"/>
          <w:i w:val="0"/>
          <w:color w:val="1A1A2E"/>
          <w:sz w:val="18"/>
          <w:u w:val="none"/>
        </w:rPr>
        <w:t># PySpark built-in CRC32 function</w:t>
        <w:br/>
        <w:t>from pyspark.sql.functions import crc32</w:t>
        <w:br/>
        <w:br/>
        <w:t># Same user_session UUID always → same device assignment</w:t>
        <w:br/>
        <w:t>bucket = crc32(col('user_session')) % 100</w:t>
        <w:br/>
        <w:t># bucket is deterministically in [0, 99]</w:t>
        <w:br/>
        <w:br/>
        <w:t>device = when(bucket &lt; 55, 'mobile')   # 55% of UUID space</w:t>
        <w:br/>
        <w:t xml:space="preserve">       .when(bucket &lt; 85, 'desktop')   # 30%</w:t>
        <w:br/>
        <w:t xml:space="preserve">       .otherwise('tablet')             # 15%</w:t>
      </w:r>
    </w:p>
    <w:p>
      <w:pPr>
        <w:spacing w:before="40" w:after="80"/>
        <w:jc w:val="left"/>
      </w:pPr>
      <w:r>
        <w:rPr>
          <w:rFonts w:ascii="Calibri" w:hAnsi="Calibri"/>
          <w:b w:val="0"/>
          <w:i w:val="0"/>
          <w:color w:val="000000"/>
          <w:sz w:val="22"/>
          <w:u w:val="none"/>
        </w:rPr>
        <w:t>This ensures reproducibility: running the pipeline twice on the same data produces the same device/referrer values. A random assignment (rand()) would change every run, making benchmark comparisons meaningless.</w:t>
      </w:r>
    </w:p>
    <w:p>
      <w:pPr>
        <w:spacing w:before="280" w:after="80"/>
        <w:pBdr>
          <w:bottom w:val="single" w:sz="6" w:space="1" w:color="1A5EA8"/>
        </w:pBdr>
      </w:pPr>
      <w:r>
        <w:rPr>
          <w:rFonts w:ascii="Calibri" w:hAnsi="Calibri"/>
          <w:b/>
          <w:i w:val="0"/>
          <w:color w:val="0D1B3E"/>
          <w:sz w:val="36"/>
          <w:u w:val="none"/>
        </w:rPr>
        <w:t>3.  Dataset Deep Dive</w:t>
      </w:r>
    </w:p>
    <w:p>
      <w:pPr>
        <w:spacing w:before="200" w:after="60"/>
      </w:pPr>
      <w:r>
        <w:rPr>
          <w:rFonts w:ascii="Calibri" w:hAnsi="Calibri"/>
          <w:b/>
          <w:i w:val="0"/>
          <w:color w:val="1A5EA8"/>
          <w:sz w:val="24"/>
          <w:u w:val="none"/>
        </w:rPr>
        <w:t>3.1  Source and Scale</w:t>
      </w:r>
    </w:p>
    <w:p>
      <w:pPr>
        <w:spacing w:before="40" w:after="80"/>
        <w:jc w:val="left"/>
      </w:pPr>
      <w:r>
        <w:rPr>
          <w:rFonts w:ascii="Calibri" w:hAnsi="Calibri"/>
          <w:b w:val="0"/>
          <w:i w:val="0"/>
          <w:color w:val="000000"/>
          <w:sz w:val="22"/>
          <w:u w:val="none"/>
        </w:rPr>
        <w:t>The REES46 eCommerce Behavior Data is a public Kaggle dataset capturing all user interactions on a large multi-category online store during October 2019. It contains 42,448,764 events.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5EA8"/>
          </w:tcPr>
          <w:p>
            <w:pPr>
              <w:jc w:val="center"/>
            </w:pPr>
            <w:r>
              <w:rPr>
                <w:rFonts w:ascii="Calibri" w:hAnsi="Calibri"/>
                <w:b/>
                <w:i w:val="0"/>
                <w:color w:val="FFFFFF"/>
                <w:sz w:val="20"/>
                <w:u w:val="none"/>
              </w:rPr>
              <w:t>Metric</w:t>
            </w:r>
          </w:p>
        </w:tc>
        <w:tc>
          <w:tcPr>
            <w:tcW w:type="dxa" w:w="4536"/>
            <w:shd w:val="clear" w:color="auto" w:fill="1A5EA8"/>
          </w:tcPr>
          <w:p>
            <w:pPr>
              <w:jc w:val="center"/>
            </w:pPr>
            <w:r>
              <w:rPr>
                <w:rFonts w:ascii="Calibri" w:hAnsi="Calibri"/>
                <w:b/>
                <w:i w:val="0"/>
                <w:color w:val="FFFFFF"/>
                <w:sz w:val="20"/>
                <w:u w:val="none"/>
              </w:rPr>
              <w:t>Value</w:t>
            </w:r>
          </w:p>
        </w:tc>
      </w:tr>
      <w:tr>
        <w:tc>
          <w:tcPr>
            <w:tcW w:type="dxa" w:w="4536"/>
            <w:shd w:val="clear" w:color="auto" w:fill="F0F4F8"/>
          </w:tcPr>
          <w:p>
            <w:pPr>
              <w:jc w:val="center"/>
            </w:pPr>
            <w:r>
              <w:rPr>
                <w:rFonts w:ascii="Calibri" w:hAnsi="Calibri"/>
                <w:b w:val="0"/>
                <w:i w:val="0"/>
                <w:color w:val="000000"/>
                <w:sz w:val="20"/>
                <w:u w:val="none"/>
              </w:rPr>
              <w:t>Total events</w:t>
            </w:r>
          </w:p>
        </w:tc>
        <w:tc>
          <w:tcPr>
            <w:tcW w:type="dxa" w:w="4536"/>
            <w:shd w:val="clear" w:color="auto" w:fill="F0F4F8"/>
          </w:tcPr>
          <w:p>
            <w:pPr>
              <w:jc w:val="center"/>
            </w:pPr>
            <w:r>
              <w:rPr>
                <w:rFonts w:ascii="Calibri" w:hAnsi="Calibri"/>
                <w:b w:val="0"/>
                <w:i w:val="0"/>
                <w:color w:val="000000"/>
                <w:sz w:val="20"/>
                <w:u w:val="none"/>
              </w:rPr>
              <w:t>42,448,764</w:t>
            </w:r>
          </w:p>
        </w:tc>
      </w:tr>
      <w:tr>
        <w:tc>
          <w:tcPr>
            <w:tcW w:type="dxa" w:w="4536"/>
            <w:shd w:val="clear" w:color="auto" w:fill="FFFFFF"/>
          </w:tcPr>
          <w:p>
            <w:pPr>
              <w:jc w:val="center"/>
            </w:pPr>
            <w:r>
              <w:rPr>
                <w:rFonts w:ascii="Calibri" w:hAnsi="Calibri"/>
                <w:b w:val="0"/>
                <w:i w:val="0"/>
                <w:color w:val="000000"/>
                <w:sz w:val="20"/>
                <w:u w:val="none"/>
              </w:rPr>
              <w:t>Purchase events</w:t>
            </w:r>
          </w:p>
        </w:tc>
        <w:tc>
          <w:tcPr>
            <w:tcW w:type="dxa" w:w="4536"/>
            <w:shd w:val="clear" w:color="auto" w:fill="FFFFFF"/>
          </w:tcPr>
          <w:p>
            <w:pPr>
              <w:jc w:val="center"/>
            </w:pPr>
            <w:r>
              <w:rPr>
                <w:rFonts w:ascii="Calibri" w:hAnsi="Calibri"/>
                <w:b w:val="0"/>
                <w:i w:val="0"/>
                <w:color w:val="000000"/>
                <w:sz w:val="20"/>
                <w:u w:val="none"/>
              </w:rPr>
              <w:t>742,849  (~1.75% of all events)</w:t>
            </w:r>
          </w:p>
        </w:tc>
      </w:tr>
      <w:tr>
        <w:tc>
          <w:tcPr>
            <w:tcW w:type="dxa" w:w="4536"/>
            <w:shd w:val="clear" w:color="auto" w:fill="F0F4F8"/>
          </w:tcPr>
          <w:p>
            <w:pPr>
              <w:jc w:val="center"/>
            </w:pPr>
            <w:r>
              <w:rPr>
                <w:rFonts w:ascii="Calibri" w:hAnsi="Calibri"/>
                <w:b w:val="0"/>
                <w:i w:val="0"/>
                <w:color w:val="000000"/>
                <w:sz w:val="20"/>
                <w:u w:val="none"/>
              </w:rPr>
              <w:t>Distinct users</w:t>
            </w:r>
          </w:p>
        </w:tc>
        <w:tc>
          <w:tcPr>
            <w:tcW w:type="dxa" w:w="4536"/>
            <w:shd w:val="clear" w:color="auto" w:fill="F0F4F8"/>
          </w:tcPr>
          <w:p>
            <w:pPr>
              <w:jc w:val="center"/>
            </w:pPr>
            <w:r>
              <w:rPr>
                <w:rFonts w:ascii="Calibri" w:hAnsi="Calibri"/>
                <w:b w:val="0"/>
                <w:i w:val="0"/>
                <w:color w:val="000000"/>
                <w:sz w:val="20"/>
                <w:u w:val="none"/>
              </w:rPr>
              <w:t>~1,407,580</w:t>
            </w:r>
          </w:p>
        </w:tc>
      </w:tr>
      <w:tr>
        <w:tc>
          <w:tcPr>
            <w:tcW w:type="dxa" w:w="4536"/>
            <w:shd w:val="clear" w:color="auto" w:fill="FFFFFF"/>
          </w:tcPr>
          <w:p>
            <w:pPr>
              <w:jc w:val="center"/>
            </w:pPr>
            <w:r>
              <w:rPr>
                <w:rFonts w:ascii="Calibri" w:hAnsi="Calibri"/>
                <w:b w:val="0"/>
                <w:i w:val="0"/>
                <w:color w:val="000000"/>
                <w:sz w:val="20"/>
                <w:u w:val="none"/>
              </w:rPr>
              <w:t>Distinct products</w:t>
            </w:r>
          </w:p>
        </w:tc>
        <w:tc>
          <w:tcPr>
            <w:tcW w:type="dxa" w:w="4536"/>
            <w:shd w:val="clear" w:color="auto" w:fill="FFFFFF"/>
          </w:tcPr>
          <w:p>
            <w:pPr>
              <w:jc w:val="center"/>
            </w:pPr>
            <w:r>
              <w:rPr>
                <w:rFonts w:ascii="Calibri" w:hAnsi="Calibri"/>
                <w:b w:val="0"/>
                <w:i w:val="0"/>
                <w:color w:val="000000"/>
                <w:sz w:val="20"/>
                <w:u w:val="none"/>
              </w:rPr>
              <w:t>166,794</w:t>
            </w:r>
          </w:p>
        </w:tc>
      </w:tr>
      <w:tr>
        <w:tc>
          <w:tcPr>
            <w:tcW w:type="dxa" w:w="4536"/>
            <w:shd w:val="clear" w:color="auto" w:fill="F0F4F8"/>
          </w:tcPr>
          <w:p>
            <w:pPr>
              <w:jc w:val="center"/>
            </w:pPr>
            <w:r>
              <w:rPr>
                <w:rFonts w:ascii="Calibri" w:hAnsi="Calibri"/>
                <w:b w:val="0"/>
                <w:i w:val="0"/>
                <w:color w:val="000000"/>
                <w:sz w:val="20"/>
                <w:u w:val="none"/>
              </w:rPr>
              <w:t>Distinct categories</w:t>
            </w:r>
          </w:p>
        </w:tc>
        <w:tc>
          <w:tcPr>
            <w:tcW w:type="dxa" w:w="4536"/>
            <w:shd w:val="clear" w:color="auto" w:fill="F0F4F8"/>
          </w:tcPr>
          <w:p>
            <w:pPr>
              <w:jc w:val="center"/>
            </w:pPr>
            <w:r>
              <w:rPr>
                <w:rFonts w:ascii="Calibri" w:hAnsi="Calibri"/>
                <w:b w:val="0"/>
                <w:i w:val="0"/>
                <w:color w:val="000000"/>
                <w:sz w:val="20"/>
                <w:u w:val="none"/>
              </w:rPr>
              <w:t>~3,600</w:t>
            </w:r>
          </w:p>
        </w:tc>
      </w:tr>
      <w:tr>
        <w:tc>
          <w:tcPr>
            <w:tcW w:type="dxa" w:w="4536"/>
            <w:shd w:val="clear" w:color="auto" w:fill="FFFFFF"/>
          </w:tcPr>
          <w:p>
            <w:pPr>
              <w:jc w:val="center"/>
            </w:pPr>
            <w:r>
              <w:rPr>
                <w:rFonts w:ascii="Calibri" w:hAnsi="Calibri"/>
                <w:b w:val="0"/>
                <w:i w:val="0"/>
                <w:color w:val="000000"/>
                <w:sz w:val="20"/>
                <w:u w:val="none"/>
              </w:rPr>
              <w:t>Time period</w:t>
            </w:r>
          </w:p>
        </w:tc>
        <w:tc>
          <w:tcPr>
            <w:tcW w:type="dxa" w:w="4536"/>
            <w:shd w:val="clear" w:color="auto" w:fill="FFFFFF"/>
          </w:tcPr>
          <w:p>
            <w:pPr>
              <w:jc w:val="center"/>
            </w:pPr>
            <w:r>
              <w:rPr>
                <w:rFonts w:ascii="Calibri" w:hAnsi="Calibri"/>
                <w:b w:val="0"/>
                <w:i w:val="0"/>
                <w:color w:val="000000"/>
                <w:sz w:val="20"/>
                <w:u w:val="none"/>
              </w:rPr>
              <w:t>October 1–31, 2019  (31 days)</w:t>
            </w:r>
          </w:p>
        </w:tc>
      </w:tr>
      <w:tr>
        <w:tc>
          <w:tcPr>
            <w:tcW w:type="dxa" w:w="4536"/>
            <w:shd w:val="clear" w:color="auto" w:fill="F0F4F8"/>
          </w:tcPr>
          <w:p>
            <w:pPr>
              <w:jc w:val="center"/>
            </w:pPr>
            <w:r>
              <w:rPr>
                <w:rFonts w:ascii="Calibri" w:hAnsi="Calibri"/>
                <w:b w:val="0"/>
                <w:i w:val="0"/>
                <w:color w:val="000000"/>
                <w:sz w:val="20"/>
                <w:u w:val="none"/>
              </w:rPr>
              <w:t>Raw CSV size</w:t>
            </w:r>
          </w:p>
        </w:tc>
        <w:tc>
          <w:tcPr>
            <w:tcW w:type="dxa" w:w="4536"/>
            <w:shd w:val="clear" w:color="auto" w:fill="F0F4F8"/>
          </w:tcPr>
          <w:p>
            <w:pPr>
              <w:jc w:val="center"/>
            </w:pPr>
            <w:r>
              <w:rPr>
                <w:rFonts w:ascii="Calibri" w:hAnsi="Calibri"/>
                <w:b w:val="0"/>
                <w:i w:val="0"/>
                <w:color w:val="000000"/>
                <w:sz w:val="20"/>
                <w:u w:val="none"/>
              </w:rPr>
              <w:t>5.3 GB</w:t>
            </w:r>
          </w:p>
        </w:tc>
      </w:tr>
      <w:tr>
        <w:tc>
          <w:tcPr>
            <w:tcW w:type="dxa" w:w="4536"/>
            <w:shd w:val="clear" w:color="auto" w:fill="FFFFFF"/>
          </w:tcPr>
          <w:p>
            <w:pPr>
              <w:jc w:val="center"/>
            </w:pPr>
            <w:r>
              <w:rPr>
                <w:rFonts w:ascii="Calibri" w:hAnsi="Calibri"/>
                <w:b w:val="0"/>
                <w:i w:val="0"/>
                <w:color w:val="000000"/>
                <w:sz w:val="20"/>
                <w:u w:val="none"/>
              </w:rPr>
              <w:t>Parquet size (after ETL)</w:t>
            </w:r>
          </w:p>
        </w:tc>
        <w:tc>
          <w:tcPr>
            <w:tcW w:type="dxa" w:w="4536"/>
            <w:shd w:val="clear" w:color="auto" w:fill="FFFFFF"/>
          </w:tcPr>
          <w:p>
            <w:pPr>
              <w:jc w:val="center"/>
            </w:pPr>
            <w:r>
              <w:rPr>
                <w:rFonts w:ascii="Calibri" w:hAnsi="Calibri"/>
                <w:b w:val="0"/>
                <w:i w:val="0"/>
                <w:color w:val="000000"/>
                <w:sz w:val="20"/>
                <w:u w:val="none"/>
              </w:rPr>
              <w:t>~1.2 GB (4.4× compression)</w:t>
            </w:r>
          </w:p>
        </w:tc>
      </w:tr>
    </w:tbl>
    <w:p/>
    <w:p>
      <w:pPr>
        <w:spacing w:before="200" w:after="60"/>
      </w:pPr>
      <w:r>
        <w:rPr>
          <w:rFonts w:ascii="Calibri" w:hAnsi="Calibri"/>
          <w:b/>
          <w:i w:val="0"/>
          <w:color w:val="1A5EA8"/>
          <w:sz w:val="24"/>
          <w:u w:val="none"/>
        </w:rPr>
        <w:t>3.2  Raw Schema</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EA8"/>
          </w:tcPr>
          <w:p>
            <w:pPr>
              <w:jc w:val="center"/>
            </w:pPr>
            <w:r>
              <w:rPr>
                <w:rFonts w:ascii="Calibri" w:hAnsi="Calibri"/>
                <w:b/>
                <w:i w:val="0"/>
                <w:color w:val="FFFFFF"/>
                <w:sz w:val="20"/>
                <w:u w:val="none"/>
              </w:rPr>
              <w:t>Column</w:t>
            </w:r>
          </w:p>
        </w:tc>
        <w:tc>
          <w:tcPr>
            <w:tcW w:type="dxa" w:w="3024"/>
            <w:shd w:val="clear" w:color="auto" w:fill="1A5EA8"/>
          </w:tcPr>
          <w:p>
            <w:pPr>
              <w:jc w:val="center"/>
            </w:pPr>
            <w:r>
              <w:rPr>
                <w:rFonts w:ascii="Calibri" w:hAnsi="Calibri"/>
                <w:b/>
                <w:i w:val="0"/>
                <w:color w:val="FFFFFF"/>
                <w:sz w:val="20"/>
                <w:u w:val="none"/>
              </w:rPr>
              <w:t>Raw Type</w:t>
            </w:r>
          </w:p>
        </w:tc>
        <w:tc>
          <w:tcPr>
            <w:tcW w:type="dxa" w:w="3024"/>
            <w:shd w:val="clear" w:color="auto" w:fill="1A5EA8"/>
          </w:tcPr>
          <w:p>
            <w:pPr>
              <w:jc w:val="center"/>
            </w:pPr>
            <w:r>
              <w:rPr>
                <w:rFonts w:ascii="Calibri" w:hAnsi="Calibri"/>
                <w:b/>
                <w:i w:val="0"/>
                <w:color w:val="FFFFFF"/>
                <w:sz w:val="20"/>
                <w:u w:val="none"/>
              </w:rPr>
              <w:t>Notes</w:t>
            </w:r>
          </w:p>
        </w:tc>
      </w:tr>
      <w:tr>
        <w:tc>
          <w:tcPr>
            <w:tcW w:type="dxa" w:w="3024"/>
            <w:shd w:val="clear" w:color="auto" w:fill="F0F4F8"/>
          </w:tcPr>
          <w:p>
            <w:pPr>
              <w:jc w:val="center"/>
            </w:pPr>
            <w:r>
              <w:rPr>
                <w:rFonts w:ascii="Calibri" w:hAnsi="Calibri"/>
                <w:b w:val="0"/>
                <w:i w:val="0"/>
                <w:color w:val="000000"/>
                <w:sz w:val="20"/>
                <w:u w:val="none"/>
              </w:rPr>
              <w:t>event_time</w:t>
            </w:r>
          </w:p>
        </w:tc>
        <w:tc>
          <w:tcPr>
            <w:tcW w:type="dxa" w:w="3024"/>
            <w:shd w:val="clear" w:color="auto" w:fill="F0F4F8"/>
          </w:tcPr>
          <w:p>
            <w:pPr>
              <w:jc w:val="center"/>
            </w:pPr>
            <w:r>
              <w:rPr>
                <w:rFonts w:ascii="Calibri" w:hAnsi="Calibri"/>
                <w:b w:val="0"/>
                <w:i w:val="0"/>
                <w:color w:val="000000"/>
                <w:sz w:val="20"/>
                <w:u w:val="none"/>
              </w:rPr>
              <w:t>string (UTC)</w:t>
            </w:r>
          </w:p>
        </w:tc>
        <w:tc>
          <w:tcPr>
            <w:tcW w:type="dxa" w:w="3024"/>
            <w:shd w:val="clear" w:color="auto" w:fill="F0F4F8"/>
          </w:tcPr>
          <w:p>
            <w:pPr>
              <w:jc w:val="center"/>
            </w:pPr>
            <w:r>
              <w:rPr>
                <w:rFonts w:ascii="Calibri" w:hAnsi="Calibri"/>
                <w:b w:val="0"/>
                <w:i w:val="0"/>
                <w:color w:val="000000"/>
                <w:sz w:val="20"/>
                <w:u w:val="none"/>
              </w:rPr>
              <w:t>e.g. '2019-10-01 00:00:00 UTC' — stripped and parsed to timestamp</w:t>
            </w:r>
          </w:p>
        </w:tc>
      </w:tr>
      <w:tr>
        <w:tc>
          <w:tcPr>
            <w:tcW w:type="dxa" w:w="3024"/>
            <w:shd w:val="clear" w:color="auto" w:fill="FFFFFF"/>
          </w:tcPr>
          <w:p>
            <w:pPr>
              <w:jc w:val="center"/>
            </w:pPr>
            <w:r>
              <w:rPr>
                <w:rFonts w:ascii="Calibri" w:hAnsi="Calibri"/>
                <w:b w:val="0"/>
                <w:i w:val="0"/>
                <w:color w:val="000000"/>
                <w:sz w:val="20"/>
                <w:u w:val="none"/>
              </w:rPr>
              <w:t>event_type</w:t>
            </w:r>
          </w:p>
        </w:tc>
        <w:tc>
          <w:tcPr>
            <w:tcW w:type="dxa" w:w="3024"/>
            <w:shd w:val="clear" w:color="auto" w:fill="FFFFFF"/>
          </w:tcPr>
          <w:p>
            <w:pPr>
              <w:jc w:val="center"/>
            </w:pPr>
            <w:r>
              <w:rPr>
                <w:rFonts w:ascii="Calibri" w:hAnsi="Calibri"/>
                <w:b w:val="0"/>
                <w:i w:val="0"/>
                <w:color w:val="000000"/>
                <w:sz w:val="20"/>
                <w:u w:val="none"/>
              </w:rPr>
              <w:t>string</w:t>
            </w:r>
          </w:p>
        </w:tc>
        <w:tc>
          <w:tcPr>
            <w:tcW w:type="dxa" w:w="3024"/>
            <w:shd w:val="clear" w:color="auto" w:fill="FFFFFF"/>
          </w:tcPr>
          <w:p>
            <w:pPr>
              <w:jc w:val="center"/>
            </w:pPr>
            <w:r>
              <w:rPr>
                <w:rFonts w:ascii="Calibri" w:hAnsi="Calibri"/>
                <w:b w:val="0"/>
                <w:i w:val="0"/>
                <w:color w:val="000000"/>
                <w:sz w:val="20"/>
                <w:u w:val="none"/>
              </w:rPr>
              <w:t>One of: view, cart, purchase</w:t>
            </w:r>
          </w:p>
        </w:tc>
      </w:tr>
      <w:tr>
        <w:tc>
          <w:tcPr>
            <w:tcW w:type="dxa" w:w="3024"/>
            <w:shd w:val="clear" w:color="auto" w:fill="F0F4F8"/>
          </w:tcPr>
          <w:p>
            <w:pPr>
              <w:jc w:val="center"/>
            </w:pPr>
            <w:r>
              <w:rPr>
                <w:rFonts w:ascii="Calibri" w:hAnsi="Calibri"/>
                <w:b w:val="0"/>
                <w:i w:val="0"/>
                <w:color w:val="000000"/>
                <w:sz w:val="20"/>
                <w:u w:val="none"/>
              </w:rPr>
              <w:t>product_id</w:t>
            </w:r>
          </w:p>
        </w:tc>
        <w:tc>
          <w:tcPr>
            <w:tcW w:type="dxa" w:w="3024"/>
            <w:shd w:val="clear" w:color="auto" w:fill="F0F4F8"/>
          </w:tcPr>
          <w:p>
            <w:pPr>
              <w:jc w:val="center"/>
            </w:pPr>
            <w:r>
              <w:rPr>
                <w:rFonts w:ascii="Calibri" w:hAnsi="Calibri"/>
                <w:b w:val="0"/>
                <w:i w:val="0"/>
                <w:color w:val="000000"/>
                <w:sz w:val="20"/>
                <w:u w:val="none"/>
              </w:rPr>
              <w:t>string</w:t>
            </w:r>
          </w:p>
        </w:tc>
        <w:tc>
          <w:tcPr>
            <w:tcW w:type="dxa" w:w="3024"/>
            <w:shd w:val="clear" w:color="auto" w:fill="F0F4F8"/>
          </w:tcPr>
          <w:p>
            <w:pPr>
              <w:jc w:val="center"/>
            </w:pPr>
            <w:r>
              <w:rPr>
                <w:rFonts w:ascii="Calibri" w:hAnsi="Calibri"/>
                <w:b w:val="0"/>
                <w:i w:val="0"/>
                <w:color w:val="000000"/>
                <w:sz w:val="20"/>
                <w:u w:val="none"/>
              </w:rPr>
              <w:t>Numeric product identifier</w:t>
            </w:r>
          </w:p>
        </w:tc>
      </w:tr>
      <w:tr>
        <w:tc>
          <w:tcPr>
            <w:tcW w:type="dxa" w:w="3024"/>
            <w:shd w:val="clear" w:color="auto" w:fill="FFFFFF"/>
          </w:tcPr>
          <w:p>
            <w:pPr>
              <w:jc w:val="center"/>
            </w:pPr>
            <w:r>
              <w:rPr>
                <w:rFonts w:ascii="Calibri" w:hAnsi="Calibri"/>
                <w:b w:val="0"/>
                <w:i w:val="0"/>
                <w:color w:val="000000"/>
                <w:sz w:val="20"/>
                <w:u w:val="none"/>
              </w:rPr>
              <w:t>category_id</w:t>
            </w:r>
          </w:p>
        </w:tc>
        <w:tc>
          <w:tcPr>
            <w:tcW w:type="dxa" w:w="3024"/>
            <w:shd w:val="clear" w:color="auto" w:fill="FFFFFF"/>
          </w:tcPr>
          <w:p>
            <w:pPr>
              <w:jc w:val="center"/>
            </w:pPr>
            <w:r>
              <w:rPr>
                <w:rFonts w:ascii="Calibri" w:hAnsi="Calibri"/>
                <w:b w:val="0"/>
                <w:i w:val="0"/>
                <w:color w:val="000000"/>
                <w:sz w:val="20"/>
                <w:u w:val="none"/>
              </w:rPr>
              <w:t>string</w:t>
            </w:r>
          </w:p>
        </w:tc>
        <w:tc>
          <w:tcPr>
            <w:tcW w:type="dxa" w:w="3024"/>
            <w:shd w:val="clear" w:color="auto" w:fill="FFFFFF"/>
          </w:tcPr>
          <w:p>
            <w:pPr>
              <w:jc w:val="center"/>
            </w:pPr>
            <w:r>
              <w:rPr>
                <w:rFonts w:ascii="Calibri" w:hAnsi="Calibri"/>
                <w:b w:val="0"/>
                <w:i w:val="0"/>
                <w:color w:val="000000"/>
                <w:sz w:val="20"/>
                <w:u w:val="none"/>
              </w:rPr>
              <w:t>Large integer ID — rarely used</w:t>
            </w:r>
          </w:p>
        </w:tc>
      </w:tr>
      <w:tr>
        <w:tc>
          <w:tcPr>
            <w:tcW w:type="dxa" w:w="3024"/>
            <w:shd w:val="clear" w:color="auto" w:fill="F0F4F8"/>
          </w:tcPr>
          <w:p>
            <w:pPr>
              <w:jc w:val="center"/>
            </w:pPr>
            <w:r>
              <w:rPr>
                <w:rFonts w:ascii="Calibri" w:hAnsi="Calibri"/>
                <w:b w:val="0"/>
                <w:i w:val="0"/>
                <w:color w:val="000000"/>
                <w:sz w:val="20"/>
                <w:u w:val="none"/>
              </w:rPr>
              <w:t>category_code</w:t>
            </w:r>
          </w:p>
        </w:tc>
        <w:tc>
          <w:tcPr>
            <w:tcW w:type="dxa" w:w="3024"/>
            <w:shd w:val="clear" w:color="auto" w:fill="F0F4F8"/>
          </w:tcPr>
          <w:p>
            <w:pPr>
              <w:jc w:val="center"/>
            </w:pPr>
            <w:r>
              <w:rPr>
                <w:rFonts w:ascii="Calibri" w:hAnsi="Calibri"/>
                <w:b w:val="0"/>
                <w:i w:val="0"/>
                <w:color w:val="000000"/>
                <w:sz w:val="20"/>
                <w:u w:val="none"/>
              </w:rPr>
              <w:t>string</w:t>
            </w:r>
          </w:p>
        </w:tc>
        <w:tc>
          <w:tcPr>
            <w:tcW w:type="dxa" w:w="3024"/>
            <w:shd w:val="clear" w:color="auto" w:fill="F0F4F8"/>
          </w:tcPr>
          <w:p>
            <w:pPr>
              <w:jc w:val="center"/>
            </w:pPr>
            <w:r>
              <w:rPr>
                <w:rFonts w:ascii="Calibri" w:hAnsi="Calibri"/>
                <w:b w:val="0"/>
                <w:i w:val="0"/>
                <w:color w:val="000000"/>
                <w:sz w:val="20"/>
                <w:u w:val="none"/>
              </w:rPr>
              <w:t>Human-readable e.g. electronics.smartphone — often null</w:t>
            </w:r>
          </w:p>
        </w:tc>
      </w:tr>
      <w:tr>
        <w:tc>
          <w:tcPr>
            <w:tcW w:type="dxa" w:w="3024"/>
            <w:shd w:val="clear" w:color="auto" w:fill="FFFFFF"/>
          </w:tcPr>
          <w:p>
            <w:pPr>
              <w:jc w:val="center"/>
            </w:pPr>
            <w:r>
              <w:rPr>
                <w:rFonts w:ascii="Calibri" w:hAnsi="Calibri"/>
                <w:b w:val="0"/>
                <w:i w:val="0"/>
                <w:color w:val="000000"/>
                <w:sz w:val="20"/>
                <w:u w:val="none"/>
              </w:rPr>
              <w:t>brand</w:t>
            </w:r>
          </w:p>
        </w:tc>
        <w:tc>
          <w:tcPr>
            <w:tcW w:type="dxa" w:w="3024"/>
            <w:shd w:val="clear" w:color="auto" w:fill="FFFFFF"/>
          </w:tcPr>
          <w:p>
            <w:pPr>
              <w:jc w:val="center"/>
            </w:pPr>
            <w:r>
              <w:rPr>
                <w:rFonts w:ascii="Calibri" w:hAnsi="Calibri"/>
                <w:b w:val="0"/>
                <w:i w:val="0"/>
                <w:color w:val="000000"/>
                <w:sz w:val="20"/>
                <w:u w:val="none"/>
              </w:rPr>
              <w:t>string</w:t>
            </w:r>
          </w:p>
        </w:tc>
        <w:tc>
          <w:tcPr>
            <w:tcW w:type="dxa" w:w="3024"/>
            <w:shd w:val="clear" w:color="auto" w:fill="FFFFFF"/>
          </w:tcPr>
          <w:p>
            <w:pPr>
              <w:jc w:val="center"/>
            </w:pPr>
            <w:r>
              <w:rPr>
                <w:rFonts w:ascii="Calibri" w:hAnsi="Calibri"/>
                <w:b w:val="0"/>
                <w:i w:val="0"/>
                <w:color w:val="000000"/>
                <w:sz w:val="20"/>
                <w:u w:val="none"/>
              </w:rPr>
              <w:t>e.g. samsung — often null</w:t>
            </w:r>
          </w:p>
        </w:tc>
      </w:tr>
      <w:tr>
        <w:tc>
          <w:tcPr>
            <w:tcW w:type="dxa" w:w="3024"/>
            <w:shd w:val="clear" w:color="auto" w:fill="F0F4F8"/>
          </w:tcPr>
          <w:p>
            <w:pPr>
              <w:jc w:val="center"/>
            </w:pPr>
            <w:r>
              <w:rPr>
                <w:rFonts w:ascii="Calibri" w:hAnsi="Calibri"/>
                <w:b w:val="0"/>
                <w:i w:val="0"/>
                <w:color w:val="000000"/>
                <w:sz w:val="20"/>
                <w:u w:val="none"/>
              </w:rPr>
              <w:t>price</w:t>
            </w:r>
          </w:p>
        </w:tc>
        <w:tc>
          <w:tcPr>
            <w:tcW w:type="dxa" w:w="3024"/>
            <w:shd w:val="clear" w:color="auto" w:fill="F0F4F8"/>
          </w:tcPr>
          <w:p>
            <w:pPr>
              <w:jc w:val="center"/>
            </w:pPr>
            <w:r>
              <w:rPr>
                <w:rFonts w:ascii="Calibri" w:hAnsi="Calibri"/>
                <w:b w:val="0"/>
                <w:i w:val="0"/>
                <w:color w:val="000000"/>
                <w:sz w:val="20"/>
                <w:u w:val="none"/>
              </w:rPr>
              <w:t>string → double</w:t>
            </w:r>
          </w:p>
        </w:tc>
        <w:tc>
          <w:tcPr>
            <w:tcW w:type="dxa" w:w="3024"/>
            <w:shd w:val="clear" w:color="auto" w:fill="F0F4F8"/>
          </w:tcPr>
          <w:p>
            <w:pPr>
              <w:jc w:val="center"/>
            </w:pPr>
            <w:r>
              <w:rPr>
                <w:rFonts w:ascii="Calibri" w:hAnsi="Calibri"/>
                <w:b w:val="0"/>
                <w:i w:val="0"/>
                <w:color w:val="000000"/>
                <w:sz w:val="20"/>
                <w:u w:val="none"/>
              </w:rPr>
              <w:t>Cast to double in ETL</w:t>
            </w:r>
          </w:p>
        </w:tc>
      </w:tr>
      <w:tr>
        <w:tc>
          <w:tcPr>
            <w:tcW w:type="dxa" w:w="3024"/>
            <w:shd w:val="clear" w:color="auto" w:fill="FFFFFF"/>
          </w:tcPr>
          <w:p>
            <w:pPr>
              <w:jc w:val="center"/>
            </w:pPr>
            <w:r>
              <w:rPr>
                <w:rFonts w:ascii="Calibri" w:hAnsi="Calibri"/>
                <w:b w:val="0"/>
                <w:i w:val="0"/>
                <w:color w:val="000000"/>
                <w:sz w:val="20"/>
                <w:u w:val="none"/>
              </w:rPr>
              <w:t>user_id</w:t>
            </w:r>
          </w:p>
        </w:tc>
        <w:tc>
          <w:tcPr>
            <w:tcW w:type="dxa" w:w="3024"/>
            <w:shd w:val="clear" w:color="auto" w:fill="FFFFFF"/>
          </w:tcPr>
          <w:p>
            <w:pPr>
              <w:jc w:val="center"/>
            </w:pPr>
            <w:r>
              <w:rPr>
                <w:rFonts w:ascii="Calibri" w:hAnsi="Calibri"/>
                <w:b w:val="0"/>
                <w:i w:val="0"/>
                <w:color w:val="000000"/>
                <w:sz w:val="20"/>
                <w:u w:val="none"/>
              </w:rPr>
              <w:t>string</w:t>
            </w:r>
          </w:p>
        </w:tc>
        <w:tc>
          <w:tcPr>
            <w:tcW w:type="dxa" w:w="3024"/>
            <w:shd w:val="clear" w:color="auto" w:fill="FFFFFF"/>
          </w:tcPr>
          <w:p>
            <w:pPr>
              <w:jc w:val="center"/>
            </w:pPr>
            <w:r>
              <w:rPr>
                <w:rFonts w:ascii="Calibri" w:hAnsi="Calibri"/>
                <w:b w:val="0"/>
                <w:i w:val="0"/>
                <w:color w:val="000000"/>
                <w:sz w:val="20"/>
                <w:u w:val="none"/>
              </w:rPr>
              <w:t>Anonymous user identifier</w:t>
            </w:r>
          </w:p>
        </w:tc>
      </w:tr>
      <w:tr>
        <w:tc>
          <w:tcPr>
            <w:tcW w:type="dxa" w:w="3024"/>
            <w:shd w:val="clear" w:color="auto" w:fill="F0F4F8"/>
          </w:tcPr>
          <w:p>
            <w:pPr>
              <w:jc w:val="center"/>
            </w:pPr>
            <w:r>
              <w:rPr>
                <w:rFonts w:ascii="Calibri" w:hAnsi="Calibri"/>
                <w:b w:val="0"/>
                <w:i w:val="0"/>
                <w:color w:val="000000"/>
                <w:sz w:val="20"/>
                <w:u w:val="none"/>
              </w:rPr>
              <w:t>user_session</w:t>
            </w:r>
          </w:p>
        </w:tc>
        <w:tc>
          <w:tcPr>
            <w:tcW w:type="dxa" w:w="3024"/>
            <w:shd w:val="clear" w:color="auto" w:fill="F0F4F8"/>
          </w:tcPr>
          <w:p>
            <w:pPr>
              <w:jc w:val="center"/>
            </w:pPr>
            <w:r>
              <w:rPr>
                <w:rFonts w:ascii="Calibri" w:hAnsi="Calibri"/>
                <w:b w:val="0"/>
                <w:i w:val="0"/>
                <w:color w:val="000000"/>
                <w:sz w:val="20"/>
                <w:u w:val="none"/>
              </w:rPr>
              <w:t>string (UUID)</w:t>
            </w:r>
          </w:p>
        </w:tc>
        <w:tc>
          <w:tcPr>
            <w:tcW w:type="dxa" w:w="3024"/>
            <w:shd w:val="clear" w:color="auto" w:fill="F0F4F8"/>
          </w:tcPr>
          <w:p>
            <w:pPr>
              <w:jc w:val="center"/>
            </w:pPr>
            <w:r>
              <w:rPr>
                <w:rFonts w:ascii="Calibri" w:hAnsi="Calibri"/>
                <w:b w:val="0"/>
                <w:i w:val="0"/>
                <w:color w:val="000000"/>
                <w:sz w:val="20"/>
                <w:u w:val="none"/>
              </w:rPr>
              <w:t>Browser session UUID — basis for CRC32 synthesis</w:t>
            </w:r>
          </w:p>
        </w:tc>
      </w:tr>
    </w:tbl>
    <w:p/>
    <w:p>
      <w:pPr>
        <w:spacing w:before="200" w:after="60"/>
      </w:pPr>
      <w:r>
        <w:rPr>
          <w:rFonts w:ascii="Calibri" w:hAnsi="Calibri"/>
          <w:b/>
          <w:i w:val="0"/>
          <w:color w:val="1A5EA8"/>
          <w:sz w:val="24"/>
          <w:u w:val="none"/>
        </w:rPr>
        <w:t>3.3  Missing / Synthesized Fields</w:t>
      </w:r>
    </w:p>
    <w:p>
      <w:pPr>
        <w:spacing w:before="40" w:after="80"/>
        <w:jc w:val="left"/>
      </w:pPr>
      <w:r>
        <w:rPr>
          <w:rFonts w:ascii="Calibri" w:hAnsi="Calibri"/>
          <w:b w:val="0"/>
          <w:i w:val="0"/>
          <w:color w:val="000000"/>
          <w:sz w:val="22"/>
          <w:u w:val="none"/>
        </w:rPr>
        <w:t>The raw dataset lacks device type and referrer channel — two critical dimensions for marketing analytics. We synthesize them deterministically using CRC32 hashing on user_session.</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EA8"/>
          </w:tcPr>
          <w:p>
            <w:pPr>
              <w:jc w:val="center"/>
            </w:pPr>
            <w:r>
              <w:rPr>
                <w:rFonts w:ascii="Calibri" w:hAnsi="Calibri"/>
                <w:b/>
                <w:i w:val="0"/>
                <w:color w:val="FFFFFF"/>
                <w:sz w:val="20"/>
                <w:u w:val="none"/>
              </w:rPr>
              <w:t>Field</w:t>
            </w:r>
          </w:p>
        </w:tc>
        <w:tc>
          <w:tcPr>
            <w:tcW w:type="dxa" w:w="3024"/>
            <w:shd w:val="clear" w:color="auto" w:fill="1A5EA8"/>
          </w:tcPr>
          <w:p>
            <w:pPr>
              <w:jc w:val="center"/>
            </w:pPr>
            <w:r>
              <w:rPr>
                <w:rFonts w:ascii="Calibri" w:hAnsi="Calibri"/>
                <w:b/>
                <w:i w:val="0"/>
                <w:color w:val="FFFFFF"/>
                <w:sz w:val="20"/>
                <w:u w:val="none"/>
              </w:rPr>
              <w:t>Method</w:t>
            </w:r>
          </w:p>
        </w:tc>
        <w:tc>
          <w:tcPr>
            <w:tcW w:type="dxa" w:w="3024"/>
            <w:shd w:val="clear" w:color="auto" w:fill="1A5EA8"/>
          </w:tcPr>
          <w:p>
            <w:pPr>
              <w:jc w:val="center"/>
            </w:pPr>
            <w:r>
              <w:rPr>
                <w:rFonts w:ascii="Calibri" w:hAnsi="Calibri"/>
                <w:b/>
                <w:i w:val="0"/>
                <w:color w:val="FFFFFF"/>
                <w:sz w:val="20"/>
                <w:u w:val="none"/>
              </w:rPr>
              <w:t>Distribution</w:t>
            </w:r>
          </w:p>
        </w:tc>
      </w:tr>
      <w:tr>
        <w:tc>
          <w:tcPr>
            <w:tcW w:type="dxa" w:w="3024"/>
            <w:shd w:val="clear" w:color="auto" w:fill="F0F4F8"/>
          </w:tcPr>
          <w:p>
            <w:pPr>
              <w:jc w:val="center"/>
            </w:pPr>
            <w:r>
              <w:rPr>
                <w:rFonts w:ascii="Calibri" w:hAnsi="Calibri"/>
                <w:b w:val="0"/>
                <w:i w:val="0"/>
                <w:color w:val="000000"/>
                <w:sz w:val="20"/>
                <w:u w:val="none"/>
              </w:rPr>
              <w:t>device</w:t>
            </w:r>
          </w:p>
        </w:tc>
        <w:tc>
          <w:tcPr>
            <w:tcW w:type="dxa" w:w="3024"/>
            <w:shd w:val="clear" w:color="auto" w:fill="F0F4F8"/>
          </w:tcPr>
          <w:p>
            <w:pPr>
              <w:jc w:val="center"/>
            </w:pPr>
            <w:r>
              <w:rPr>
                <w:rFonts w:ascii="Calibri" w:hAnsi="Calibri"/>
                <w:b w:val="0"/>
                <w:i w:val="0"/>
                <w:color w:val="000000"/>
                <w:sz w:val="20"/>
                <w:u w:val="none"/>
              </w:rPr>
              <w:t>crc32(user_session) % 100</w:t>
            </w:r>
          </w:p>
        </w:tc>
        <w:tc>
          <w:tcPr>
            <w:tcW w:type="dxa" w:w="3024"/>
            <w:shd w:val="clear" w:color="auto" w:fill="F0F4F8"/>
          </w:tcPr>
          <w:p>
            <w:pPr>
              <w:jc w:val="center"/>
            </w:pPr>
            <w:r>
              <w:rPr>
                <w:rFonts w:ascii="Calibri" w:hAnsi="Calibri"/>
                <w:b w:val="0"/>
                <w:i w:val="0"/>
                <w:color w:val="000000"/>
                <w:sz w:val="20"/>
                <w:u w:val="none"/>
              </w:rPr>
              <w:t>mobile 55%,  desktop 30%,  tablet 15%</w:t>
            </w:r>
          </w:p>
        </w:tc>
      </w:tr>
      <w:tr>
        <w:tc>
          <w:tcPr>
            <w:tcW w:type="dxa" w:w="3024"/>
            <w:shd w:val="clear" w:color="auto" w:fill="FFFFFF"/>
          </w:tcPr>
          <w:p>
            <w:pPr>
              <w:jc w:val="center"/>
            </w:pPr>
            <w:r>
              <w:rPr>
                <w:rFonts w:ascii="Calibri" w:hAnsi="Calibri"/>
                <w:b w:val="0"/>
                <w:i w:val="0"/>
                <w:color w:val="000000"/>
                <w:sz w:val="20"/>
                <w:u w:val="none"/>
              </w:rPr>
              <w:t>referrer</w:t>
            </w:r>
          </w:p>
        </w:tc>
        <w:tc>
          <w:tcPr>
            <w:tcW w:type="dxa" w:w="3024"/>
            <w:shd w:val="clear" w:color="auto" w:fill="FFFFFF"/>
          </w:tcPr>
          <w:p>
            <w:pPr>
              <w:jc w:val="center"/>
            </w:pPr>
            <w:r>
              <w:rPr>
                <w:rFonts w:ascii="Calibri" w:hAnsi="Calibri"/>
                <w:b w:val="0"/>
                <w:i w:val="0"/>
                <w:color w:val="000000"/>
                <w:sz w:val="20"/>
                <w:u w:val="none"/>
              </w:rPr>
              <w:t>crc32(user_session) % 100</w:t>
            </w:r>
          </w:p>
        </w:tc>
        <w:tc>
          <w:tcPr>
            <w:tcW w:type="dxa" w:w="3024"/>
            <w:shd w:val="clear" w:color="auto" w:fill="FFFFFF"/>
          </w:tcPr>
          <w:p>
            <w:pPr>
              <w:jc w:val="center"/>
            </w:pPr>
            <w:r>
              <w:rPr>
                <w:rFonts w:ascii="Calibri" w:hAnsi="Calibri"/>
                <w:b w:val="0"/>
                <w:i w:val="0"/>
                <w:color w:val="000000"/>
                <w:sz w:val="20"/>
                <w:u w:val="none"/>
              </w:rPr>
              <w:t>direct 40%,  google 25%,  facebook 15%,  instagram 8%,  email 7%,  affiliate 5%</w:t>
            </w:r>
          </w:p>
        </w:tc>
      </w:tr>
    </w:tbl>
    <w:p/>
    <w:p>
      <w:pPr>
        <w:spacing w:before="40" w:after="80"/>
        <w:jc w:val="left"/>
      </w:pPr>
      <w:r>
        <w:rPr>
          <w:rFonts w:ascii="Calibri" w:hAnsi="Calibri"/>
          <w:b w:val="0"/>
          <w:i w:val="0"/>
          <w:color w:val="000000"/>
          <w:sz w:val="22"/>
          <w:u w:val="none"/>
        </w:rPr>
        <w:t>Note: both device and referrer are derived from the same CRC32 hash of user_session. They use different threshold ranges so they are correlated (same session → same device AND same referrer) but independently distributed across the user population.</w:t>
      </w:r>
    </w:p>
    <w:p>
      <w:pPr>
        <w:spacing w:before="200" w:after="60"/>
      </w:pPr>
      <w:r>
        <w:rPr>
          <w:rFonts w:ascii="Calibri" w:hAnsi="Calibri"/>
          <w:b/>
          <w:i w:val="0"/>
          <w:color w:val="1A5EA8"/>
          <w:sz w:val="24"/>
          <w:u w:val="none"/>
        </w:rPr>
        <w:t>3.4  Event Type Distribution</w:t>
      </w:r>
    </w:p>
    <w:p>
      <w:pPr>
        <w:spacing w:before="40" w:after="80"/>
        <w:jc w:val="left"/>
      </w:pPr>
      <w:r>
        <w:rPr>
          <w:rFonts w:ascii="Calibri" w:hAnsi="Calibri"/>
          <w:b w:val="0"/>
          <w:i w:val="0"/>
          <w:color w:val="000000"/>
          <w:sz w:val="22"/>
          <w:u w:val="none"/>
        </w:rPr>
        <w:t>The funnel shape is visible in the event type breakdown:</w:t>
      </w:r>
    </w:p>
    <w:p>
      <w:pPr>
        <w:pStyle w:val="ListBullet"/>
        <w:spacing w:before="20" w:after="40"/>
        <w:ind w:left="432"/>
      </w:pPr>
      <w:r>
        <w:rPr>
          <w:rFonts w:ascii="Calibri" w:hAnsi="Calibri"/>
          <w:b w:val="0"/>
          <w:i w:val="0"/>
          <w:color w:val="000000"/>
          <w:sz w:val="22"/>
          <w:u w:val="none"/>
        </w:rPr>
        <w:t>view:     ~40M events  — users browsing</w:t>
      </w:r>
    </w:p>
    <w:p>
      <w:pPr>
        <w:pStyle w:val="ListBullet"/>
        <w:spacing w:before="20" w:after="40"/>
        <w:ind w:left="432"/>
      </w:pPr>
      <w:r>
        <w:rPr>
          <w:rFonts w:ascii="Calibri" w:hAnsi="Calibri"/>
          <w:b w:val="0"/>
          <w:i w:val="0"/>
          <w:color w:val="000000"/>
          <w:sz w:val="22"/>
          <w:u w:val="none"/>
        </w:rPr>
        <w:t>cart:     ~1.5M events — users adding to cart</w:t>
      </w:r>
    </w:p>
    <w:p>
      <w:pPr>
        <w:pStyle w:val="ListBullet"/>
        <w:spacing w:before="20" w:after="40"/>
        <w:ind w:left="432"/>
      </w:pPr>
      <w:r>
        <w:rPr>
          <w:rFonts w:ascii="Calibri" w:hAnsi="Calibri"/>
          <w:b w:val="0"/>
          <w:i w:val="0"/>
          <w:color w:val="000000"/>
          <w:sz w:val="22"/>
          <w:u w:val="none"/>
        </w:rPr>
        <w:t>purchase: ~742K events — completed orders</w:t>
      </w:r>
    </w:p>
    <w:p>
      <w:pPr>
        <w:spacing w:before="40" w:after="80"/>
        <w:jc w:val="left"/>
      </w:pPr>
      <w:r>
        <w:rPr>
          <w:rFonts w:ascii="Calibri" w:hAnsi="Calibri"/>
          <w:b w:val="0"/>
          <w:i w:val="0"/>
          <w:color w:val="000000"/>
          <w:sz w:val="22"/>
          <w:u w:val="none"/>
        </w:rPr>
        <w:t>This roughly 54:2:1 ratio (view:cart:purchase) represents a typical e-commerce conversion funnel — most browsing sessions do not convert.</w:t>
      </w:r>
    </w:p>
    <w:p>
      <w:pPr>
        <w:spacing w:before="280" w:after="80"/>
        <w:pBdr>
          <w:bottom w:val="single" w:sz="6" w:space="1" w:color="1A5EA8"/>
        </w:pBdr>
      </w:pPr>
      <w:r>
        <w:rPr>
          <w:rFonts w:ascii="Calibri" w:hAnsi="Calibri"/>
          <w:b/>
          <w:i w:val="0"/>
          <w:color w:val="0D1B3E"/>
          <w:sz w:val="36"/>
          <w:u w:val="none"/>
        </w:rPr>
        <w:t>4.  Stage 1 — ETL &amp; Enrichment</w:t>
      </w:r>
    </w:p>
    <w:p>
      <w:pPr>
        <w:spacing w:before="40" w:after="80"/>
        <w:jc w:val="left"/>
      </w:pPr>
      <w:r>
        <w:rPr>
          <w:rFonts w:ascii="Calibri" w:hAnsi="Calibri"/>
          <w:b w:val="0"/>
          <w:i/>
          <w:color w:val="444444"/>
          <w:sz w:val="20"/>
          <w:u w:val="none"/>
        </w:rPr>
        <w:t>File: src/etl_enrichment.py  (229 lines)</w:t>
      </w:r>
    </w:p>
    <w:p>
      <w:pPr>
        <w:spacing w:before="200" w:after="60"/>
      </w:pPr>
      <w:r>
        <w:rPr>
          <w:rFonts w:ascii="Calibri" w:hAnsi="Calibri"/>
          <w:b/>
          <w:i w:val="0"/>
          <w:color w:val="1A5EA8"/>
          <w:sz w:val="24"/>
          <w:u w:val="none"/>
        </w:rPr>
        <w:t>4.1  Responsibilities</w:t>
      </w:r>
    </w:p>
    <w:p>
      <w:pPr>
        <w:pStyle w:val="ListBullet"/>
        <w:spacing w:before="20" w:after="40"/>
        <w:ind w:left="432"/>
      </w:pPr>
      <w:r>
        <w:rPr>
          <w:rFonts w:ascii="Calibri" w:hAnsi="Calibri"/>
          <w:b w:val="0"/>
          <w:i w:val="0"/>
          <w:color w:val="000000"/>
          <w:sz w:val="22"/>
          <w:u w:val="none"/>
        </w:rPr>
        <w:t>Read the 42M-row raw CSV from local disk or GCS</w:t>
      </w:r>
    </w:p>
    <w:p>
      <w:pPr>
        <w:pStyle w:val="ListBullet"/>
        <w:spacing w:before="20" w:after="40"/>
        <w:ind w:left="432"/>
      </w:pPr>
      <w:r>
        <w:rPr>
          <w:rFonts w:ascii="Calibri" w:hAnsi="Calibri"/>
          <w:b w:val="0"/>
          <w:i w:val="0"/>
          <w:color w:val="000000"/>
          <w:sz w:val="22"/>
          <w:u w:val="none"/>
        </w:rPr>
        <w:t>Fix timestamp format (strip trailing ' UTC', cast to TimestampType)</w:t>
      </w:r>
    </w:p>
    <w:p>
      <w:pPr>
        <w:pStyle w:val="ListBullet"/>
        <w:spacing w:before="20" w:after="40"/>
        <w:ind w:left="432"/>
      </w:pPr>
      <w:r>
        <w:rPr>
          <w:rFonts w:ascii="Calibri" w:hAnsi="Calibri"/>
          <w:b w:val="0"/>
          <w:i w:val="0"/>
          <w:color w:val="000000"/>
          <w:sz w:val="22"/>
          <w:u w:val="none"/>
        </w:rPr>
        <w:t>Synthesize device column using CRC32(user_session) % 100</w:t>
      </w:r>
    </w:p>
    <w:p>
      <w:pPr>
        <w:pStyle w:val="ListBullet"/>
        <w:spacing w:before="20" w:after="40"/>
        <w:ind w:left="432"/>
      </w:pPr>
      <w:r>
        <w:rPr>
          <w:rFonts w:ascii="Calibri" w:hAnsi="Calibri"/>
          <w:b w:val="0"/>
          <w:i w:val="0"/>
          <w:color w:val="000000"/>
          <w:sz w:val="22"/>
          <w:u w:val="none"/>
        </w:rPr>
        <w:t>Synthesize referrer column using same CRC32 hash with different thresholds</w:t>
      </w:r>
    </w:p>
    <w:p>
      <w:pPr>
        <w:pStyle w:val="ListBullet"/>
        <w:spacing w:before="20" w:after="40"/>
        <w:ind w:left="432"/>
      </w:pPr>
      <w:r>
        <w:rPr>
          <w:rFonts w:ascii="Calibri" w:hAnsi="Calibri"/>
          <w:b w:val="0"/>
          <w:i w:val="0"/>
          <w:color w:val="000000"/>
          <w:sz w:val="22"/>
          <w:u w:val="none"/>
        </w:rPr>
        <w:t>Derive orders table from purchase events only</w:t>
      </w:r>
    </w:p>
    <w:p>
      <w:pPr>
        <w:pStyle w:val="ListBullet"/>
        <w:spacing w:before="20" w:after="40"/>
        <w:ind w:left="432"/>
      </w:pPr>
      <w:r>
        <w:rPr>
          <w:rFonts w:ascii="Calibri" w:hAnsi="Calibri"/>
          <w:b w:val="0"/>
          <w:i w:val="0"/>
          <w:color w:val="000000"/>
          <w:sz w:val="22"/>
          <w:u w:val="none"/>
        </w:rPr>
        <w:t>Derive catalog table of distinct products</w:t>
      </w:r>
    </w:p>
    <w:p>
      <w:pPr>
        <w:pStyle w:val="ListBullet"/>
        <w:spacing w:before="20" w:after="40"/>
        <w:ind w:left="432"/>
      </w:pPr>
      <w:r>
        <w:rPr>
          <w:rFonts w:ascii="Calibri" w:hAnsi="Calibri"/>
          <w:b w:val="0"/>
          <w:i w:val="0"/>
          <w:color w:val="000000"/>
          <w:sz w:val="22"/>
          <w:u w:val="none"/>
        </w:rPr>
        <w:t>Write three Parquet tables to output directory</w:t>
      </w:r>
    </w:p>
    <w:p>
      <w:pPr>
        <w:spacing w:before="200" w:after="60"/>
      </w:pPr>
      <w:r>
        <w:rPr>
          <w:rFonts w:ascii="Calibri" w:hAnsi="Calibri"/>
          <w:b/>
          <w:i w:val="0"/>
          <w:color w:val="1A5EA8"/>
          <w:sz w:val="24"/>
          <w:u w:val="none"/>
        </w:rPr>
        <w:t>4.2  Step-by-Step Code Walkthrough</w:t>
      </w:r>
    </w:p>
    <w:p>
      <w:pPr>
        <w:spacing w:before="40" w:after="80"/>
        <w:jc w:val="left"/>
      </w:pPr>
      <w:r>
        <w:rPr>
          <w:rFonts w:ascii="Calibri" w:hAnsi="Calibri"/>
          <w:b/>
          <w:i w:val="0"/>
          <w:color w:val="000000"/>
          <w:sz w:val="22"/>
          <w:u w:val="none"/>
        </w:rPr>
        <w:t>Step 1 — Read CSV without type inference:</w:t>
      </w:r>
    </w:p>
    <w:p>
      <w:pPr>
        <w:spacing w:before="40" w:after="160"/>
        <w:ind w:left="288"/>
        <w:shd w:val="clear" w:color="auto" w:fill="F0F4F8"/>
      </w:pPr>
      <w:r>
        <w:rPr>
          <w:rFonts w:ascii="Courier New" w:hAnsi="Courier New"/>
          <w:b w:val="0"/>
          <w:i w:val="0"/>
          <w:color w:val="1A1A2E"/>
          <w:sz w:val="18"/>
          <w:u w:val="none"/>
        </w:rPr>
        <w:t># inferSchema=False avoids a full extra pass over 42M rows</w:t>
        <w:br/>
        <w:t>raw = spark.read.csv(input_path, header=True, inferSchema=False)</w:t>
        <w:br/>
        <w:br/>
        <w:t># Strip ' UTC' suffix and parse to TimestampType</w:t>
        <w:br/>
        <w:t>raw = raw.withColumn('event_time',</w:t>
        <w:br/>
        <w:t xml:space="preserve">    to_timestamp(regexp_replace(col('event_time'), r' UTC$', '')))</w:t>
        <w:br/>
        <w:t>raw = raw.withColumn('price', col('price').cast('double'))</w:t>
      </w:r>
    </w:p>
    <w:p>
      <w:pPr>
        <w:spacing w:before="40" w:after="80"/>
        <w:jc w:val="left"/>
      </w:pPr>
      <w:r>
        <w:rPr>
          <w:rFonts w:ascii="Calibri" w:hAnsi="Calibri"/>
          <w:b/>
          <w:i w:val="0"/>
          <w:color w:val="000000"/>
          <w:sz w:val="22"/>
          <w:u w:val="none"/>
        </w:rPr>
        <w:t>Step 2 — Synthesize device:</w:t>
      </w:r>
    </w:p>
    <w:p>
      <w:pPr>
        <w:spacing w:before="40" w:after="160"/>
        <w:ind w:left="288"/>
        <w:shd w:val="clear" w:color="auto" w:fill="F0F4F8"/>
      </w:pPr>
      <w:r>
        <w:rPr>
          <w:rFonts w:ascii="Courier New" w:hAnsi="Courier New"/>
          <w:b w:val="0"/>
          <w:i w:val="0"/>
          <w:color w:val="1A1A2E"/>
          <w:sz w:val="18"/>
          <w:u w:val="none"/>
        </w:rPr>
        <w:t>def _add_device(df):</w:t>
        <w:br/>
        <w:t xml:space="preserve">    bucket = crc32(col('user_session')) % 100</w:t>
        <w:br/>
        <w:t xml:space="preserve">    return df.withColumn('device',</w:t>
        <w:br/>
        <w:t xml:space="preserve">        when(bucket &lt; 55, 'mobile')    # 55%</w:t>
        <w:br/>
        <w:t xml:space="preserve">        .when(bucket &lt; 85, 'desktop')  # 30%</w:t>
        <w:br/>
        <w:t xml:space="preserve">        .otherwise('tablet')            # 15%</w:t>
        <w:br/>
        <w:t xml:space="preserve">    )</w:t>
      </w:r>
    </w:p>
    <w:p>
      <w:pPr>
        <w:spacing w:before="40" w:after="80"/>
        <w:jc w:val="left"/>
      </w:pPr>
      <w:r>
        <w:rPr>
          <w:rFonts w:ascii="Calibri" w:hAnsi="Calibri"/>
          <w:b/>
          <w:i w:val="0"/>
          <w:color w:val="000000"/>
          <w:sz w:val="22"/>
          <w:u w:val="none"/>
        </w:rPr>
        <w:t>Step 3 — Derive orders table:</w:t>
      </w:r>
    </w:p>
    <w:p>
      <w:pPr>
        <w:spacing w:before="40" w:after="160"/>
        <w:ind w:left="288"/>
        <w:shd w:val="clear" w:color="auto" w:fill="F0F4F8"/>
      </w:pPr>
      <w:r>
        <w:rPr>
          <w:rFonts w:ascii="Courier New" w:hAnsi="Courier New"/>
          <w:b w:val="0"/>
          <w:i w:val="0"/>
          <w:color w:val="1A1A2E"/>
          <w:sz w:val="18"/>
          <w:u w:val="none"/>
        </w:rPr>
        <w:t>orders = (</w:t>
        <w:br/>
        <w:t xml:space="preserve">    enriched</w:t>
        <w:br/>
        <w:t xml:space="preserve">    .filter(col('event_type') == 'purchase')</w:t>
        <w:br/>
        <w:t xml:space="preserve">    .select(</w:t>
        <w:br/>
        <w:t xml:space="preserve">        monotonically_increasing_id().alias('order_id'),</w:t>
        <w:br/>
        <w:t xml:space="preserve">        # monotonically_increasing_id() is faster than row_number()</w:t>
        <w:br/>
        <w:t xml:space="preserve">        # because it requires no sort — IDs are unique but not sequential</w:t>
        <w:br/>
        <w:t xml:space="preserve">        col('user_id'),</w:t>
        <w:br/>
        <w:t xml:space="preserve">        col('event_time').alias('order_time'),</w:t>
        <w:br/>
        <w:t xml:space="preserve">        col('price').alias('total_amount'),</w:t>
        <w:br/>
        <w:t xml:space="preserve">        col('user_session'),</w:t>
        <w:br/>
        <w:t xml:space="preserve">    )</w:t>
        <w:br/>
        <w:t>)</w:t>
      </w:r>
    </w:p>
    <w:p>
      <w:pPr>
        <w:spacing w:before="40" w:after="80"/>
        <w:jc w:val="left"/>
      </w:pPr>
      <w:r>
        <w:rPr>
          <w:rFonts w:ascii="Calibri" w:hAnsi="Calibri"/>
          <w:b/>
          <w:i w:val="0"/>
          <w:color w:val="000000"/>
          <w:sz w:val="22"/>
          <w:u w:val="none"/>
        </w:rPr>
        <w:t>Step 4 — Derive catalog table:</w:t>
      </w:r>
    </w:p>
    <w:p>
      <w:pPr>
        <w:spacing w:before="40" w:after="160"/>
        <w:ind w:left="288"/>
        <w:shd w:val="clear" w:color="auto" w:fill="F0F4F8"/>
      </w:pPr>
      <w:r>
        <w:rPr>
          <w:rFonts w:ascii="Courier New" w:hAnsi="Courier New"/>
          <w:b w:val="0"/>
          <w:i w:val="0"/>
          <w:color w:val="1A1A2E"/>
          <w:sz w:val="18"/>
          <w:u w:val="none"/>
        </w:rPr>
        <w:t>catalog = (</w:t>
        <w:br/>
        <w:t xml:space="preserve">    enriched</w:t>
        <w:br/>
        <w:t xml:space="preserve">    .select('product_id', 'category_code', 'brand', 'price')</w:t>
        <w:br/>
        <w:t xml:space="preserve">    .dropDuplicates(['product_id'])  # one row per unique product</w:t>
        <w:br/>
        <w:t xml:space="preserve">    .fillna({'category_code': 'unknown', 'brand': 'unknown'})</w:t>
        <w:br/>
        <w:t>)</w:t>
      </w:r>
    </w:p>
    <w:p>
      <w:pPr>
        <w:spacing w:before="40" w:after="80"/>
        <w:jc w:val="left"/>
      </w:pPr>
      <w:r>
        <w:rPr>
          <w:rFonts w:ascii="Calibri" w:hAnsi="Calibri"/>
          <w:b/>
          <w:i w:val="0"/>
          <w:color w:val="000000"/>
          <w:sz w:val="22"/>
          <w:u w:val="none"/>
        </w:rPr>
        <w:t>Step 5 — Write Parquet (the bottleneck stage):</w:t>
      </w:r>
    </w:p>
    <w:p>
      <w:pPr>
        <w:spacing w:before="40" w:after="160"/>
        <w:ind w:left="288"/>
        <w:shd w:val="clear" w:color="auto" w:fill="F0F4F8"/>
      </w:pPr>
      <w:r>
        <w:rPr>
          <w:rFonts w:ascii="Courier New" w:hAnsi="Courier New"/>
          <w:b w:val="0"/>
          <w:i w:val="0"/>
          <w:color w:val="1A1A2E"/>
          <w:sz w:val="18"/>
          <w:u w:val="none"/>
        </w:rPr>
        <w:t>enriched.write.mode('overwrite').parquet(events_out)</w:t>
        <w:br/>
        <w:t>orders.write.mode('overwrite').parquet(orders_out)</w:t>
        <w:br/>
        <w:t>catalog.write.mode('overwrite').parquet(catalog_out)</w:t>
        <w:br/>
        <w:br/>
        <w:t># On 5 workers, 10 GB: write alone takes 224 seconds</w:t>
        <w:br/>
        <w:t># On 2 workers, 10 GB: write alone takes 477 seconds (35% of pipeline)</w:t>
      </w:r>
    </w:p>
    <w:p>
      <w:pPr>
        <w:spacing w:before="200" w:after="60"/>
      </w:pPr>
      <w:r>
        <w:rPr>
          <w:rFonts w:ascii="Calibri" w:hAnsi="Calibri"/>
          <w:b/>
          <w:i w:val="0"/>
          <w:color w:val="1A5EA8"/>
          <w:sz w:val="24"/>
          <w:u w:val="none"/>
        </w:rPr>
        <w:t>4.3  Outputs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5EA8"/>
          </w:tcPr>
          <w:p>
            <w:pPr>
              <w:jc w:val="center"/>
            </w:pPr>
            <w:r>
              <w:rPr>
                <w:rFonts w:ascii="Calibri" w:hAnsi="Calibri"/>
                <w:b/>
                <w:i w:val="0"/>
                <w:color w:val="FFFFFF"/>
                <w:sz w:val="20"/>
                <w:u w:val="none"/>
              </w:rPr>
              <w:t>Table</w:t>
            </w:r>
          </w:p>
        </w:tc>
        <w:tc>
          <w:tcPr>
            <w:tcW w:type="dxa" w:w="2268"/>
            <w:shd w:val="clear" w:color="auto" w:fill="1A5EA8"/>
          </w:tcPr>
          <w:p>
            <w:pPr>
              <w:jc w:val="center"/>
            </w:pPr>
            <w:r>
              <w:rPr>
                <w:rFonts w:ascii="Calibri" w:hAnsi="Calibri"/>
                <w:b/>
                <w:i w:val="0"/>
                <w:color w:val="FFFFFF"/>
                <w:sz w:val="20"/>
                <w:u w:val="none"/>
              </w:rPr>
              <w:t>Path</w:t>
            </w:r>
          </w:p>
        </w:tc>
        <w:tc>
          <w:tcPr>
            <w:tcW w:type="dxa" w:w="2268"/>
            <w:shd w:val="clear" w:color="auto" w:fill="1A5EA8"/>
          </w:tcPr>
          <w:p>
            <w:pPr>
              <w:jc w:val="center"/>
            </w:pPr>
            <w:r>
              <w:rPr>
                <w:rFonts w:ascii="Calibri" w:hAnsi="Calibri"/>
                <w:b/>
                <w:i w:val="0"/>
                <w:color w:val="FFFFFF"/>
                <w:sz w:val="20"/>
                <w:u w:val="none"/>
              </w:rPr>
              <w:t>Rows (full data)</w:t>
            </w:r>
          </w:p>
        </w:tc>
        <w:tc>
          <w:tcPr>
            <w:tcW w:type="dxa" w:w="2268"/>
            <w:shd w:val="clear" w:color="auto" w:fill="1A5EA8"/>
          </w:tcPr>
          <w:p>
            <w:pPr>
              <w:jc w:val="center"/>
            </w:pPr>
            <w:r>
              <w:rPr>
                <w:rFonts w:ascii="Calibri" w:hAnsi="Calibri"/>
                <w:b/>
                <w:i w:val="0"/>
                <w:color w:val="FFFFFF"/>
                <w:sz w:val="20"/>
                <w:u w:val="none"/>
              </w:rPr>
              <w:t>Description</w:t>
            </w:r>
          </w:p>
        </w:tc>
      </w:tr>
      <w:tr>
        <w:tc>
          <w:tcPr>
            <w:tcW w:type="dxa" w:w="2268"/>
            <w:shd w:val="clear" w:color="auto" w:fill="F0F4F8"/>
          </w:tcPr>
          <w:p>
            <w:pPr>
              <w:jc w:val="center"/>
            </w:pPr>
            <w:r>
              <w:rPr>
                <w:rFonts w:ascii="Calibri" w:hAnsi="Calibri"/>
                <w:b w:val="0"/>
                <w:i w:val="0"/>
                <w:color w:val="000000"/>
                <w:sz w:val="20"/>
                <w:u w:val="none"/>
              </w:rPr>
              <w:t>enriched_events</w:t>
            </w:r>
          </w:p>
        </w:tc>
        <w:tc>
          <w:tcPr>
            <w:tcW w:type="dxa" w:w="2268"/>
            <w:shd w:val="clear" w:color="auto" w:fill="F0F4F8"/>
          </w:tcPr>
          <w:p>
            <w:pPr>
              <w:jc w:val="center"/>
            </w:pPr>
            <w:r>
              <w:rPr>
                <w:rFonts w:ascii="Calibri" w:hAnsi="Calibri"/>
                <w:b w:val="0"/>
                <w:i w:val="0"/>
                <w:color w:val="000000"/>
                <w:sz w:val="20"/>
                <w:u w:val="none"/>
              </w:rPr>
              <w:t>data/processed/enriched_events/</w:t>
            </w:r>
          </w:p>
        </w:tc>
        <w:tc>
          <w:tcPr>
            <w:tcW w:type="dxa" w:w="2268"/>
            <w:shd w:val="clear" w:color="auto" w:fill="F0F4F8"/>
          </w:tcPr>
          <w:p>
            <w:pPr>
              <w:jc w:val="center"/>
            </w:pPr>
            <w:r>
              <w:rPr>
                <w:rFonts w:ascii="Calibri" w:hAnsi="Calibri"/>
                <w:b w:val="0"/>
                <w:i w:val="0"/>
                <w:color w:val="000000"/>
                <w:sz w:val="20"/>
                <w:u w:val="none"/>
              </w:rPr>
              <w:t>42,448,764</w:t>
            </w:r>
          </w:p>
        </w:tc>
        <w:tc>
          <w:tcPr>
            <w:tcW w:type="dxa" w:w="2268"/>
            <w:shd w:val="clear" w:color="auto" w:fill="F0F4F8"/>
          </w:tcPr>
          <w:p>
            <w:pPr>
              <w:jc w:val="center"/>
            </w:pPr>
            <w:r>
              <w:rPr>
                <w:rFonts w:ascii="Calibri" w:hAnsi="Calibri"/>
                <w:b w:val="0"/>
                <w:i w:val="0"/>
                <w:color w:val="000000"/>
                <w:sz w:val="20"/>
                <w:u w:val="none"/>
              </w:rPr>
              <w:t>All events + device + referrer</w:t>
            </w:r>
          </w:p>
        </w:tc>
      </w:tr>
      <w:tr>
        <w:tc>
          <w:tcPr>
            <w:tcW w:type="dxa" w:w="2268"/>
            <w:shd w:val="clear" w:color="auto" w:fill="FFFFFF"/>
          </w:tcPr>
          <w:p>
            <w:pPr>
              <w:jc w:val="center"/>
            </w:pPr>
            <w:r>
              <w:rPr>
                <w:rFonts w:ascii="Calibri" w:hAnsi="Calibri"/>
                <w:b w:val="0"/>
                <w:i w:val="0"/>
                <w:color w:val="000000"/>
                <w:sz w:val="20"/>
                <w:u w:val="none"/>
              </w:rPr>
              <w:t>orders</w:t>
            </w:r>
          </w:p>
        </w:tc>
        <w:tc>
          <w:tcPr>
            <w:tcW w:type="dxa" w:w="2268"/>
            <w:shd w:val="clear" w:color="auto" w:fill="FFFFFF"/>
          </w:tcPr>
          <w:p>
            <w:pPr>
              <w:jc w:val="center"/>
            </w:pPr>
            <w:r>
              <w:rPr>
                <w:rFonts w:ascii="Calibri" w:hAnsi="Calibri"/>
                <w:b w:val="0"/>
                <w:i w:val="0"/>
                <w:color w:val="000000"/>
                <w:sz w:val="20"/>
                <w:u w:val="none"/>
              </w:rPr>
              <w:t>data/processed/orders/</w:t>
            </w:r>
          </w:p>
        </w:tc>
        <w:tc>
          <w:tcPr>
            <w:tcW w:type="dxa" w:w="2268"/>
            <w:shd w:val="clear" w:color="auto" w:fill="FFFFFF"/>
          </w:tcPr>
          <w:p>
            <w:pPr>
              <w:jc w:val="center"/>
            </w:pPr>
            <w:r>
              <w:rPr>
                <w:rFonts w:ascii="Calibri" w:hAnsi="Calibri"/>
                <w:b w:val="0"/>
                <w:i w:val="0"/>
                <w:color w:val="000000"/>
                <w:sz w:val="20"/>
                <w:u w:val="none"/>
              </w:rPr>
              <w:t>742,849</w:t>
            </w:r>
          </w:p>
        </w:tc>
        <w:tc>
          <w:tcPr>
            <w:tcW w:type="dxa" w:w="2268"/>
            <w:shd w:val="clear" w:color="auto" w:fill="FFFFFF"/>
          </w:tcPr>
          <w:p>
            <w:pPr>
              <w:jc w:val="center"/>
            </w:pPr>
            <w:r>
              <w:rPr>
                <w:rFonts w:ascii="Calibri" w:hAnsi="Calibri"/>
                <w:b w:val="0"/>
                <w:i w:val="0"/>
                <w:color w:val="000000"/>
                <w:sz w:val="20"/>
                <w:u w:val="none"/>
              </w:rPr>
              <w:t>Purchase events only + order_id</w:t>
            </w:r>
          </w:p>
        </w:tc>
      </w:tr>
      <w:tr>
        <w:tc>
          <w:tcPr>
            <w:tcW w:type="dxa" w:w="2268"/>
            <w:shd w:val="clear" w:color="auto" w:fill="F0F4F8"/>
          </w:tcPr>
          <w:p>
            <w:pPr>
              <w:jc w:val="center"/>
            </w:pPr>
            <w:r>
              <w:rPr>
                <w:rFonts w:ascii="Calibri" w:hAnsi="Calibri"/>
                <w:b w:val="0"/>
                <w:i w:val="0"/>
                <w:color w:val="000000"/>
                <w:sz w:val="20"/>
                <w:u w:val="none"/>
              </w:rPr>
              <w:t>catalog</w:t>
            </w:r>
          </w:p>
        </w:tc>
        <w:tc>
          <w:tcPr>
            <w:tcW w:type="dxa" w:w="2268"/>
            <w:shd w:val="clear" w:color="auto" w:fill="F0F4F8"/>
          </w:tcPr>
          <w:p>
            <w:pPr>
              <w:jc w:val="center"/>
            </w:pPr>
            <w:r>
              <w:rPr>
                <w:rFonts w:ascii="Calibri" w:hAnsi="Calibri"/>
                <w:b w:val="0"/>
                <w:i w:val="0"/>
                <w:color w:val="000000"/>
                <w:sz w:val="20"/>
                <w:u w:val="none"/>
              </w:rPr>
              <w:t>data/processed/catalog/</w:t>
            </w:r>
          </w:p>
        </w:tc>
        <w:tc>
          <w:tcPr>
            <w:tcW w:type="dxa" w:w="2268"/>
            <w:shd w:val="clear" w:color="auto" w:fill="F0F4F8"/>
          </w:tcPr>
          <w:p>
            <w:pPr>
              <w:jc w:val="center"/>
            </w:pPr>
            <w:r>
              <w:rPr>
                <w:rFonts w:ascii="Calibri" w:hAnsi="Calibri"/>
                <w:b w:val="0"/>
                <w:i w:val="0"/>
                <w:color w:val="000000"/>
                <w:sz w:val="20"/>
                <w:u w:val="none"/>
              </w:rPr>
              <w:t>166,794</w:t>
            </w:r>
          </w:p>
        </w:tc>
        <w:tc>
          <w:tcPr>
            <w:tcW w:type="dxa" w:w="2268"/>
            <w:shd w:val="clear" w:color="auto" w:fill="F0F4F8"/>
          </w:tcPr>
          <w:p>
            <w:pPr>
              <w:jc w:val="center"/>
            </w:pPr>
            <w:r>
              <w:rPr>
                <w:rFonts w:ascii="Calibri" w:hAnsi="Calibri"/>
                <w:b w:val="0"/>
                <w:i w:val="0"/>
                <w:color w:val="000000"/>
                <w:sz w:val="20"/>
                <w:u w:val="none"/>
              </w:rPr>
              <w:t>Distinct products</w:t>
            </w:r>
          </w:p>
        </w:tc>
      </w:tr>
    </w:tbl>
    <w:p/>
    <w:p>
      <w:pPr>
        <w:spacing w:before="200" w:after="60"/>
      </w:pPr>
      <w:r>
        <w:rPr>
          <w:rFonts w:ascii="Calibri" w:hAnsi="Calibri"/>
          <w:b/>
          <w:i w:val="0"/>
          <w:color w:val="1A5EA8"/>
          <w:sz w:val="24"/>
          <w:u w:val="none"/>
        </w:rPr>
        <w:t>4.4  Key Design Decisions</w:t>
      </w:r>
    </w:p>
    <w:p>
      <w:pPr>
        <w:pStyle w:val="ListBullet"/>
        <w:spacing w:before="20" w:after="40"/>
        <w:ind w:left="432"/>
      </w:pPr>
      <w:r>
        <w:rPr>
          <w:rFonts w:ascii="Calibri" w:hAnsi="Calibri"/>
          <w:b w:val="0"/>
          <w:i w:val="0"/>
          <w:color w:val="000000"/>
          <w:sz w:val="22"/>
          <w:u w:val="none"/>
        </w:rPr>
        <w:t>Why inferSchema=False?  A second full pass over 42M rows just to guess types — waste of ~2 min</w:t>
      </w:r>
    </w:p>
    <w:p>
      <w:pPr>
        <w:pStyle w:val="ListBullet"/>
        <w:spacing w:before="20" w:after="40"/>
        <w:ind w:left="432"/>
      </w:pPr>
      <w:r>
        <w:rPr>
          <w:rFonts w:ascii="Calibri" w:hAnsi="Calibri"/>
          <w:b w:val="0"/>
          <w:i w:val="0"/>
          <w:color w:val="000000"/>
          <w:sz w:val="22"/>
          <w:u w:val="none"/>
        </w:rPr>
        <w:t>Why monotonically_increasing_id() for order_id?  Avoids a costly sort; IDs are unique globally across partitions</w:t>
      </w:r>
    </w:p>
    <w:p>
      <w:pPr>
        <w:pStyle w:val="ListBullet"/>
        <w:spacing w:before="20" w:after="40"/>
        <w:ind w:left="432"/>
      </w:pPr>
      <w:r>
        <w:rPr>
          <w:rFonts w:ascii="Calibri" w:hAnsi="Calibri"/>
          <w:b w:val="0"/>
          <w:i w:val="0"/>
          <w:color w:val="000000"/>
          <w:sz w:val="22"/>
          <w:u w:val="none"/>
        </w:rPr>
        <w:t>Why write Parquet before passing to next stages?  Avoids recomputing enrichment for every downstream stage; Parquet persists the cache to disk, not just RAM</w:t>
      </w:r>
    </w:p>
    <w:p>
      <w:pPr>
        <w:spacing w:before="280" w:after="80"/>
        <w:pBdr>
          <w:bottom w:val="single" w:sz="6" w:space="1" w:color="1A5EA8"/>
        </w:pBdr>
      </w:pPr>
      <w:r>
        <w:rPr>
          <w:rFonts w:ascii="Calibri" w:hAnsi="Calibri"/>
          <w:b/>
          <w:i w:val="0"/>
          <w:color w:val="0D1B3E"/>
          <w:sz w:val="36"/>
          <w:u w:val="none"/>
        </w:rPr>
        <w:t>5.  Stage 2 — Sessionization</w:t>
      </w:r>
    </w:p>
    <w:p>
      <w:pPr>
        <w:spacing w:before="40" w:after="80"/>
        <w:jc w:val="left"/>
      </w:pPr>
      <w:r>
        <w:rPr>
          <w:rFonts w:ascii="Calibri" w:hAnsi="Calibri"/>
          <w:b w:val="0"/>
          <w:i/>
          <w:color w:val="444444"/>
          <w:sz w:val="20"/>
          <w:u w:val="none"/>
        </w:rPr>
        <w:t>File: src/attribution.py → _derive_sessions()  (reused by multiple modules)</w:t>
      </w:r>
    </w:p>
    <w:p>
      <w:pPr>
        <w:spacing w:before="200" w:after="60"/>
      </w:pPr>
      <w:r>
        <w:rPr>
          <w:rFonts w:ascii="Calibri" w:hAnsi="Calibri"/>
          <w:b/>
          <w:i w:val="0"/>
          <w:color w:val="1A5EA8"/>
          <w:sz w:val="24"/>
          <w:u w:val="none"/>
        </w:rPr>
        <w:t>5.1  What is a Session?</w:t>
      </w:r>
    </w:p>
    <w:p>
      <w:pPr>
        <w:spacing w:before="40" w:after="80"/>
        <w:jc w:val="left"/>
      </w:pPr>
      <w:r>
        <w:rPr>
          <w:rFonts w:ascii="Calibri" w:hAnsi="Calibri"/>
          <w:b w:val="0"/>
          <w:i w:val="0"/>
          <w:color w:val="000000"/>
          <w:sz w:val="22"/>
          <w:u w:val="none"/>
        </w:rPr>
        <w:t>A session is a contiguous period of browsing by a single user. The industry standard (Google Analytics default) is a 30-minute inactivity timeout: if a user has no events for 30+ minutes, the next event begins a new session.</w:t>
      </w:r>
    </w:p>
    <w:tbl>
      <w:tblPr>
        <w:tblW w:type="auto" w:w="0"/>
        <w:jc w:val="left"/>
        <w:tblLook w:firstColumn="1" w:firstRow="1" w:lastColumn="0" w:lastRow="0" w:noHBand="0" w:noVBand="1" w:val="04A0"/>
      </w:tblPr>
      <w:tblGrid>
        <w:gridCol w:w="9072"/>
      </w:tblGrid>
      <w:tr>
        <w:tc>
          <w:tcPr>
            <w:tcW w:type="dxa" w:w="9072"/>
            <w:shd w:val="clear" w:color="auto" w:fill="E8F0FA"/>
            <w:tcBorders>
              <w:left w:val="single" w:sz="24" w:color="1A5EA8"/>
            </w:tcBorders>
          </w:tcPr>
          <w:p>
            <w:r>
              <w:rPr>
                <w:rFonts w:ascii="Calibri" w:hAnsi="Calibri"/>
                <w:b/>
                <w:i w:val="0"/>
                <w:color w:val="1A5EA8"/>
                <w:sz w:val="22"/>
                <w:u w:val="none"/>
              </w:rPr>
              <w:t xml:space="preserve">Example:  </w:t>
            </w:r>
          </w:p>
          <w:p>
            <w:pPr>
              <w:spacing w:before="20" w:after="20"/>
            </w:pPr>
            <w:r>
              <w:rPr>
                <w:rFonts w:ascii="Calibri" w:hAnsi="Calibri"/>
                <w:b w:val="0"/>
                <w:i w:val="0"/>
                <w:color w:val="000000"/>
                <w:sz w:val="21"/>
                <w:u w:val="none"/>
              </w:rPr>
              <w:t>User A events:</w:t>
            </w:r>
          </w:p>
          <w:p>
            <w:pPr>
              <w:spacing w:before="20" w:after="20"/>
            </w:pPr>
            <w:r>
              <w:rPr>
                <w:rFonts w:ascii="Calibri" w:hAnsi="Calibri"/>
                <w:b w:val="0"/>
                <w:i w:val="0"/>
                <w:color w:val="000000"/>
                <w:sz w:val="21"/>
                <w:u w:val="none"/>
              </w:rPr>
              <w:t xml:space="preserve">  10:00  view product      ← Session 1 starts</w:t>
            </w:r>
          </w:p>
          <w:p>
            <w:pPr>
              <w:spacing w:before="20" w:after="20"/>
            </w:pPr>
            <w:r>
              <w:rPr>
                <w:rFonts w:ascii="Calibri" w:hAnsi="Calibri"/>
                <w:b w:val="0"/>
                <w:i w:val="0"/>
                <w:color w:val="000000"/>
                <w:sz w:val="21"/>
                <w:u w:val="none"/>
              </w:rPr>
              <w:t xml:space="preserve">  10:12  view product</w:t>
            </w:r>
          </w:p>
          <w:p>
            <w:pPr>
              <w:spacing w:before="20" w:after="20"/>
            </w:pPr>
            <w:r>
              <w:rPr>
                <w:rFonts w:ascii="Calibri" w:hAnsi="Calibri"/>
                <w:b w:val="0"/>
                <w:i w:val="0"/>
                <w:color w:val="000000"/>
                <w:sz w:val="21"/>
                <w:u w:val="none"/>
              </w:rPr>
              <w:t xml:space="preserve">  10:25  add to cart       ← Session 1 continues</w:t>
            </w:r>
          </w:p>
          <w:p>
            <w:pPr>
              <w:spacing w:before="20" w:after="20"/>
            </w:pPr>
            <w:r>
              <w:rPr>
                <w:rFonts w:ascii="Calibri" w:hAnsi="Calibri"/>
                <w:b w:val="0"/>
                <w:i w:val="0"/>
                <w:color w:val="000000"/>
                <w:sz w:val="21"/>
                <w:u w:val="none"/>
              </w:rPr>
              <w:t xml:space="preserve">  (31 min gap)</w:t>
            </w:r>
          </w:p>
          <w:p>
            <w:pPr>
              <w:spacing w:before="20" w:after="20"/>
            </w:pPr>
            <w:r>
              <w:rPr>
                <w:rFonts w:ascii="Calibri" w:hAnsi="Calibri"/>
                <w:b w:val="0"/>
                <w:i w:val="0"/>
                <w:color w:val="000000"/>
                <w:sz w:val="21"/>
                <w:u w:val="none"/>
              </w:rPr>
              <w:t xml:space="preserve">  10:56  view product      ← Session 2 starts (gap &gt; 30 min)</w:t>
            </w:r>
          </w:p>
          <w:p>
            <w:pPr>
              <w:spacing w:before="20" w:after="20"/>
            </w:pPr>
            <w:r>
              <w:rPr>
                <w:rFonts w:ascii="Calibri" w:hAnsi="Calibri"/>
                <w:b w:val="0"/>
                <w:i w:val="0"/>
                <w:color w:val="000000"/>
                <w:sz w:val="21"/>
                <w:u w:val="none"/>
              </w:rPr>
              <w:t xml:space="preserve">  11:02  purchase          ← Session 2 continues</w:t>
            </w:r>
          </w:p>
          <w:p>
            <w:pPr>
              <w:spacing w:before="20" w:after="20"/>
            </w:pPr>
            <w:r>
              <w:rPr>
                <w:rFonts w:ascii="Calibri" w:hAnsi="Calibri"/>
                <w:b w:val="0"/>
                <w:i w:val="0"/>
                <w:color w:val="000000"/>
                <w:sz w:val="21"/>
                <w:u w:val="none"/>
              </w:rPr>
              <w:t xml:space="preserve">  (2 hr gap)</w:t>
            </w:r>
          </w:p>
          <w:p>
            <w:pPr>
              <w:spacing w:before="20" w:after="20"/>
            </w:pPr>
            <w:r>
              <w:rPr>
                <w:rFonts w:ascii="Calibri" w:hAnsi="Calibri"/>
                <w:b w:val="0"/>
                <w:i w:val="0"/>
                <w:color w:val="000000"/>
                <w:sz w:val="21"/>
                <w:u w:val="none"/>
              </w:rPr>
              <w:t xml:space="preserve">  13:15  view product      ← Session 3 starts</w:t>
            </w:r>
          </w:p>
        </w:tc>
      </w:tr>
    </w:tbl>
    <w:p/>
    <w:p>
      <w:pPr>
        <w:spacing w:before="200" w:after="60"/>
      </w:pPr>
      <w:r>
        <w:rPr>
          <w:rFonts w:ascii="Calibri" w:hAnsi="Calibri"/>
          <w:b/>
          <w:i w:val="0"/>
          <w:color w:val="1A5EA8"/>
          <w:sz w:val="24"/>
          <w:u w:val="none"/>
        </w:rPr>
        <w:t>5.2  Algorithm (4 window operations)</w:t>
      </w:r>
    </w:p>
    <w:p>
      <w:pPr>
        <w:spacing w:before="160" w:after="20"/>
      </w:pPr>
      <w:r>
        <w:rPr>
          <w:rFonts w:ascii="Calibri" w:hAnsi="Calibri"/>
          <w:b/>
          <w:i/>
          <w:color w:val="1A5EA8"/>
          <w:sz w:val="18"/>
          <w:u w:val="none"/>
        </w:rPr>
        <w:t>_derive_sessions() — attribution.py:38-61</w:t>
      </w:r>
    </w:p>
    <w:p>
      <w:pPr>
        <w:spacing w:before="40" w:after="160"/>
        <w:ind w:left="288"/>
        <w:shd w:val="clear" w:color="auto" w:fill="F0F4F8"/>
      </w:pPr>
      <w:r>
        <w:rPr>
          <w:rFonts w:ascii="Courier New" w:hAnsi="Courier New"/>
          <w:b w:val="0"/>
          <w:i w:val="0"/>
          <w:color w:val="1A1A2E"/>
          <w:sz w:val="18"/>
          <w:u w:val="none"/>
        </w:rPr>
        <w:t>SECONDS_30_MIN = 1800</w:t>
        <w:br/>
        <w:br/>
        <w:t># Window: per user, ordered by time</w:t>
        <w:br/>
        <w:t>user_win = Window.partitionBy('user_id').orderBy('event_time')</w:t>
        <w:br/>
        <w:br/>
        <w:t># Step 1: find previous event time</w:t>
        <w:br/>
        <w:t>df = df.withColumn('_prev_ts', lag('event_time').over(user_win))</w:t>
        <w:br/>
        <w:t># For the FIRST event per user, _prev_ts is NULL</w:t>
        <w:br/>
        <w:br/>
        <w:t># Step 2: compute gap in seconds</w:t>
        <w:br/>
        <w:t>df = df.withColumn('_gap',</w:t>
        <w:br/>
        <w:t xml:space="preserve">    unix_timestamp('event_time') - unix_timestamp('_prev_ts'))</w:t>
        <w:br/>
        <w:br/>
        <w:t># Step 3: flag new session (gap &gt; 30 min OR first event)</w:t>
        <w:br/>
        <w:t>df = df.withColumn('_is_new',</w:t>
        <w:br/>
        <w:t xml:space="preserve">    when(col('_gap') &gt; SECONDS_30_MIN, 1)</w:t>
        <w:br/>
        <w:t xml:space="preserve">    .when(col('_prev_ts').isNull(), 1)   # first event ever</w:t>
        <w:br/>
        <w:t xml:space="preserve">    .otherwise(0))</w:t>
        <w:br/>
        <w:br/>
        <w:t># Step 4: cumulative sum of flags = session index per user</w:t>
        <w:br/>
        <w:t>df = df.withColumn('_session_idx', sum('_is_new').over(user_win))</w:t>
        <w:br/>
        <w:t>df = df.withColumn('session_id',</w:t>
        <w:br/>
        <w:t xml:space="preserve">    concat_ws('_', col('user_id'), col('_session_idx')))</w:t>
        <w:br/>
        <w:t># session_id = '520088904_3' means user 520088904's 3rd session</w:t>
      </w:r>
    </w:p>
    <w:p>
      <w:pPr>
        <w:spacing w:before="200" w:after="60"/>
      </w:pPr>
      <w:r>
        <w:rPr>
          <w:rFonts w:ascii="Calibri" w:hAnsi="Calibri"/>
          <w:b/>
          <w:i w:val="0"/>
          <w:color w:val="1A5EA8"/>
          <w:sz w:val="24"/>
          <w:u w:val="none"/>
        </w:rPr>
        <w:t>5.3  Why cumulative sum works</w:t>
      </w:r>
    </w:p>
    <w:p>
      <w:pPr>
        <w:spacing w:before="40" w:after="80"/>
        <w:jc w:val="left"/>
      </w:pPr>
      <w:r>
        <w:rPr>
          <w:rFonts w:ascii="Calibri" w:hAnsi="Calibri"/>
          <w:b w:val="0"/>
          <w:i w:val="0"/>
          <w:color w:val="000000"/>
          <w:sz w:val="22"/>
          <w:u w:val="none"/>
        </w:rPr>
        <w:t>Each time _is_new = 1, the running sum increments. All events between two increments share the same sum value, which becomes the session index. This is an elegant pattern for grouping consecutive runs without a loop.</w:t>
      </w:r>
    </w:p>
    <w:p>
      <w:pPr>
        <w:spacing w:before="160" w:after="20"/>
      </w:pPr>
      <w:r>
        <w:rPr>
          <w:rFonts w:ascii="Calibri" w:hAnsi="Calibri"/>
          <w:b/>
          <w:i/>
          <w:color w:val="1A5EA8"/>
          <w:sz w:val="18"/>
          <w:u w:val="none"/>
        </w:rPr>
        <w:t>Cumulative sum sessionization trace</w:t>
      </w:r>
    </w:p>
    <w:p>
      <w:pPr>
        <w:spacing w:before="40" w:after="160"/>
        <w:ind w:left="288"/>
        <w:shd w:val="clear" w:color="auto" w:fill="F0F4F8"/>
      </w:pPr>
      <w:r>
        <w:rPr>
          <w:rFonts w:ascii="Courier New" w:hAnsi="Courier New"/>
          <w:b w:val="0"/>
          <w:i w:val="0"/>
          <w:color w:val="1A1A2E"/>
          <w:sz w:val="18"/>
          <w:u w:val="none"/>
        </w:rPr>
        <w:t>Event  gap(s)  _is_new  _session_idx  session_id</w:t>
        <w:br/>
        <w:t>10:00   NULL      1          1          user_123_1</w:t>
        <w:br/>
        <w:t>10:12    720      0          1          user_123_1</w:t>
        <w:br/>
        <w:t>10:25    780      0          1          user_123_1</w:t>
        <w:br/>
        <w:t>10:56   1860      1          2          user_123_2  ← new session</w:t>
        <w:br/>
        <w:t>11:02    360      0          2          user_123_2</w:t>
      </w:r>
    </w:p>
    <w:p>
      <w:pPr>
        <w:spacing w:before="200" w:after="60"/>
      </w:pPr>
      <w:r>
        <w:rPr>
          <w:rFonts w:ascii="Calibri" w:hAnsi="Calibri"/>
          <w:b/>
          <w:i w:val="0"/>
          <w:color w:val="1A5EA8"/>
          <w:sz w:val="24"/>
          <w:u w:val="none"/>
        </w:rPr>
        <w:t>5.4  Why _derive_sessions is in attribution.py</w:t>
      </w:r>
    </w:p>
    <w:p>
      <w:pPr>
        <w:spacing w:before="40" w:after="80"/>
        <w:jc w:val="left"/>
      </w:pPr>
      <w:r>
        <w:rPr>
          <w:rFonts w:ascii="Calibri" w:hAnsi="Calibri"/>
          <w:b w:val="0"/>
          <w:i w:val="0"/>
          <w:color w:val="000000"/>
          <w:sz w:val="22"/>
          <w:u w:val="none"/>
        </w:rPr>
        <w:t>Attribution also needs sessions (to identify which referrer was active during a session). By putting the function in attribution.py and importing it into benchmark_job.py, we avoid code duplication. The sessionization logic is defined exactly once.</w:t>
      </w:r>
    </w:p>
    <w:p>
      <w:pPr>
        <w:spacing w:before="280" w:after="80"/>
        <w:pBdr>
          <w:bottom w:val="single" w:sz="6" w:space="1" w:color="1A5EA8"/>
        </w:pBdr>
      </w:pPr>
      <w:r>
        <w:rPr>
          <w:rFonts w:ascii="Calibri" w:hAnsi="Calibri"/>
          <w:b/>
          <w:i w:val="0"/>
          <w:color w:val="0D1B3E"/>
          <w:sz w:val="36"/>
          <w:u w:val="none"/>
        </w:rPr>
        <w:t>6.  Stage 3 — Funnel Analysis</w:t>
      </w:r>
    </w:p>
    <w:p>
      <w:pPr>
        <w:spacing w:before="40" w:after="80"/>
        <w:jc w:val="left"/>
      </w:pPr>
      <w:r>
        <w:rPr>
          <w:rFonts w:ascii="Calibri" w:hAnsi="Calibri"/>
          <w:b w:val="0"/>
          <w:i/>
          <w:color w:val="444444"/>
          <w:sz w:val="20"/>
          <w:u w:val="none"/>
        </w:rPr>
        <w:t>File: src/benchmark_job.py → run_funnel_analysis()  (~35 lines)</w:t>
      </w:r>
    </w:p>
    <w:p>
      <w:pPr>
        <w:spacing w:before="200" w:after="60"/>
      </w:pPr>
      <w:r>
        <w:rPr>
          <w:rFonts w:ascii="Calibri" w:hAnsi="Calibri"/>
          <w:b/>
          <w:i w:val="0"/>
          <w:color w:val="1A5EA8"/>
          <w:sz w:val="24"/>
          <w:u w:val="none"/>
        </w:rPr>
        <w:t>6.1  What is a Conversion Funnel?</w:t>
      </w:r>
    </w:p>
    <w:p>
      <w:pPr>
        <w:spacing w:before="40" w:after="80"/>
        <w:jc w:val="left"/>
      </w:pPr>
      <w:r>
        <w:rPr>
          <w:rFonts w:ascii="Calibri" w:hAnsi="Calibri"/>
          <w:b w:val="0"/>
          <w:i w:val="0"/>
          <w:color w:val="000000"/>
          <w:sz w:val="22"/>
          <w:u w:val="none"/>
        </w:rPr>
        <w:t>A conversion funnel models the steps users take from initial interest to a completed purchase. We compute two transition rates:</w:t>
      </w:r>
    </w:p>
    <w:p>
      <w:pPr>
        <w:pStyle w:val="ListBullet"/>
        <w:spacing w:before="20" w:after="40"/>
        <w:ind w:left="432"/>
      </w:pPr>
      <w:r>
        <w:rPr>
          <w:rFonts w:ascii="Calibri" w:hAnsi="Calibri"/>
          <w:b w:val="0"/>
          <w:i w:val="0"/>
          <w:color w:val="000000"/>
          <w:sz w:val="22"/>
          <w:u w:val="none"/>
        </w:rPr>
        <w:t>view_to_cart_pct:  % of sessions with a view that also had a cart add</w:t>
      </w:r>
    </w:p>
    <w:p>
      <w:pPr>
        <w:pStyle w:val="ListBullet"/>
        <w:spacing w:before="20" w:after="40"/>
        <w:ind w:left="432"/>
      </w:pPr>
      <w:r>
        <w:rPr>
          <w:rFonts w:ascii="Calibri" w:hAnsi="Calibri"/>
          <w:b w:val="0"/>
          <w:i w:val="0"/>
          <w:color w:val="000000"/>
          <w:sz w:val="22"/>
          <w:u w:val="none"/>
        </w:rPr>
        <w:t>cart_to_buy_pct:   % of sessions with a cart add that also had a purchase</w:t>
      </w:r>
    </w:p>
    <w:p>
      <w:pPr>
        <w:spacing w:before="200" w:after="60"/>
      </w:pPr>
      <w:r>
        <w:rPr>
          <w:rFonts w:ascii="Calibri" w:hAnsi="Calibri"/>
          <w:b/>
          <w:i w:val="0"/>
          <w:color w:val="1A5EA8"/>
          <w:sz w:val="24"/>
          <w:u w:val="none"/>
        </w:rPr>
        <w:t>6.2  Implementation</w:t>
      </w:r>
    </w:p>
    <w:p>
      <w:pPr>
        <w:spacing w:before="160" w:after="20"/>
      </w:pPr>
      <w:r>
        <w:rPr>
          <w:rFonts w:ascii="Calibri" w:hAnsi="Calibri"/>
          <w:b/>
          <w:i/>
          <w:color w:val="1A5EA8"/>
          <w:sz w:val="18"/>
          <w:u w:val="none"/>
        </w:rPr>
        <w:t>Funnel analysis — benchmark_job.py:59-124</w:t>
      </w:r>
    </w:p>
    <w:p>
      <w:pPr>
        <w:spacing w:before="40" w:after="160"/>
        <w:ind w:left="288"/>
        <w:shd w:val="clear" w:color="auto" w:fill="F0F4F8"/>
      </w:pPr>
      <w:r>
        <w:rPr>
          <w:rFonts w:ascii="Courier New" w:hAnsi="Courier New"/>
          <w:b w:val="0"/>
          <w:i w:val="0"/>
          <w:color w:val="1A1A2E"/>
          <w:sz w:val="18"/>
          <w:u w:val="none"/>
        </w:rPr>
        <w:t># Step 1: Tag each event</w:t>
        <w:br/>
        <w:t>df = df.withColumn('is_view',     when(col('event_type')=='view',1).otherwise(0))</w:t>
        <w:br/>
        <w:t>df = df.withColumn('is_cart',     when(col('event_type')=='cart',1).otherwise(0))</w:t>
        <w:br/>
        <w:t>df = df.withColumn('is_purchase', when(col('event_type')=='purchase',1).otherwise(0))</w:t>
        <w:br/>
        <w:br/>
        <w:t># Step 2: Collapse to SESSION level using max()</w:t>
        <w:br/>
        <w:t># max(is_view) = 1 if the session had ANY view, else 0</w:t>
        <w:br/>
        <w:t>session_flags = df.groupBy(</w:t>
        <w:br/>
        <w:t xml:space="preserve">    'session_id', 'date', 'week', 'category_code', 'device', 'referrer'</w:t>
        <w:br/>
        <w:t>).agg(</w:t>
        <w:br/>
        <w:t xml:space="preserve">    max('is_view').alias('has_view'),</w:t>
        <w:br/>
        <w:t xml:space="preserve">    max('is_cart').alias('has_cart'),</w:t>
        <w:br/>
        <w:t xml:space="preserve">    max('is_purchase').alias('has_purchase'),</w:t>
        <w:br/>
        <w:t>).cache()  # reused for daily AND weekly output</w:t>
        <w:br/>
        <w:br/>
        <w:t># Step 3: Aggregate to daily conversion rates</w:t>
        <w:br/>
        <w:t>daily = session_flags.groupBy('date', 'category_code', 'device', 'referrer')</w:t>
        <w:br/>
        <w:t xml:space="preserve">    .agg(</w:t>
        <w:br/>
        <w:t xml:space="preserve">        sum('has_view').alias('total_sessions_with_view'),</w:t>
        <w:br/>
        <w:t xml:space="preserve">        sum('has_cart').alias('total_sessions_with_cart'),</w:t>
        <w:br/>
        <w:t xml:space="preserve">        sum('has_purchase').alias('total_sessions_with_purchase'),</w:t>
        <w:br/>
        <w:t xml:space="preserve">    ).withColumn('view_to_cart_pct',</w:t>
        <w:br/>
        <w:t xml:space="preserve">        round(col('total_sessions_with_cart')/col('total_sessions_with_view')*100, 2)</w:t>
        <w:br/>
        <w:t xml:space="preserve">    ).withColumn('cart_to_buy_pct',</w:t>
        <w:br/>
        <w:t xml:space="preserve">        round(col('total_sessions_with_purchase')/col('total_sessions_with_cart')*100, 2)</w:t>
        <w:br/>
        <w:t xml:space="preserve">    )</w:t>
      </w:r>
    </w:p>
    <w:p>
      <w:pPr>
        <w:spacing w:before="200" w:after="60"/>
      </w:pPr>
      <w:r>
        <w:rPr>
          <w:rFonts w:ascii="Calibri" w:hAnsi="Calibri"/>
          <w:b/>
          <w:i w:val="0"/>
          <w:color w:val="1A5EA8"/>
          <w:sz w:val="24"/>
          <w:u w:val="none"/>
        </w:rPr>
        <w:t>6.3  Why max() for session flags?</w:t>
      </w:r>
    </w:p>
    <w:p>
      <w:pPr>
        <w:spacing w:before="40" w:after="80"/>
        <w:jc w:val="left"/>
      </w:pPr>
      <w:r>
        <w:rPr>
          <w:rFonts w:ascii="Calibri" w:hAnsi="Calibri"/>
          <w:b w:val="0"/>
          <w:i w:val="0"/>
          <w:color w:val="000000"/>
          <w:sz w:val="22"/>
          <w:u w:val="none"/>
        </w:rPr>
        <w:t>We want a binary flag: 'did this session contain at least one purchase?' Using max(is_purchase) where is_purchase ∈ {0,1} achieves this — it returns 1 if any row had a purchase, 0 otherwise. Using sum() would count total purchases per session, which is not what we need for funnel conversion rates.</w:t>
      </w:r>
    </w:p>
    <w:p>
      <w:pPr>
        <w:spacing w:before="200" w:after="60"/>
      </w:pPr>
      <w:r>
        <w:rPr>
          <w:rFonts w:ascii="Calibri" w:hAnsi="Calibri"/>
          <w:b/>
          <w:i w:val="0"/>
          <w:color w:val="1A5EA8"/>
          <w:sz w:val="24"/>
          <w:u w:val="none"/>
        </w:rPr>
        <w:t>6.4  Output scale</w:t>
      </w:r>
    </w:p>
    <w:p>
      <w:pPr>
        <w:pStyle w:val="ListBullet"/>
        <w:spacing w:before="20" w:after="40"/>
        <w:ind w:left="432"/>
      </w:pPr>
      <w:r>
        <w:rPr>
          <w:rFonts w:ascii="Calibri" w:hAnsi="Calibri"/>
          <w:b w:val="0"/>
          <w:i w:val="0"/>
          <w:color w:val="000000"/>
          <w:sz w:val="22"/>
          <w:u w:val="none"/>
        </w:rPr>
        <w:t>Daily funnel rows: 28,460  (1 GB run)</w:t>
      </w:r>
    </w:p>
    <w:p>
      <w:pPr>
        <w:pStyle w:val="ListBullet"/>
        <w:spacing w:before="20" w:after="40"/>
        <w:ind w:left="432"/>
      </w:pPr>
      <w:r>
        <w:rPr>
          <w:rFonts w:ascii="Calibri" w:hAnsi="Calibri"/>
          <w:b w:val="0"/>
          <w:i w:val="0"/>
          <w:color w:val="000000"/>
          <w:sz w:val="22"/>
          <w:u w:val="none"/>
        </w:rPr>
        <w:t>Weekly funnel rows: fewer (7 weeks × categories × device × referrer)</w:t>
      </w:r>
    </w:p>
    <w:p>
      <w:pPr>
        <w:pStyle w:val="ListBullet"/>
        <w:spacing w:before="20" w:after="40"/>
        <w:ind w:left="432"/>
      </w:pPr>
      <w:r>
        <w:rPr>
          <w:rFonts w:ascii="Calibri" w:hAnsi="Calibri"/>
          <w:b w:val="0"/>
          <w:i w:val="0"/>
          <w:color w:val="000000"/>
          <w:sz w:val="22"/>
          <w:u w:val="none"/>
        </w:rPr>
        <w:t>session_flags is .cache() because it is used twice — daily and weekly computation</w:t>
      </w:r>
    </w:p>
    <w:p>
      <w:pPr>
        <w:spacing w:before="280" w:after="80"/>
        <w:pBdr>
          <w:bottom w:val="single" w:sz="6" w:space="1" w:color="1A5EA8"/>
        </w:pBdr>
      </w:pPr>
      <w:r>
        <w:rPr>
          <w:rFonts w:ascii="Calibri" w:hAnsi="Calibri"/>
          <w:b/>
          <w:i w:val="0"/>
          <w:color w:val="0D1B3E"/>
          <w:sz w:val="36"/>
          <w:u w:val="none"/>
        </w:rPr>
        <w:t>7.  Stage 4 — Last-Touch Attribution</w:t>
      </w:r>
    </w:p>
    <w:p>
      <w:pPr>
        <w:spacing w:before="40" w:after="80"/>
        <w:jc w:val="left"/>
      </w:pPr>
      <w:r>
        <w:rPr>
          <w:rFonts w:ascii="Calibri" w:hAnsi="Calibri"/>
          <w:b w:val="0"/>
          <w:i/>
          <w:color w:val="444444"/>
          <w:sz w:val="20"/>
          <w:u w:val="none"/>
        </w:rPr>
        <w:t>File: src/attribution.py  (285 lines)</w:t>
      </w:r>
    </w:p>
    <w:p>
      <w:pPr>
        <w:spacing w:before="200" w:after="60"/>
      </w:pPr>
      <w:r>
        <w:rPr>
          <w:rFonts w:ascii="Calibri" w:hAnsi="Calibri"/>
          <w:b/>
          <w:i w:val="0"/>
          <w:color w:val="1A5EA8"/>
          <w:sz w:val="24"/>
          <w:u w:val="none"/>
        </w:rPr>
        <w:t>7.1  Attribution Logic</w:t>
      </w:r>
    </w:p>
    <w:p>
      <w:pPr>
        <w:spacing w:before="40" w:after="80"/>
        <w:jc w:val="left"/>
      </w:pPr>
      <w:r>
        <w:rPr>
          <w:rFonts w:ascii="Calibri" w:hAnsi="Calibri"/>
          <w:b w:val="0"/>
          <w:i w:val="0"/>
          <w:color w:val="000000"/>
          <w:sz w:val="22"/>
          <w:u w:val="none"/>
        </w:rPr>
        <w:t>For each purchase order, we find the most recent non-direct referrer session that started within 24 hours before the order time.</w:t>
      </w:r>
    </w:p>
    <w:tbl>
      <w:tblPr>
        <w:tblW w:type="auto" w:w="0"/>
        <w:jc w:val="left"/>
        <w:tblLook w:firstColumn="1" w:firstRow="1" w:lastColumn="0" w:lastRow="0" w:noHBand="0" w:noVBand="1" w:val="04A0"/>
      </w:tblPr>
      <w:tblGrid>
        <w:gridCol w:w="9072"/>
      </w:tblGrid>
      <w:tr>
        <w:tc>
          <w:tcPr>
            <w:tcW w:type="dxa" w:w="9072"/>
            <w:shd w:val="clear" w:color="auto" w:fill="E8F0FA"/>
            <w:tcBorders>
              <w:left w:val="single" w:sz="24" w:color="1A5EA8"/>
            </w:tcBorders>
          </w:tcPr>
          <w:p>
            <w:r>
              <w:rPr>
                <w:rFonts w:ascii="Calibri" w:hAnsi="Calibri"/>
                <w:b/>
                <w:i w:val="0"/>
                <w:color w:val="1A5EA8"/>
                <w:sz w:val="22"/>
                <w:u w:val="none"/>
              </w:rPr>
              <w:t xml:space="preserve">Attribution Rule  </w:t>
            </w:r>
          </w:p>
          <w:p>
            <w:pPr>
              <w:spacing w:before="20" w:after="20"/>
            </w:pPr>
            <w:r>
              <w:rPr>
                <w:rFonts w:ascii="Calibri" w:hAnsi="Calibri"/>
                <w:b w:val="0"/>
                <w:i w:val="0"/>
                <w:color w:val="000000"/>
                <w:sz w:val="21"/>
                <w:u w:val="none"/>
              </w:rPr>
              <w:t>Given an order at time T by user U:</w:t>
            </w:r>
          </w:p>
          <w:p>
            <w:pPr>
              <w:spacing w:before="20" w:after="20"/>
            </w:pPr>
            <w:r>
              <w:rPr>
                <w:rFonts w:ascii="Calibri" w:hAnsi="Calibri"/>
                <w:b w:val="0"/>
                <w:i w:val="0"/>
                <w:color w:val="000000"/>
                <w:sz w:val="21"/>
                <w:u w:val="none"/>
              </w:rPr>
              <w:t xml:space="preserve">  1. Find all sessions by user U where referrer != 'direct'</w:t>
            </w:r>
          </w:p>
          <w:p>
            <w:pPr>
              <w:spacing w:before="20" w:after="20"/>
            </w:pPr>
            <w:r>
              <w:rPr>
                <w:rFonts w:ascii="Calibri" w:hAnsi="Calibri"/>
                <w:b w:val="0"/>
                <w:i w:val="0"/>
                <w:color w:val="000000"/>
                <w:sz w:val="21"/>
                <w:u w:val="none"/>
              </w:rPr>
              <w:t xml:space="preserve">  2. Keep only sessions where session_start is between (T - 24h) and T</w:t>
            </w:r>
          </w:p>
          <w:p>
            <w:pPr>
              <w:spacing w:before="20" w:after="20"/>
            </w:pPr>
            <w:r>
              <w:rPr>
                <w:rFonts w:ascii="Calibri" w:hAnsi="Calibri"/>
                <w:b w:val="0"/>
                <w:i w:val="0"/>
                <w:color w:val="000000"/>
                <w:sz w:val="21"/>
                <w:u w:val="none"/>
              </w:rPr>
              <w:t xml:space="preserve">  3. Pick the session with the LATEST session_start (most recent touchpoint)</w:t>
            </w:r>
          </w:p>
          <w:p>
            <w:pPr>
              <w:spacing w:before="20" w:after="20"/>
            </w:pPr>
            <w:r>
              <w:rPr>
                <w:rFonts w:ascii="Calibri" w:hAnsi="Calibri"/>
                <w:b w:val="0"/>
                <w:i w:val="0"/>
                <w:color w:val="000000"/>
                <w:sz w:val="21"/>
                <w:u w:val="none"/>
              </w:rPr>
              <w:t xml:space="preserve">  4. Credit that session's referrer channel with the order</w:t>
            </w:r>
          </w:p>
        </w:tc>
      </w:tr>
    </w:tbl>
    <w:p/>
    <w:p>
      <w:pPr>
        <w:spacing w:before="200" w:after="60"/>
      </w:pPr>
      <w:r>
        <w:rPr>
          <w:rFonts w:ascii="Calibri" w:hAnsi="Calibri"/>
          <w:b/>
          <w:i w:val="0"/>
          <w:color w:val="1A5EA8"/>
          <w:sz w:val="24"/>
          <w:u w:val="none"/>
        </w:rPr>
        <w:t>7.2  Step-by-Step Code</w:t>
      </w:r>
    </w:p>
    <w:p>
      <w:pPr>
        <w:spacing w:before="40" w:after="80"/>
        <w:jc w:val="left"/>
      </w:pPr>
      <w:r>
        <w:rPr>
          <w:rFonts w:ascii="Calibri" w:hAnsi="Calibri"/>
          <w:b/>
          <w:i w:val="0"/>
          <w:color w:val="000000"/>
          <w:sz w:val="22"/>
          <w:u w:val="none"/>
        </w:rPr>
        <w:t>Step 1 — Build session-referrer table:</w:t>
      </w:r>
    </w:p>
    <w:p>
      <w:pPr>
        <w:spacing w:before="40" w:after="160"/>
        <w:ind w:left="288"/>
        <w:shd w:val="clear" w:color="auto" w:fill="F0F4F8"/>
      </w:pPr>
      <w:r>
        <w:rPr>
          <w:rFonts w:ascii="Courier New" w:hAnsi="Courier New"/>
          <w:b w:val="0"/>
          <w:i w:val="0"/>
          <w:color w:val="1A1A2E"/>
          <w:sz w:val="18"/>
          <w:u w:val="none"/>
        </w:rPr>
        <w:t># Each (user_id, session_id) → session_start + referrer + device</w:t>
        <w:br/>
        <w:t># first(referrer) is correct because CRC32 hash ensures all events</w:t>
        <w:br/>
        <w:t># in a user_session have the same referrer value</w:t>
        <w:br/>
        <w:t>session_refs = (</w:t>
        <w:br/>
        <w:t xml:space="preserve">    sessionized_df</w:t>
        <w:br/>
        <w:t xml:space="preserve">    .groupBy('user_id', 'session_id')</w:t>
        <w:br/>
        <w:t xml:space="preserve">    .agg(</w:t>
        <w:br/>
        <w:t xml:space="preserve">        min('event_time').alias('session_start'),</w:t>
        <w:br/>
        <w:t xml:space="preserve">        first('referrer').alias('referrer'),</w:t>
        <w:br/>
        <w:t xml:space="preserve">        first('device').alias('device'),</w:t>
        <w:br/>
        <w:t xml:space="preserve">    )</w:t>
        <w:br/>
        <w:t>)</w:t>
      </w:r>
    </w:p>
    <w:p>
      <w:pPr>
        <w:spacing w:before="40" w:after="80"/>
        <w:jc w:val="left"/>
      </w:pPr>
      <w:r>
        <w:rPr>
          <w:rFonts w:ascii="Calibri" w:hAnsi="Calibri"/>
          <w:b/>
          <w:i w:val="0"/>
          <w:color w:val="000000"/>
          <w:sz w:val="22"/>
          <w:u w:val="none"/>
        </w:rPr>
        <w:t>Step 2 — Filter out direct sessions (no credit for direct):</w:t>
      </w:r>
    </w:p>
    <w:p>
      <w:pPr>
        <w:spacing w:before="40" w:after="160"/>
        <w:ind w:left="288"/>
        <w:shd w:val="clear" w:color="auto" w:fill="F0F4F8"/>
      </w:pPr>
      <w:r>
        <w:rPr>
          <w:rFonts w:ascii="Courier New" w:hAnsi="Courier New"/>
          <w:b w:val="0"/>
          <w:i w:val="0"/>
          <w:color w:val="1A1A2E"/>
          <w:sz w:val="18"/>
          <w:u w:val="none"/>
        </w:rPr>
        <w:t>candidates = session_refs.filter(col('referrer') != 'direct')</w:t>
      </w:r>
    </w:p>
    <w:p>
      <w:pPr>
        <w:spacing w:before="40" w:after="80"/>
        <w:jc w:val="left"/>
      </w:pPr>
      <w:r>
        <w:rPr>
          <w:rFonts w:ascii="Calibri" w:hAnsi="Calibri"/>
          <w:b/>
          <w:i w:val="0"/>
          <w:color w:val="000000"/>
          <w:sz w:val="22"/>
          <w:u w:val="none"/>
        </w:rPr>
        <w:t>Step 3 — Left join with time window filters:</w:t>
      </w:r>
    </w:p>
    <w:p>
      <w:pPr>
        <w:spacing w:before="40" w:after="160"/>
        <w:ind w:left="288"/>
        <w:shd w:val="clear" w:color="auto" w:fill="F0F4F8"/>
      </w:pPr>
      <w:r>
        <w:rPr>
          <w:rFonts w:ascii="Courier New" w:hAnsi="Courier New"/>
          <w:b w:val="0"/>
          <w:i w:val="0"/>
          <w:color w:val="1A1A2E"/>
          <w:sz w:val="18"/>
          <w:u w:val="none"/>
        </w:rPr>
        <w:t>joined = (</w:t>
        <w:br/>
        <w:t xml:space="preserve">    orders.alias('o')</w:t>
        <w:br/>
        <w:t xml:space="preserve">    .join(candidates.alias('s'), on='user_id', how='left')</w:t>
        <w:br/>
        <w:t xml:space="preserve">    # session must have started BEFORE the order</w:t>
        <w:br/>
        <w:t xml:space="preserve">    .filter(col('s.session_start') &lt;= col('o.order_time'))</w:t>
        <w:br/>
        <w:t xml:space="preserve">    # and within 24 hours before the order</w:t>
        <w:br/>
        <w:t xml:space="preserve">    .filter(</w:t>
        <w:br/>
        <w:t xml:space="preserve">        (unix_timestamp('o.order_time') - unix_timestamp('s.session_start'))</w:t>
        <w:br/>
        <w:t xml:space="preserve">        &lt;= 86400</w:t>
        <w:br/>
        <w:t xml:space="preserve">    )</w:t>
        <w:br/>
        <w:t>)</w:t>
        <w:br/>
        <w:t># LEFT join: orders with no qualifying session have s.* = NULL</w:t>
        <w:br/>
        <w:t># (unattributed orders — excluded from summary but not dropped)</w:t>
      </w:r>
    </w:p>
    <w:p>
      <w:pPr>
        <w:spacing w:before="40" w:after="80"/>
        <w:jc w:val="left"/>
      </w:pPr>
      <w:r>
        <w:rPr>
          <w:rFonts w:ascii="Calibri" w:hAnsi="Calibri"/>
          <w:b/>
          <w:i w:val="0"/>
          <w:color w:val="000000"/>
          <w:sz w:val="22"/>
          <w:u w:val="none"/>
        </w:rPr>
        <w:t>Step 4 — Pick the most recent session using row_number():</w:t>
      </w:r>
    </w:p>
    <w:p>
      <w:pPr>
        <w:spacing w:before="160" w:after="20"/>
      </w:pPr>
      <w:r>
        <w:rPr>
          <w:rFonts w:ascii="Calibri" w:hAnsi="Calibri"/>
          <w:b/>
          <w:i/>
          <w:color w:val="1A5EA8"/>
          <w:sz w:val="18"/>
          <w:u w:val="none"/>
        </w:rPr>
        <w:t>Full attribution pipeline — attribution.py:89-131</w:t>
      </w:r>
    </w:p>
    <w:p>
      <w:pPr>
        <w:spacing w:before="40" w:after="160"/>
        <w:ind w:left="288"/>
        <w:shd w:val="clear" w:color="auto" w:fill="F0F4F8"/>
      </w:pPr>
      <w:r>
        <w:rPr>
          <w:rFonts w:ascii="Courier New" w:hAnsi="Courier New"/>
          <w:b w:val="0"/>
          <w:i w:val="0"/>
          <w:color w:val="1A1A2E"/>
          <w:sz w:val="18"/>
          <w:u w:val="none"/>
        </w:rPr>
        <w:t>rank_win = Window.partitionBy('o.order_id').orderBy(</w:t>
        <w:br/>
        <w:t xml:space="preserve">    col('s.session_start').desc()  # DESC → rank 1 = most recent</w:t>
        <w:br/>
        <w:t>)</w:t>
        <w:br/>
        <w:br/>
        <w:t>attributed = (</w:t>
        <w:br/>
        <w:t xml:space="preserve">    joined</w:t>
        <w:br/>
        <w:t xml:space="preserve">    .withColumn('_rank', row_number().over(rank_win))</w:t>
        <w:br/>
        <w:t xml:space="preserve">    .filter(col('_rank') == 1)  # keep only the most recent session</w:t>
        <w:br/>
        <w:t xml:space="preserve">    .select('o.order_id', 'o.user_id', 'o.order_time',</w:t>
        <w:br/>
        <w:t xml:space="preserve">            'o.total_amount', 's.referrer', 's.session_start', 's.device')</w:t>
        <w:br/>
        <w:t>)</w:t>
      </w:r>
    </w:p>
    <w:p>
      <w:pPr>
        <w:spacing w:before="200" w:after="60"/>
      </w:pPr>
      <w:r>
        <w:rPr>
          <w:rFonts w:ascii="Calibri" w:hAnsi="Calibri"/>
          <w:b/>
          <w:i w:val="0"/>
          <w:color w:val="1A5EA8"/>
          <w:sz w:val="24"/>
          <w:u w:val="none"/>
        </w:rPr>
        <w:t>7.3  Key Numbers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EA8"/>
          </w:tcPr>
          <w:p>
            <w:pPr>
              <w:jc w:val="center"/>
            </w:pPr>
            <w:r>
              <w:rPr>
                <w:rFonts w:ascii="Calibri" w:hAnsi="Calibri"/>
                <w:b/>
                <w:i w:val="0"/>
                <w:color w:val="FFFFFF"/>
                <w:sz w:val="20"/>
                <w:u w:val="none"/>
              </w:rPr>
              <w:t>Metric</w:t>
            </w:r>
          </w:p>
        </w:tc>
        <w:tc>
          <w:tcPr>
            <w:tcW w:type="dxa" w:w="3024"/>
            <w:shd w:val="clear" w:color="auto" w:fill="1A5EA8"/>
          </w:tcPr>
          <w:p>
            <w:pPr>
              <w:jc w:val="center"/>
            </w:pPr>
            <w:r>
              <w:rPr>
                <w:rFonts w:ascii="Calibri" w:hAnsi="Calibri"/>
                <w:b/>
                <w:i w:val="0"/>
                <w:color w:val="FFFFFF"/>
                <w:sz w:val="20"/>
                <w:u w:val="none"/>
              </w:rPr>
              <w:t>1 GB Run</w:t>
            </w:r>
          </w:p>
        </w:tc>
        <w:tc>
          <w:tcPr>
            <w:tcW w:type="dxa" w:w="3024"/>
            <w:shd w:val="clear" w:color="auto" w:fill="1A5EA8"/>
          </w:tcPr>
          <w:p>
            <w:pPr>
              <w:jc w:val="center"/>
            </w:pPr>
            <w:r>
              <w:rPr>
                <w:rFonts w:ascii="Calibri" w:hAnsi="Calibri"/>
                <w:b/>
                <w:i w:val="0"/>
                <w:color w:val="FFFFFF"/>
                <w:sz w:val="20"/>
                <w:u w:val="none"/>
              </w:rPr>
              <w:t>10 GB Run (2w)</w:t>
            </w:r>
          </w:p>
        </w:tc>
      </w:tr>
      <w:tr>
        <w:tc>
          <w:tcPr>
            <w:tcW w:type="dxa" w:w="3024"/>
            <w:shd w:val="clear" w:color="auto" w:fill="F0F4F8"/>
          </w:tcPr>
          <w:p>
            <w:pPr>
              <w:jc w:val="center"/>
            </w:pPr>
            <w:r>
              <w:rPr>
                <w:rFonts w:ascii="Calibri" w:hAnsi="Calibri"/>
                <w:b w:val="0"/>
                <w:i w:val="0"/>
                <w:color w:val="000000"/>
                <w:sz w:val="20"/>
                <w:u w:val="none"/>
              </w:rPr>
              <w:t>Orders attributed</w:t>
            </w:r>
          </w:p>
        </w:tc>
        <w:tc>
          <w:tcPr>
            <w:tcW w:type="dxa" w:w="3024"/>
            <w:shd w:val="clear" w:color="auto" w:fill="F0F4F8"/>
          </w:tcPr>
          <w:p>
            <w:pPr>
              <w:jc w:val="center"/>
            </w:pPr>
            <w:r>
              <w:rPr>
                <w:rFonts w:ascii="Calibri" w:hAnsi="Calibri"/>
                <w:b w:val="0"/>
                <w:i w:val="0"/>
                <w:color w:val="000000"/>
                <w:sz w:val="20"/>
                <w:u w:val="none"/>
              </w:rPr>
              <w:t>100,852</w:t>
            </w:r>
          </w:p>
        </w:tc>
        <w:tc>
          <w:tcPr>
            <w:tcW w:type="dxa" w:w="3024"/>
            <w:shd w:val="clear" w:color="auto" w:fill="F0F4F8"/>
          </w:tcPr>
          <w:p>
            <w:pPr>
              <w:jc w:val="center"/>
            </w:pPr>
            <w:r>
              <w:rPr>
                <w:rFonts w:ascii="Calibri" w:hAnsi="Calibri"/>
                <w:b w:val="0"/>
                <w:i w:val="0"/>
                <w:color w:val="000000"/>
                <w:sz w:val="20"/>
                <w:u w:val="none"/>
              </w:rPr>
              <w:t>1,051,458</w:t>
            </w:r>
          </w:p>
        </w:tc>
      </w:tr>
      <w:tr>
        <w:tc>
          <w:tcPr>
            <w:tcW w:type="dxa" w:w="3024"/>
            <w:shd w:val="clear" w:color="auto" w:fill="FFFFFF"/>
          </w:tcPr>
          <w:p>
            <w:pPr>
              <w:jc w:val="center"/>
            </w:pPr>
            <w:r>
              <w:rPr>
                <w:rFonts w:ascii="Calibri" w:hAnsi="Calibri"/>
                <w:b w:val="0"/>
                <w:i w:val="0"/>
                <w:color w:val="000000"/>
                <w:sz w:val="20"/>
                <w:u w:val="none"/>
              </w:rPr>
              <w:t>Attribution join time</w:t>
            </w:r>
          </w:p>
        </w:tc>
        <w:tc>
          <w:tcPr>
            <w:tcW w:type="dxa" w:w="3024"/>
            <w:shd w:val="clear" w:color="auto" w:fill="FFFFFF"/>
          </w:tcPr>
          <w:p>
            <w:pPr>
              <w:jc w:val="center"/>
            </w:pPr>
            <w:r>
              <w:rPr>
                <w:rFonts w:ascii="Calibri" w:hAnsi="Calibri"/>
                <w:b w:val="0"/>
                <w:i w:val="0"/>
                <w:color w:val="000000"/>
                <w:sz w:val="20"/>
                <w:u w:val="none"/>
              </w:rPr>
              <w:t>22.3s  (2w)</w:t>
            </w:r>
          </w:p>
        </w:tc>
        <w:tc>
          <w:tcPr>
            <w:tcW w:type="dxa" w:w="3024"/>
            <w:shd w:val="clear" w:color="auto" w:fill="FFFFFF"/>
          </w:tcPr>
          <w:p>
            <w:pPr>
              <w:jc w:val="center"/>
            </w:pPr>
            <w:r>
              <w:rPr>
                <w:rFonts w:ascii="Calibri" w:hAnsi="Calibri"/>
                <w:b w:val="0"/>
                <w:i w:val="0"/>
                <w:color w:val="000000"/>
                <w:sz w:val="20"/>
                <w:u w:val="none"/>
              </w:rPr>
              <w:t>122.0s  (2w)</w:t>
            </w:r>
          </w:p>
        </w:tc>
      </w:tr>
      <w:tr>
        <w:tc>
          <w:tcPr>
            <w:tcW w:type="dxa" w:w="3024"/>
            <w:shd w:val="clear" w:color="auto" w:fill="F0F4F8"/>
          </w:tcPr>
          <w:p>
            <w:pPr>
              <w:jc w:val="center"/>
            </w:pPr>
            <w:r>
              <w:rPr>
                <w:rFonts w:ascii="Calibri" w:hAnsi="Calibri"/>
                <w:b w:val="0"/>
                <w:i w:val="0"/>
                <w:color w:val="000000"/>
                <w:sz w:val="20"/>
                <w:u w:val="none"/>
              </w:rPr>
              <w:t>Attribution join time</w:t>
            </w:r>
          </w:p>
        </w:tc>
        <w:tc>
          <w:tcPr>
            <w:tcW w:type="dxa" w:w="3024"/>
            <w:shd w:val="clear" w:color="auto" w:fill="F0F4F8"/>
          </w:tcPr>
          <w:p>
            <w:pPr>
              <w:jc w:val="center"/>
            </w:pPr>
            <w:r>
              <w:rPr>
                <w:rFonts w:ascii="Calibri" w:hAnsi="Calibri"/>
                <w:b w:val="0"/>
                <w:i w:val="0"/>
                <w:color w:val="000000"/>
                <w:sz w:val="20"/>
                <w:u w:val="none"/>
              </w:rPr>
              <w:t>14.2s  (5w)</w:t>
            </w:r>
          </w:p>
        </w:tc>
        <w:tc>
          <w:tcPr>
            <w:tcW w:type="dxa" w:w="3024"/>
            <w:shd w:val="clear" w:color="auto" w:fill="F0F4F8"/>
          </w:tcPr>
          <w:p>
            <w:pPr>
              <w:jc w:val="center"/>
            </w:pPr>
            <w:r>
              <w:rPr>
                <w:rFonts w:ascii="Calibri" w:hAnsi="Calibri"/>
                <w:b w:val="0"/>
                <w:i w:val="0"/>
                <w:color w:val="000000"/>
                <w:sz w:val="20"/>
                <w:u w:val="none"/>
              </w:rPr>
              <w:t>58.1s   (5w)</w:t>
            </w:r>
          </w:p>
        </w:tc>
      </w:tr>
    </w:tbl>
    <w:p/>
    <w:p>
      <w:pPr>
        <w:spacing w:before="280" w:after="80"/>
        <w:pBdr>
          <w:bottom w:val="single" w:sz="6" w:space="1" w:color="1A5EA8"/>
        </w:pBdr>
      </w:pPr>
      <w:r>
        <w:rPr>
          <w:rFonts w:ascii="Calibri" w:hAnsi="Calibri"/>
          <w:b/>
          <w:i w:val="0"/>
          <w:color w:val="0D1B3E"/>
          <w:sz w:val="36"/>
          <w:u w:val="none"/>
        </w:rPr>
        <w:t>8.  Stage 5 — Anomaly Detection</w:t>
      </w:r>
    </w:p>
    <w:p>
      <w:pPr>
        <w:spacing w:before="40" w:after="80"/>
        <w:jc w:val="left"/>
      </w:pPr>
      <w:r>
        <w:rPr>
          <w:rFonts w:ascii="Calibri" w:hAnsi="Calibri"/>
          <w:b w:val="0"/>
          <w:i/>
          <w:color w:val="444444"/>
          <w:sz w:val="20"/>
          <w:u w:val="none"/>
        </w:rPr>
        <w:t>File: src/anomaly_detection.py  (279 lines)</w:t>
      </w:r>
    </w:p>
    <w:p>
      <w:pPr>
        <w:spacing w:before="200" w:after="60"/>
      </w:pPr>
      <w:r>
        <w:rPr>
          <w:rFonts w:ascii="Calibri" w:hAnsi="Calibri"/>
          <w:b/>
          <w:i w:val="0"/>
          <w:color w:val="1A5EA8"/>
          <w:sz w:val="24"/>
          <w:u w:val="none"/>
        </w:rPr>
        <w:t>8.1  Algorithm Overview</w:t>
      </w:r>
    </w:p>
    <w:p>
      <w:pPr>
        <w:spacing w:before="40" w:after="80"/>
        <w:jc w:val="left"/>
      </w:pPr>
      <w:r>
        <w:rPr>
          <w:rFonts w:ascii="Calibri" w:hAnsi="Calibri"/>
          <w:b w:val="0"/>
          <w:i w:val="0"/>
          <w:color w:val="000000"/>
          <w:sz w:val="22"/>
          <w:u w:val="none"/>
        </w:rPr>
        <w:t>For each day, compute a rolling 7-day baseline (trailing, excluding today). Calculate the z-score. If |z| &gt; 2, flag the day as SPIKE or DROP.</w:t>
      </w:r>
    </w:p>
    <w:p>
      <w:pPr>
        <w:spacing w:before="160" w:after="20"/>
      </w:pPr>
      <w:r>
        <w:rPr>
          <w:rFonts w:ascii="Calibri" w:hAnsi="Calibri"/>
          <w:b/>
          <w:i/>
          <w:color w:val="1A5EA8"/>
          <w:sz w:val="18"/>
          <w:u w:val="none"/>
        </w:rPr>
        <w:t>Core anomaly logic</w:t>
      </w:r>
    </w:p>
    <w:p>
      <w:pPr>
        <w:spacing w:before="40" w:after="160"/>
        <w:ind w:left="288"/>
        <w:shd w:val="clear" w:color="auto" w:fill="F0F4F8"/>
      </w:pPr>
      <w:r>
        <w:rPr>
          <w:rFonts w:ascii="Courier New" w:hAnsi="Courier New"/>
          <w:b w:val="0"/>
          <w:i w:val="0"/>
          <w:color w:val="1A1A2E"/>
          <w:sz w:val="18"/>
          <w:u w:val="none"/>
        </w:rPr>
        <w:t>z_score = (purchase_count - rolling_avg) / rolling_stddev</w:t>
        <w:br/>
        <w:br/>
        <w:t>is_anomaly = abs(z_score) &gt; 2.0</w:t>
        <w:br/>
        <w:br/>
        <w:t>explanation = SPIKE if z &gt; 2 else DROP if z &lt; -2 else None</w:t>
      </w:r>
    </w:p>
    <w:p>
      <w:pPr>
        <w:spacing w:before="200" w:after="60"/>
      </w:pPr>
      <w:r>
        <w:rPr>
          <w:rFonts w:ascii="Calibri" w:hAnsi="Calibri"/>
          <w:b/>
          <w:i w:val="0"/>
          <w:color w:val="1A5EA8"/>
          <w:sz w:val="24"/>
          <w:u w:val="none"/>
        </w:rPr>
        <w:t>8.2  Rolling Window Implementation</w:t>
      </w:r>
    </w:p>
    <w:p>
      <w:pPr>
        <w:spacing w:before="160" w:after="20"/>
      </w:pPr>
      <w:r>
        <w:rPr>
          <w:rFonts w:ascii="Calibri" w:hAnsi="Calibri"/>
          <w:b/>
          <w:i/>
          <w:color w:val="1A5EA8"/>
          <w:sz w:val="18"/>
          <w:u w:val="none"/>
        </w:rPr>
        <w:t>_apply_rolling_zscore() — anomaly_detection.py:35-102</w:t>
      </w:r>
    </w:p>
    <w:p>
      <w:pPr>
        <w:spacing w:before="40" w:after="160"/>
        <w:ind w:left="288"/>
        <w:shd w:val="clear" w:color="auto" w:fill="F0F4F8"/>
      </w:pPr>
      <w:r>
        <w:rPr>
          <w:rFonts w:ascii="Courier New" w:hAnsi="Courier New"/>
          <w:b w:val="0"/>
          <w:i w:val="0"/>
          <w:color w:val="1A1A2E"/>
          <w:sz w:val="18"/>
          <w:u w:val="none"/>
        </w:rPr>
        <w:t>SECONDS_7D = 7 * 86400   # 604,800</w:t>
        <w:br/>
        <w:t>SECONDS_1D = 1 * 86400   #  86,400</w:t>
        <w:br/>
        <w:br/>
        <w:t># date_ts is UNIX timestamp of the date (integer seconds)</w:t>
        <w:br/>
        <w:t>df = df.withColumn('date_ts', unix_timestamp(to_date(col('date'))))</w:t>
        <w:br/>
        <w:br/>
        <w:t># rangeBetween works on VALUE differences on the ORDER BY column</w:t>
        <w:br/>
        <w:t># This window: rows where date_ts is in [today-7days, today-1day]</w:t>
        <w:br/>
        <w:t>rolling_win = (</w:t>
        <w:br/>
        <w:t xml:space="preserve">    Window.orderBy('date_ts')</w:t>
        <w:br/>
        <w:t xml:space="preserve">    .rangeBetween(-SECONDS_7D, -SECONDS_1D)</w:t>
        <w:br/>
        <w:t>)</w:t>
        <w:br/>
        <w:br/>
        <w:t>df = df.withColumn('rolling_avg',    avg('purchase_count').over(rolling_win))</w:t>
        <w:br/>
        <w:t>df = df.withColumn('rolling_stddev', stddev('purchase_count').over(rolling_win))</w:t>
        <w:br/>
        <w:br/>
        <w:t># Guard: if stddev is 0 or null (flat baseline), z_score is undefined</w:t>
        <w:br/>
        <w:t>df = df.withColumn('z_score',</w:t>
        <w:br/>
        <w:t xml:space="preserve">    when(col('rolling_stddev').isNotNull() &amp; (col('rolling_stddev') &gt; 0),</w:t>
        <w:br/>
        <w:t xml:space="preserve">        round((col('purchase_count') - col('rolling_avg'))</w:t>
        <w:br/>
        <w:t xml:space="preserve">              / col('rolling_stddev'), 3)</w:t>
        <w:br/>
        <w:t xml:space="preserve">    ).otherwise(None)</w:t>
        <w:br/>
        <w:t>)</w:t>
      </w:r>
    </w:p>
    <w:p>
      <w:pPr>
        <w:spacing w:before="200" w:after="60"/>
      </w:pPr>
      <w:r>
        <w:rPr>
          <w:rFonts w:ascii="Calibri" w:hAnsi="Calibri"/>
          <w:b/>
          <w:i w:val="0"/>
          <w:color w:val="1A5EA8"/>
          <w:sz w:val="24"/>
          <w:u w:val="none"/>
        </w:rPr>
        <w:t>8.3  Human-Readable Explanations</w:t>
      </w:r>
    </w:p>
    <w:p>
      <w:pPr>
        <w:spacing w:before="160" w:after="20"/>
      </w:pPr>
      <w:r>
        <w:rPr>
          <w:rFonts w:ascii="Calibri" w:hAnsi="Calibri"/>
          <w:b/>
          <w:i/>
          <w:color w:val="1A5EA8"/>
          <w:sz w:val="18"/>
          <w:u w:val="none"/>
        </w:rPr>
        <w:t>Explanation generation — anomaly_detection.py:76-100</w:t>
      </w:r>
    </w:p>
    <w:p>
      <w:pPr>
        <w:spacing w:before="40" w:after="160"/>
        <w:ind w:left="288"/>
        <w:shd w:val="clear" w:color="auto" w:fill="F0F4F8"/>
      </w:pPr>
      <w:r>
        <w:rPr>
          <w:rFonts w:ascii="Courier New" w:hAnsi="Courier New"/>
          <w:b w:val="0"/>
          <w:i w:val="0"/>
          <w:color w:val="1A1A2E"/>
          <w:sz w:val="18"/>
          <w:u w:val="none"/>
        </w:rPr>
        <w:t>pct_above = round((purchase_count - rolling_avg) / rolling_avg * 100, 1)</w:t>
        <w:br/>
        <w:br/>
        <w:t>explanation = when(is_anomaly AND z &gt; 0,</w:t>
        <w:br/>
        <w:t xml:space="preserve">    concat('SPIKE: ', pct_above, '% above 7-day baseline (',</w:t>
        <w:br/>
        <w:t xml:space="preserve">           purchase_count, ' vs expected ', rolling_avg, ')')</w:t>
        <w:br/>
        <w:t>).when(is_anomaly AND z &lt; 0,</w:t>
        <w:br/>
        <w:t xml:space="preserve">    concat('DROP: ', pct_below, '% below 7-day baseline (...)')</w:t>
        <w:br/>
        <w:t>)</w:t>
        <w:br/>
        <w:br/>
        <w:t># Example output:</w:t>
        <w:br/>
        <w:t># 'SPIKE: 45.2% above 7-day baseline (1200 vs expected 826)'</w:t>
      </w:r>
    </w:p>
    <w:p>
      <w:pPr>
        <w:spacing w:before="200" w:after="60"/>
      </w:pPr>
      <w:r>
        <w:rPr>
          <w:rFonts w:ascii="Calibri" w:hAnsi="Calibri"/>
          <w:b/>
          <w:i w:val="0"/>
          <w:color w:val="1A5EA8"/>
          <w:sz w:val="24"/>
          <w:u w:val="none"/>
        </w:rPr>
        <w:t>8.4  Per-Category Anomalies</w:t>
      </w:r>
    </w:p>
    <w:p>
      <w:pPr>
        <w:spacing w:before="40" w:after="80"/>
        <w:jc w:val="left"/>
      </w:pPr>
      <w:r>
        <w:rPr>
          <w:rFonts w:ascii="Calibri" w:hAnsi="Calibri"/>
          <w:b w:val="0"/>
          <w:i w:val="0"/>
          <w:color w:val="000000"/>
          <w:sz w:val="22"/>
          <w:u w:val="none"/>
        </w:rPr>
        <w:t>The same rolling z-score is computed separately per category_code by adding category_code to the window partition:</w:t>
      </w:r>
    </w:p>
    <w:p>
      <w:pPr>
        <w:spacing w:before="40" w:after="160"/>
        <w:ind w:left="288"/>
        <w:shd w:val="clear" w:color="auto" w:fill="F0F4F8"/>
      </w:pPr>
      <w:r>
        <w:rPr>
          <w:rFonts w:ascii="Courier New" w:hAnsi="Courier New"/>
          <w:b w:val="0"/>
          <w:i w:val="0"/>
          <w:color w:val="1A1A2E"/>
          <w:sz w:val="18"/>
          <w:u w:val="none"/>
        </w:rPr>
        <w:t># System-wide: no partitioning</w:t>
        <w:br/>
        <w:t>rolling_win = Window.orderBy('date_ts').rangeBetween(-SECONDS_7D, -SECONDS_1D)</w:t>
        <w:br/>
        <w:br/>
        <w:t># Per-category: partition by category_code</w:t>
        <w:br/>
        <w:t>rolling_win = (</w:t>
        <w:br/>
        <w:t xml:space="preserve">    Window.partitionBy('category_code')</w:t>
        <w:br/>
        <w:t xml:space="preserve">    .orderBy('date_ts')</w:t>
        <w:br/>
        <w:t xml:space="preserve">    .rangeBetween(-SECONDS_7D, -SECONDS_1D)</w:t>
        <w:br/>
        <w:t>)</w:t>
        <w:br/>
        <w:t># Each category gets its own independent rolling baseline</w:t>
      </w:r>
    </w:p>
    <w:p>
      <w:pPr>
        <w:spacing w:before="200" w:after="60"/>
      </w:pPr>
      <w:r>
        <w:rPr>
          <w:rFonts w:ascii="Calibri" w:hAnsi="Calibri"/>
          <w:b/>
          <w:i w:val="0"/>
          <w:color w:val="1A5EA8"/>
          <w:sz w:val="24"/>
          <w:u w:val="none"/>
        </w:rPr>
        <w:t>8.5  Key Numbers</w:t>
      </w:r>
    </w:p>
    <w:p>
      <w:pPr>
        <w:pStyle w:val="ListBullet"/>
        <w:spacing w:before="20" w:after="40"/>
        <w:ind w:left="432"/>
      </w:pPr>
      <w:r>
        <w:rPr>
          <w:rFonts w:ascii="Calibri" w:hAnsi="Calibri"/>
          <w:b w:val="0"/>
          <w:i w:val="0"/>
          <w:color w:val="000000"/>
          <w:sz w:val="22"/>
          <w:u w:val="none"/>
        </w:rPr>
        <w:t>System-level anomalies: 8  (1 GB run, 31 days in October)</w:t>
      </w:r>
    </w:p>
    <w:p>
      <w:pPr>
        <w:pStyle w:val="ListBullet"/>
        <w:spacing w:before="20" w:after="40"/>
        <w:ind w:left="432"/>
      </w:pPr>
      <w:r>
        <w:rPr>
          <w:rFonts w:ascii="Calibri" w:hAnsi="Calibri"/>
          <w:b w:val="0"/>
          <w:i w:val="0"/>
          <w:color w:val="000000"/>
          <w:sz w:val="22"/>
          <w:u w:val="none"/>
        </w:rPr>
        <w:t>Per-category anomalies: 305  (many categories, each with own baseline)</w:t>
      </w:r>
    </w:p>
    <w:p>
      <w:pPr>
        <w:pStyle w:val="ListBullet"/>
        <w:spacing w:before="20" w:after="40"/>
        <w:ind w:left="432"/>
      </w:pPr>
      <w:r>
        <w:rPr>
          <w:rFonts w:ascii="Calibri" w:hAnsi="Calibri"/>
          <w:b w:val="0"/>
          <w:i w:val="0"/>
          <w:color w:val="000000"/>
          <w:sz w:val="22"/>
          <w:u w:val="none"/>
        </w:rPr>
        <w:t>Anomaly stage runtime: ~16s  (5 workers, 1 GB)</w:t>
      </w:r>
    </w:p>
    <w:p>
      <w:pPr>
        <w:pStyle w:val="ListBullet"/>
        <w:spacing w:before="20" w:after="40"/>
        <w:ind w:left="432"/>
      </w:pPr>
      <w:r>
        <w:rPr>
          <w:rFonts w:ascii="Calibri" w:hAnsi="Calibri"/>
          <w:b w:val="0"/>
          <w:i w:val="0"/>
          <w:color w:val="000000"/>
          <w:sz w:val="22"/>
          <w:u w:val="none"/>
        </w:rPr>
        <w:t>Why z_score can be NULL: first 7 days of the month have no prior baseline; also when stddev=0 (flat counts)</w:t>
      </w:r>
    </w:p>
    <w:p>
      <w:pPr>
        <w:spacing w:before="280" w:after="80"/>
        <w:pBdr>
          <w:bottom w:val="single" w:sz="6" w:space="1" w:color="1A5EA8"/>
        </w:pBdr>
      </w:pPr>
      <w:r>
        <w:rPr>
          <w:rFonts w:ascii="Calibri" w:hAnsi="Calibri"/>
          <w:b/>
          <w:i w:val="0"/>
          <w:color w:val="0D1B3E"/>
          <w:sz w:val="36"/>
          <w:u w:val="none"/>
        </w:rPr>
        <w:t>9.  Performance Optimizations</w:t>
      </w:r>
    </w:p>
    <w:p>
      <w:pPr>
        <w:spacing w:before="200" w:after="60"/>
      </w:pPr>
      <w:r>
        <w:rPr>
          <w:rFonts w:ascii="Calibri" w:hAnsi="Calibri"/>
          <w:b/>
          <w:i w:val="0"/>
          <w:color w:val="1A5EA8"/>
          <w:sz w:val="24"/>
          <w:u w:val="none"/>
        </w:rPr>
        <w:t>9.1  Broadcast Join  (src/broadcast_join_opt.py)</w:t>
      </w:r>
    </w:p>
    <w:p>
      <w:pPr>
        <w:spacing w:before="40" w:after="80"/>
        <w:jc w:val="left"/>
      </w:pPr>
      <w:r>
        <w:rPr>
          <w:rFonts w:ascii="Calibri" w:hAnsi="Calibri"/>
          <w:b/>
          <w:i w:val="0"/>
          <w:color w:val="000000"/>
          <w:sz w:val="22"/>
          <w:u w:val="none"/>
        </w:rPr>
        <w:t>Motivation:</w:t>
      </w:r>
    </w:p>
    <w:p>
      <w:pPr>
        <w:spacing w:before="40" w:after="80"/>
        <w:jc w:val="left"/>
      </w:pPr>
      <w:r>
        <w:rPr>
          <w:rFonts w:ascii="Calibri" w:hAnsi="Calibri"/>
          <w:b w:val="0"/>
          <w:i w:val="0"/>
          <w:color w:val="000000"/>
          <w:sz w:val="22"/>
          <w:u w:val="none"/>
        </w:rPr>
        <w:t>The attribution join is orders ⊲⊳ session_referrers on user_id. The default SortMergeJoin shuffles both tables across the network — very expensive when session_referrers is large (millions of sessions). But orders is only ~153K rows on a 25M-event sample — small enough to fit entirely in each executor's memory.</w:t>
      </w:r>
    </w:p>
    <w:p>
      <w:pPr>
        <w:spacing w:before="160" w:after="20"/>
      </w:pPr>
      <w:r>
        <w:rPr>
          <w:rFonts w:ascii="Calibri" w:hAnsi="Calibri"/>
          <w:b/>
          <w:i/>
          <w:color w:val="1A5EA8"/>
          <w:sz w:val="18"/>
          <w:u w:val="none"/>
        </w:rPr>
        <w:t>Broadcast join comparison — broadcast_join_opt.py:103-125</w:t>
      </w:r>
    </w:p>
    <w:p>
      <w:pPr>
        <w:spacing w:before="40" w:after="160"/>
        <w:ind w:left="288"/>
        <w:shd w:val="clear" w:color="auto" w:fill="F0F4F8"/>
      </w:pPr>
      <w:r>
        <w:rPr>
          <w:rFonts w:ascii="Courier New" w:hAnsi="Courier New"/>
          <w:b w:val="0"/>
          <w:i w:val="0"/>
          <w:color w:val="1A1A2E"/>
          <w:sz w:val="18"/>
          <w:u w:val="none"/>
        </w:rPr>
        <w:t># CRITICAL: disable Spark's auto-broadcast for a fair baseline</w:t>
        <w:br/>
        <w:t>spark.config('spark.sql.autoBroadcastJoinThreshold', '-1')</w:t>
        <w:br/>
        <w:br/>
        <w:t># Baseline: Spark chooses SortMergeJoin (shuffles both sides)</w:t>
        <w:br/>
        <w:t>result = orders.join(session_refs, on='user_id')</w:t>
        <w:br/>
        <w:t>t_baseline = 11.33s</w:t>
        <w:br/>
        <w:br/>
        <w:t># Optimized: broadcast(orders) tells Spark to copy orders to all workers</w:t>
        <w:br/>
        <w:t>result = broadcast(orders).join(session_refs, on='user_id')</w:t>
        <w:br/>
        <w:t>t_broadcast = 7.15s</w:t>
        <w:br/>
        <w:br/>
        <w:t>speedup = 11.33 / 7.15 = 1.58x</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0D1B3E"/>
          </w:tcPr>
          <w:p>
            <w:r>
              <w:rPr>
                <w:rFonts w:ascii="Calibri" w:hAnsi="Calibri"/>
                <w:b/>
                <w:i w:val="0"/>
                <w:color w:val="FFFFFF"/>
                <w:sz w:val="20"/>
                <w:u w:val="none"/>
              </w:rPr>
              <w:t>Shuffle Join (baseline)</w:t>
            </w:r>
          </w:p>
        </w:tc>
        <w:tc>
          <w:tcPr>
            <w:tcW w:type="dxa" w:w="4536"/>
          </w:tcPr>
          <w:p>
            <w:r>
              <w:rPr>
                <w:rFonts w:ascii="Calibri" w:hAnsi="Calibri"/>
                <w:b w:val="0"/>
                <w:i w:val="0"/>
                <w:color w:val="000000"/>
                <w:sz w:val="20"/>
                <w:u w:val="none"/>
              </w:rPr>
              <w:t>11.33 seconds</w:t>
            </w:r>
          </w:p>
        </w:tc>
      </w:tr>
      <w:tr>
        <w:tc>
          <w:tcPr>
            <w:tcW w:type="dxa" w:w="4536"/>
            <w:shd w:val="clear" w:color="auto" w:fill="0D1B3E"/>
          </w:tcPr>
          <w:p>
            <w:r>
              <w:rPr>
                <w:rFonts w:ascii="Calibri" w:hAnsi="Calibri"/>
                <w:b/>
                <w:i w:val="0"/>
                <w:color w:val="FFFFFF"/>
                <w:sz w:val="20"/>
                <w:u w:val="none"/>
              </w:rPr>
              <w:t>Broadcast Join</w:t>
            </w:r>
          </w:p>
        </w:tc>
        <w:tc>
          <w:tcPr>
            <w:tcW w:type="dxa" w:w="4536"/>
          </w:tcPr>
          <w:p>
            <w:r>
              <w:rPr>
                <w:rFonts w:ascii="Calibri" w:hAnsi="Calibri"/>
                <w:b w:val="0"/>
                <w:i w:val="0"/>
                <w:color w:val="000000"/>
                <w:sz w:val="20"/>
                <w:u w:val="none"/>
              </w:rPr>
              <w:t>7.15 seconds</w:t>
            </w:r>
          </w:p>
        </w:tc>
      </w:tr>
      <w:tr>
        <w:tc>
          <w:tcPr>
            <w:tcW w:type="dxa" w:w="4536"/>
            <w:shd w:val="clear" w:color="auto" w:fill="0D1B3E"/>
          </w:tcPr>
          <w:p>
            <w:r>
              <w:rPr>
                <w:rFonts w:ascii="Calibri" w:hAnsi="Calibri"/>
                <w:b/>
                <w:i w:val="0"/>
                <w:color w:val="FFFFFF"/>
                <w:sz w:val="20"/>
                <w:u w:val="none"/>
              </w:rPr>
              <w:t>Speedup</w:t>
            </w:r>
          </w:p>
        </w:tc>
        <w:tc>
          <w:tcPr>
            <w:tcW w:type="dxa" w:w="4536"/>
          </w:tcPr>
          <w:p>
            <w:r>
              <w:rPr>
                <w:rFonts w:ascii="Calibri" w:hAnsi="Calibri"/>
                <w:b w:val="0"/>
                <w:i w:val="0"/>
                <w:color w:val="000000"/>
                <w:sz w:val="20"/>
                <w:u w:val="none"/>
              </w:rPr>
              <w:t>1.58×</w:t>
            </w:r>
          </w:p>
        </w:tc>
      </w:tr>
      <w:tr>
        <w:tc>
          <w:tcPr>
            <w:tcW w:type="dxa" w:w="4536"/>
            <w:shd w:val="clear" w:color="auto" w:fill="0D1B3E"/>
          </w:tcPr>
          <w:p>
            <w:r>
              <w:rPr>
                <w:rFonts w:ascii="Calibri" w:hAnsi="Calibri"/>
                <w:b/>
                <w:i w:val="0"/>
                <w:color w:val="FFFFFF"/>
                <w:sz w:val="20"/>
                <w:u w:val="none"/>
              </w:rPr>
              <w:t>Orders attributed</w:t>
            </w:r>
          </w:p>
        </w:tc>
        <w:tc>
          <w:tcPr>
            <w:tcW w:type="dxa" w:w="4536"/>
          </w:tcPr>
          <w:p>
            <w:r>
              <w:rPr>
                <w:rFonts w:ascii="Calibri" w:hAnsi="Calibri"/>
                <w:b w:val="0"/>
                <w:i w:val="0"/>
                <w:color w:val="000000"/>
                <w:sz w:val="20"/>
                <w:u w:val="none"/>
              </w:rPr>
              <w:t>153,628 (identical both ways)</w:t>
            </w:r>
          </w:p>
        </w:tc>
      </w:tr>
    </w:tbl>
    <w:p/>
    <w:p>
      <w:pPr>
        <w:spacing w:before="40" w:after="80"/>
        <w:jc w:val="left"/>
      </w:pPr>
      <w:r>
        <w:rPr>
          <w:rFonts w:ascii="Calibri" w:hAnsi="Calibri"/>
          <w:b w:val="0"/>
          <w:i w:val="0"/>
          <w:color w:val="000000"/>
          <w:sz w:val="22"/>
          <w:u w:val="none"/>
        </w:rPr>
        <w:t>Important: results are identical — broadcast join is a physical plan optimization, not a logical change. The join output is the same rows.</w:t>
      </w:r>
    </w:p>
    <w:p>
      <w:pPr>
        <w:spacing w:before="200" w:after="60"/>
      </w:pPr>
      <w:r>
        <w:rPr>
          <w:rFonts w:ascii="Calibri" w:hAnsi="Calibri"/>
          <w:b/>
          <w:i w:val="0"/>
          <w:color w:val="1A5EA8"/>
          <w:sz w:val="24"/>
          <w:u w:val="none"/>
        </w:rPr>
        <w:t>9.2  Partition Pruning  (src/partition_analysis.py)</w:t>
      </w:r>
    </w:p>
    <w:p>
      <w:pPr>
        <w:spacing w:before="40" w:after="80"/>
        <w:jc w:val="left"/>
      </w:pPr>
      <w:r>
        <w:rPr>
          <w:rFonts w:ascii="Calibri" w:hAnsi="Calibri"/>
          <w:b/>
          <w:i w:val="0"/>
          <w:color w:val="000000"/>
          <w:sz w:val="22"/>
          <w:u w:val="none"/>
        </w:rPr>
        <w:t>Motivation:</w:t>
      </w:r>
    </w:p>
    <w:p>
      <w:pPr>
        <w:spacing w:before="40" w:after="80"/>
        <w:jc w:val="left"/>
      </w:pPr>
      <w:r>
        <w:rPr>
          <w:rFonts w:ascii="Calibri" w:hAnsi="Calibri"/>
          <w:b w:val="0"/>
          <w:i w:val="0"/>
          <w:color w:val="000000"/>
          <w:sz w:val="22"/>
          <w:u w:val="none"/>
        </w:rPr>
        <w:t>Date-range queries on purchase data (e.g., 'show me purchases on Oct 15') are common in analytics. Without partitioning, Spark must scan the entire dataset. With date-partitioned Parquet, Spark skips all other dates.</w:t>
      </w:r>
    </w:p>
    <w:p>
      <w:pPr>
        <w:spacing w:before="160" w:after="20"/>
      </w:pPr>
      <w:r>
        <w:rPr>
          <w:rFonts w:ascii="Calibri" w:hAnsi="Calibri"/>
          <w:b/>
          <w:i/>
          <w:color w:val="1A5EA8"/>
          <w:sz w:val="18"/>
          <w:u w:val="none"/>
        </w:rPr>
        <w:t>Partition pruning experiment — partition_analysis.py:90-150</w:t>
      </w:r>
    </w:p>
    <w:p>
      <w:pPr>
        <w:spacing w:before="40" w:after="160"/>
        <w:ind w:left="288"/>
        <w:shd w:val="clear" w:color="auto" w:fill="F0F4F8"/>
      </w:pPr>
      <w:r>
        <w:rPr>
          <w:rFonts w:ascii="Courier New" w:hAnsi="Courier New"/>
          <w:b w:val="0"/>
          <w:i w:val="0"/>
          <w:color w:val="1A1A2E"/>
          <w:sz w:val="18"/>
          <w:u w:val="none"/>
        </w:rPr>
        <w:t># Write FLAT (no partitioning)</w:t>
        <w:br/>
        <w:t>raw.write.parquet(out_flat)                       # 22.9s write</w:t>
        <w:br/>
        <w:t># Files: part-00001.parquet, part-00002.parquet, ...</w:t>
        <w:br/>
        <w:br/>
        <w:t># Write DATE-PARTITIONED</w:t>
        <w:br/>
        <w:t>raw.write.partitionBy('date').parquet(out_part)   # 26.0s write (+1.1s overhead)</w:t>
        <w:br/>
        <w:t># Files: date=2019-10-01/part-00000.parquet</w:t>
        <w:br/>
        <w:t>#        date=2019-10-02/part-00000.parquet  ...</w:t>
        <w:br/>
        <w:br/>
        <w:t># QUERY: single-day filter</w:t>
        <w:br/>
        <w:t>df_flat.filter(col('date') == '2019-10-15').count()  # 4.25s (full scan)</w:t>
        <w:br/>
        <w:t>df_part.filter(col('date') == '2019-10-15').count()  # 1.37s (1/31 files)</w:t>
        <w:br/>
        <w:t># Speedup: 3.11x</w:t>
        <w:br/>
        <w:br/>
        <w:t># QUERY: 7-day range filter</w:t>
        <w:br/>
        <w:t>df_flat.filter((col('date')&gt;='2019-10-10')&amp;(col('date')&lt;='2019-10-17')).count()</w:t>
        <w:br/>
        <w:t># flat: 3.09s    partitioned: 1.78s    speedup: 1.73x</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0D1B3E"/>
          </w:tcPr>
          <w:p>
            <w:r>
              <w:rPr>
                <w:rFonts w:ascii="Calibri" w:hAnsi="Calibri"/>
                <w:b/>
                <w:i w:val="0"/>
                <w:color w:val="FFFFFF"/>
                <w:sz w:val="20"/>
                <w:u w:val="none"/>
              </w:rPr>
              <w:t>Single-day query (flat)</w:t>
            </w:r>
          </w:p>
        </w:tc>
        <w:tc>
          <w:tcPr>
            <w:tcW w:type="dxa" w:w="4536"/>
          </w:tcPr>
          <w:p>
            <w:r>
              <w:rPr>
                <w:rFonts w:ascii="Calibri" w:hAnsi="Calibri"/>
                <w:b w:val="0"/>
                <w:i w:val="0"/>
                <w:color w:val="000000"/>
                <w:sz w:val="20"/>
                <w:u w:val="none"/>
              </w:rPr>
              <w:t>4.25 seconds</w:t>
            </w:r>
          </w:p>
        </w:tc>
      </w:tr>
      <w:tr>
        <w:tc>
          <w:tcPr>
            <w:tcW w:type="dxa" w:w="4536"/>
            <w:shd w:val="clear" w:color="auto" w:fill="0D1B3E"/>
          </w:tcPr>
          <w:p>
            <w:r>
              <w:rPr>
                <w:rFonts w:ascii="Calibri" w:hAnsi="Calibri"/>
                <w:b/>
                <w:i w:val="0"/>
                <w:color w:val="FFFFFF"/>
                <w:sz w:val="20"/>
                <w:u w:val="none"/>
              </w:rPr>
              <w:t>Single-day query (partitioned)</w:t>
            </w:r>
          </w:p>
        </w:tc>
        <w:tc>
          <w:tcPr>
            <w:tcW w:type="dxa" w:w="4536"/>
          </w:tcPr>
          <w:p>
            <w:r>
              <w:rPr>
                <w:rFonts w:ascii="Calibri" w:hAnsi="Calibri"/>
                <w:b w:val="0"/>
                <w:i w:val="0"/>
                <w:color w:val="000000"/>
                <w:sz w:val="20"/>
                <w:u w:val="none"/>
              </w:rPr>
              <w:t>1.37 seconds  →  3.11× speedup</w:t>
            </w:r>
          </w:p>
        </w:tc>
      </w:tr>
      <w:tr>
        <w:tc>
          <w:tcPr>
            <w:tcW w:type="dxa" w:w="4536"/>
            <w:shd w:val="clear" w:color="auto" w:fill="0D1B3E"/>
          </w:tcPr>
          <w:p>
            <w:r>
              <w:rPr>
                <w:rFonts w:ascii="Calibri" w:hAnsi="Calibri"/>
                <w:b/>
                <w:i w:val="0"/>
                <w:color w:val="FFFFFF"/>
                <w:sz w:val="20"/>
                <w:u w:val="none"/>
              </w:rPr>
              <w:t>7-day range query (flat)</w:t>
            </w:r>
          </w:p>
        </w:tc>
        <w:tc>
          <w:tcPr>
            <w:tcW w:type="dxa" w:w="4536"/>
          </w:tcPr>
          <w:p>
            <w:r>
              <w:rPr>
                <w:rFonts w:ascii="Calibri" w:hAnsi="Calibri"/>
                <w:b w:val="0"/>
                <w:i w:val="0"/>
                <w:color w:val="000000"/>
                <w:sz w:val="20"/>
                <w:u w:val="none"/>
              </w:rPr>
              <w:t>3.09 seconds</w:t>
            </w:r>
          </w:p>
        </w:tc>
      </w:tr>
      <w:tr>
        <w:tc>
          <w:tcPr>
            <w:tcW w:type="dxa" w:w="4536"/>
            <w:shd w:val="clear" w:color="auto" w:fill="0D1B3E"/>
          </w:tcPr>
          <w:p>
            <w:r>
              <w:rPr>
                <w:rFonts w:ascii="Calibri" w:hAnsi="Calibri"/>
                <w:b/>
                <w:i w:val="0"/>
                <w:color w:val="FFFFFF"/>
                <w:sz w:val="20"/>
                <w:u w:val="none"/>
              </w:rPr>
              <w:t>7-day range query (partitioned)</w:t>
            </w:r>
          </w:p>
        </w:tc>
        <w:tc>
          <w:tcPr>
            <w:tcW w:type="dxa" w:w="4536"/>
          </w:tcPr>
          <w:p>
            <w:r>
              <w:rPr>
                <w:rFonts w:ascii="Calibri" w:hAnsi="Calibri"/>
                <w:b w:val="0"/>
                <w:i w:val="0"/>
                <w:color w:val="000000"/>
                <w:sz w:val="20"/>
                <w:u w:val="none"/>
              </w:rPr>
              <w:t>1.78 seconds  →  1.73× speedup</w:t>
            </w:r>
          </w:p>
        </w:tc>
      </w:tr>
      <w:tr>
        <w:tc>
          <w:tcPr>
            <w:tcW w:type="dxa" w:w="4536"/>
            <w:shd w:val="clear" w:color="auto" w:fill="0D1B3E"/>
          </w:tcPr>
          <w:p>
            <w:r>
              <w:rPr>
                <w:rFonts w:ascii="Calibri" w:hAnsi="Calibri"/>
                <w:b/>
                <w:i w:val="0"/>
                <w:color w:val="FFFFFF"/>
                <w:sz w:val="20"/>
                <w:u w:val="none"/>
              </w:rPr>
              <w:t>Write overhead</w:t>
            </w:r>
          </w:p>
        </w:tc>
        <w:tc>
          <w:tcPr>
            <w:tcW w:type="dxa" w:w="4536"/>
          </w:tcPr>
          <w:p>
            <w:r>
              <w:rPr>
                <w:rFonts w:ascii="Calibri" w:hAnsi="Calibri"/>
                <w:b w:val="0"/>
                <w:i w:val="0"/>
                <w:color w:val="000000"/>
                <w:sz w:val="20"/>
                <w:u w:val="none"/>
              </w:rPr>
              <w:t>+3.1 seconds  (amortized quickly by query savings)</w:t>
            </w:r>
          </w:p>
        </w:tc>
      </w:tr>
    </w:tbl>
    <w:p/>
    <w:p>
      <w:pPr>
        <w:spacing w:before="200" w:after="60"/>
      </w:pPr>
      <w:r>
        <w:rPr>
          <w:rFonts w:ascii="Calibri" w:hAnsi="Calibri"/>
          <w:b/>
          <w:i w:val="0"/>
          <w:color w:val="1A5EA8"/>
          <w:sz w:val="24"/>
          <w:u w:val="none"/>
        </w:rPr>
        <w:t>9.3  Skew Analysis  (src/skew_analysis.py)</w:t>
      </w:r>
    </w:p>
    <w:p>
      <w:pPr>
        <w:spacing w:before="40" w:after="80"/>
        <w:jc w:val="left"/>
      </w:pPr>
      <w:r>
        <w:rPr>
          <w:rFonts w:ascii="Calibri" w:hAnsi="Calibri"/>
          <w:b/>
          <w:i w:val="0"/>
          <w:color w:val="000000"/>
          <w:sz w:val="22"/>
          <w:u w:val="none"/>
        </w:rPr>
        <w:t>Motivation:</w:t>
      </w:r>
    </w:p>
    <w:p>
      <w:pPr>
        <w:spacing w:before="40" w:after="80"/>
        <w:jc w:val="left"/>
      </w:pPr>
      <w:r>
        <w:rPr>
          <w:rFonts w:ascii="Calibri" w:hAnsi="Calibri"/>
          <w:b w:val="0"/>
          <w:i w:val="0"/>
          <w:color w:val="000000"/>
          <w:sz w:val="22"/>
          <w:u w:val="none"/>
        </w:rPr>
        <w:t>Hot-key skew — where one join key has orders of magnitude more data than others — is a classic Spark performance problem. We test whether our attribution join has a skew problem.</w:t>
      </w:r>
    </w:p>
    <w:p>
      <w:pPr>
        <w:spacing w:before="160" w:after="20"/>
      </w:pPr>
      <w:r>
        <w:rPr>
          <w:rFonts w:ascii="Calibri" w:hAnsi="Calibri"/>
          <w:b/>
          <w:i/>
          <w:color w:val="1A5EA8"/>
          <w:sz w:val="18"/>
          <w:u w:val="none"/>
        </w:rPr>
        <w:t>Hot-key detection — skew_analysis.py</w:t>
      </w:r>
    </w:p>
    <w:p>
      <w:pPr>
        <w:spacing w:before="40" w:after="160"/>
        <w:ind w:left="288"/>
        <w:shd w:val="clear" w:color="auto" w:fill="F0F4F8"/>
      </w:pPr>
      <w:r>
        <w:rPr>
          <w:rFonts w:ascii="Courier New" w:hAnsi="Courier New"/>
          <w:b w:val="0"/>
          <w:i w:val="0"/>
          <w:color w:val="1A1A2E"/>
          <w:sz w:val="18"/>
          <w:u w:val="none"/>
        </w:rPr>
        <w:t># Detect hot keys — most frequent users by event count</w:t>
        <w:br/>
        <w:t>user_counts = enriched.groupBy('user_id').agg(count('*').alias('events'))</w:t>
        <w:br/>
        <w:t>top_users = user_counts.orderBy('events', ascending=False)</w:t>
        <w:br/>
        <w:br/>
        <w:t># Result:</w:t>
        <w:br/>
        <w:t>#   Top-1 user  : 1,487 events  (0.02% of all events)</w:t>
        <w:br/>
        <w:t>#   Top-10 users: 6,462 events  (0.08% of all events)</w:t>
        <w:br/>
        <w:t># → LOW SKEW DATASET — no dominant hot key</w:t>
      </w:r>
    </w:p>
    <w:p>
      <w:pPr>
        <w:spacing w:before="160" w:after="20"/>
      </w:pPr>
      <w:r>
        <w:rPr>
          <w:rFonts w:ascii="Calibri" w:hAnsi="Calibri"/>
          <w:b/>
          <w:i/>
          <w:color w:val="1A5EA8"/>
          <w:sz w:val="18"/>
          <w:u w:val="none"/>
        </w:rPr>
        <w:t>Salting implementation — skew_analysis.py</w:t>
      </w:r>
    </w:p>
    <w:p>
      <w:pPr>
        <w:spacing w:before="40" w:after="160"/>
        <w:ind w:left="288"/>
        <w:shd w:val="clear" w:color="auto" w:fill="F0F4F8"/>
      </w:pPr>
      <w:r>
        <w:rPr>
          <w:rFonts w:ascii="Courier New" w:hAnsi="Courier New"/>
          <w:b w:val="0"/>
          <w:i w:val="0"/>
          <w:color w:val="1A1A2E"/>
          <w:sz w:val="18"/>
          <w:u w:val="none"/>
        </w:rPr>
        <w:t># Salting: add random bucket to join key</w:t>
        <w:br/>
        <w:t>N_BUCKETS = 20</w:t>
        <w:br/>
        <w:t>salted_orders = orders.withColumn('salt', floor(rand() * N_BUCKETS))</w:t>
        <w:br/>
        <w:t>salted_orders = salted_orders.withColumn('salted_key',</w:t>
        <w:br/>
        <w:t xml:space="preserve">    concat(col('user_id'), lit('_'), col('salt')))</w:t>
        <w:br/>
        <w:br/>
        <w:t># Replicate session_refs 20 times (crossJoin)</w:t>
        <w:br/>
        <w:t>salted_sessions = session_refs.crossJoin(</w:t>
        <w:br/>
        <w:t xml:space="preserve">    spark.range(N_BUCKETS).withColumnRenamed('id', 'salt'))</w:t>
        <w:br/>
        <w:t>salted_sessions = salted_sessions.withColumn('salted_key',</w:t>
        <w:br/>
        <w:t xml:space="preserve">    concat(col('user_id'), lit('_'), col('salt')))</w:t>
        <w:br/>
        <w:br/>
        <w:t>result = salted_orders.join(salted_sessions, on='salted_key')</w:t>
        <w:br/>
        <w:t># Runtime: 79.1s  vs  34.6s without salting  →  0.44x speedup (SLOWER)</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0D1B3E"/>
          </w:tcPr>
          <w:p>
            <w:r>
              <w:rPr>
                <w:rFonts w:ascii="Calibri" w:hAnsi="Calibri"/>
                <w:b/>
                <w:i w:val="0"/>
                <w:color w:val="FFFFFF"/>
                <w:sz w:val="20"/>
                <w:u w:val="none"/>
              </w:rPr>
              <w:t>Without salting (baseline)</w:t>
            </w:r>
          </w:p>
        </w:tc>
        <w:tc>
          <w:tcPr>
            <w:tcW w:type="dxa" w:w="4536"/>
          </w:tcPr>
          <w:p>
            <w:r>
              <w:rPr>
                <w:rFonts w:ascii="Calibri" w:hAnsi="Calibri"/>
                <w:b w:val="0"/>
                <w:i w:val="0"/>
                <w:color w:val="000000"/>
                <w:sz w:val="20"/>
                <w:u w:val="none"/>
              </w:rPr>
              <w:t>34.6 seconds</w:t>
            </w:r>
          </w:p>
        </w:tc>
      </w:tr>
      <w:tr>
        <w:tc>
          <w:tcPr>
            <w:tcW w:type="dxa" w:w="4536"/>
            <w:shd w:val="clear" w:color="auto" w:fill="0D1B3E"/>
          </w:tcPr>
          <w:p>
            <w:r>
              <w:rPr>
                <w:rFonts w:ascii="Calibri" w:hAnsi="Calibri"/>
                <w:b/>
                <w:i w:val="0"/>
                <w:color w:val="FFFFFF"/>
                <w:sz w:val="20"/>
                <w:u w:val="none"/>
              </w:rPr>
              <w:t>With salting (20 buckets)</w:t>
            </w:r>
          </w:p>
        </w:tc>
        <w:tc>
          <w:tcPr>
            <w:tcW w:type="dxa" w:w="4536"/>
          </w:tcPr>
          <w:p>
            <w:r>
              <w:rPr>
                <w:rFonts w:ascii="Calibri" w:hAnsi="Calibri"/>
                <w:b w:val="0"/>
                <w:i w:val="0"/>
                <w:color w:val="000000"/>
                <w:sz w:val="20"/>
                <w:u w:val="none"/>
              </w:rPr>
              <w:t>79.1 seconds  →  0.44× (2.28× SLOWER)</w:t>
            </w:r>
          </w:p>
        </w:tc>
      </w:tr>
      <w:tr>
        <w:tc>
          <w:tcPr>
            <w:tcW w:type="dxa" w:w="4536"/>
            <w:shd w:val="clear" w:color="auto" w:fill="0D1B3E"/>
          </w:tcPr>
          <w:p>
            <w:r>
              <w:rPr>
                <w:rFonts w:ascii="Calibri" w:hAnsi="Calibri"/>
                <w:b/>
                <w:i w:val="0"/>
                <w:color w:val="FFFFFF"/>
                <w:sz w:val="20"/>
                <w:u w:val="none"/>
              </w:rPr>
              <w:t>Top-1 user share</w:t>
            </w:r>
          </w:p>
        </w:tc>
        <w:tc>
          <w:tcPr>
            <w:tcW w:type="dxa" w:w="4536"/>
          </w:tcPr>
          <w:p>
            <w:r>
              <w:rPr>
                <w:rFonts w:ascii="Calibri" w:hAnsi="Calibri"/>
                <w:b w:val="0"/>
                <w:i w:val="0"/>
                <w:color w:val="000000"/>
                <w:sz w:val="20"/>
                <w:u w:val="none"/>
              </w:rPr>
              <w:t>0.02%  — no real skew</w:t>
            </w:r>
          </w:p>
        </w:tc>
      </w:tr>
      <w:tr>
        <w:tc>
          <w:tcPr>
            <w:tcW w:type="dxa" w:w="4536"/>
            <w:shd w:val="clear" w:color="auto" w:fill="0D1B3E"/>
          </w:tcPr>
          <w:p>
            <w:r>
              <w:rPr>
                <w:rFonts w:ascii="Calibri" w:hAnsi="Calibri"/>
                <w:b/>
                <w:i w:val="0"/>
                <w:color w:val="FFFFFF"/>
                <w:sz w:val="20"/>
                <w:u w:val="none"/>
              </w:rPr>
              <w:t>Root cause</w:t>
            </w:r>
          </w:p>
        </w:tc>
        <w:tc>
          <w:tcPr>
            <w:tcW w:type="dxa" w:w="4536"/>
          </w:tcPr>
          <w:p>
            <w:r>
              <w:rPr>
                <w:rFonts w:ascii="Calibri" w:hAnsi="Calibri"/>
                <w:b w:val="0"/>
                <w:i w:val="0"/>
                <w:color w:val="000000"/>
                <w:sz w:val="20"/>
                <w:u w:val="none"/>
              </w:rPr>
              <w:t>crossJoin replicates orders 20× — overhead &gt; benefit</w:t>
            </w:r>
          </w:p>
        </w:tc>
      </w:tr>
      <w:tr>
        <w:tc>
          <w:tcPr>
            <w:tcW w:type="dxa" w:w="4536"/>
            <w:shd w:val="clear" w:color="auto" w:fill="0D1B3E"/>
          </w:tcPr>
          <w:p>
            <w:r>
              <w:rPr>
                <w:rFonts w:ascii="Calibri" w:hAnsi="Calibri"/>
                <w:b/>
                <w:i w:val="0"/>
                <w:color w:val="FFFFFF"/>
                <w:sz w:val="20"/>
                <w:u w:val="none"/>
              </w:rPr>
              <w:t>Lesson</w:t>
            </w:r>
          </w:p>
        </w:tc>
        <w:tc>
          <w:tcPr>
            <w:tcW w:type="dxa" w:w="4536"/>
          </w:tcPr>
          <w:p>
            <w:r>
              <w:rPr>
                <w:rFonts w:ascii="Calibri" w:hAnsi="Calibri"/>
                <w:b w:val="0"/>
                <w:i w:val="0"/>
                <w:color w:val="000000"/>
                <w:sz w:val="20"/>
                <w:u w:val="none"/>
              </w:rPr>
              <w:t>Measure skew BEFORE applying mitigation</w:t>
            </w:r>
          </w:p>
        </w:tc>
      </w:tr>
    </w:tbl>
    <w:p/>
    <w:p>
      <w:pPr>
        <w:spacing w:before="280" w:after="80"/>
        <w:pBdr>
          <w:bottom w:val="single" w:sz="6" w:space="1" w:color="1A5EA8"/>
        </w:pBdr>
      </w:pPr>
      <w:r>
        <w:rPr>
          <w:rFonts w:ascii="Calibri" w:hAnsi="Calibri"/>
          <w:b/>
          <w:i w:val="0"/>
          <w:color w:val="0D1B3E"/>
          <w:sz w:val="36"/>
          <w:u w:val="none"/>
        </w:rPr>
        <w:t>10.  Cloud Deployment — GCP Dataproc</w:t>
      </w:r>
    </w:p>
    <w:p>
      <w:pPr>
        <w:spacing w:before="200" w:after="60"/>
      </w:pPr>
      <w:r>
        <w:rPr>
          <w:rFonts w:ascii="Calibri" w:hAnsi="Calibri"/>
          <w:b/>
          <w:i w:val="0"/>
          <w:color w:val="1A5EA8"/>
          <w:sz w:val="24"/>
          <w:u w:val="none"/>
        </w:rPr>
        <w:t>10.1  Architecture</w:t>
      </w:r>
    </w:p>
    <w:p>
      <w:pPr>
        <w:spacing w:before="40" w:after="80"/>
        <w:jc w:val="left"/>
      </w:pPr>
      <w:r>
        <w:rPr>
          <w:rFonts w:ascii="Calibri" w:hAnsi="Calibri"/>
          <w:b w:val="0"/>
          <w:i w:val="0"/>
          <w:color w:val="000000"/>
          <w:sz w:val="22"/>
          <w:u w:val="none"/>
        </w:rPr>
        <w:t>Google Cloud Dataproc is a managed Apache Spark/Hadoop service. We provision a cluster with one master node and 2/4/5 worker nodes. Data lives on Google Cloud Storage (GCS), decoupled from the cluster.</w:t>
      </w:r>
    </w:p>
    <w:p>
      <w:pPr>
        <w:spacing w:before="40" w:after="160"/>
        <w:ind w:left="288"/>
        <w:shd w:val="clear" w:color="auto" w:fill="F0F4F8"/>
      </w:pPr>
      <w:r>
        <w:rPr>
          <w:rFonts w:ascii="Courier New" w:hAnsi="Courier New"/>
          <w:b w:val="0"/>
          <w:i w:val="0"/>
          <w:color w:val="1A1A2E"/>
          <w:sz w:val="18"/>
          <w:u w:val="none"/>
        </w:rPr>
        <w:t>Cluster: dss-bench-2w-10gb-14824</w:t>
        <w:br/>
        <w:t>Region:  us-central1</w:t>
        <w:br/>
        <w:t>Master:  1 × n1-standard-4  (4 vCPU, 15 GB RAM)</w:t>
        <w:br/>
        <w:t>Workers: 2 / 4 / 5 × n1-standard-4  (4 vCPU, 15 GB RAM each)</w:t>
        <w:br/>
        <w:br/>
        <w:t>GCS bucket: gs://dss-project-dax/</w:t>
        <w:br/>
        <w:t xml:space="preserve">  data/full/2019-Oct.csv      ← input</w:t>
        <w:br/>
        <w:t xml:space="preserve">  scripts/cloud_pipeline.py   ← uploaded script</w:t>
        <w:br/>
        <w:t xml:space="preserve">  results/                    ← output Parquet tables</w:t>
      </w:r>
    </w:p>
    <w:p>
      <w:pPr>
        <w:spacing w:before="200" w:after="60"/>
      </w:pPr>
      <w:r>
        <w:rPr>
          <w:rFonts w:ascii="Calibri" w:hAnsi="Calibri"/>
          <w:b/>
          <w:i w:val="0"/>
          <w:color w:val="1A5EA8"/>
          <w:sz w:val="24"/>
          <w:u w:val="none"/>
        </w:rPr>
        <w:t>10.2  Why Cloud Pipeline is Self-Contained</w:t>
      </w:r>
    </w:p>
    <w:p>
      <w:pPr>
        <w:spacing w:before="40" w:after="80"/>
        <w:jc w:val="left"/>
      </w:pPr>
      <w:r>
        <w:rPr>
          <w:rFonts w:ascii="Calibri" w:hAnsi="Calibri"/>
          <w:b w:val="0"/>
          <w:i w:val="0"/>
          <w:color w:val="000000"/>
          <w:sz w:val="22"/>
          <w:u w:val="none"/>
        </w:rPr>
        <w:t>On Dataproc, a PySpark job submission looks like this:</w:t>
      </w:r>
    </w:p>
    <w:p>
      <w:pPr>
        <w:spacing w:before="40" w:after="160"/>
        <w:ind w:left="288"/>
        <w:shd w:val="clear" w:color="auto" w:fill="F0F4F8"/>
      </w:pPr>
      <w:r>
        <w:rPr>
          <w:rFonts w:ascii="Courier New" w:hAnsi="Courier New"/>
          <w:b w:val="0"/>
          <w:i w:val="0"/>
          <w:color w:val="1A1A2E"/>
          <w:sz w:val="18"/>
          <w:u w:val="none"/>
        </w:rPr>
        <w:t>gcloud dataproc jobs submit pyspark gs://bucket/scripts/cloud_pipeline.py \</w:t>
        <w:br/>
        <w:t xml:space="preserve">    --cluster=dss-bench-2w-10gb-14824 \</w:t>
        <w:br/>
        <w:t xml:space="preserve">    --region=us-central1 \</w:t>
        <w:br/>
        <w:t xml:space="preserve">    -- --input gs://bucket/data/full/2019-Oct.csv \</w:t>
        <w:br/>
        <w:t xml:space="preserve">       --output gs://bucket/results/run1 \</w:t>
        <w:br/>
        <w:t xml:space="preserve">       --sample-fraction 0.2</w:t>
      </w:r>
    </w:p>
    <w:p>
      <w:pPr>
        <w:spacing w:before="40" w:after="80"/>
        <w:jc w:val="left"/>
      </w:pPr>
      <w:r>
        <w:rPr>
          <w:rFonts w:ascii="Calibri" w:hAnsi="Calibri"/>
          <w:b w:val="0"/>
          <w:i w:val="0"/>
          <w:color w:val="000000"/>
          <w:sz w:val="22"/>
          <w:u w:val="none"/>
        </w:rPr>
        <w:t>If cloud_pipeline.py imported etl_enrichment.py, we would need to also upload that file and all its dependencies as --py-files. To keep the job submission simple, cloud_pipeline.py (554 lines) inlines all 5 stages into one file.</w:t>
      </w:r>
    </w:p>
    <w:p>
      <w:pPr>
        <w:spacing w:before="200" w:after="60"/>
      </w:pPr>
      <w:r>
        <w:rPr>
          <w:rFonts w:ascii="Calibri" w:hAnsi="Calibri"/>
          <w:b/>
          <w:i w:val="0"/>
          <w:color w:val="1A5EA8"/>
          <w:sz w:val="24"/>
          <w:u w:val="none"/>
        </w:rPr>
        <w:t>10.3  Sample Fraction Mapping</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5EA8"/>
          </w:tcPr>
          <w:p>
            <w:pPr>
              <w:jc w:val="center"/>
            </w:pPr>
            <w:r>
              <w:rPr>
                <w:rFonts w:ascii="Calibri" w:hAnsi="Calibri"/>
                <w:b/>
                <w:i w:val="0"/>
                <w:color w:val="FFFFFF"/>
                <w:sz w:val="20"/>
                <w:u w:val="none"/>
              </w:rPr>
              <w:t>Data Label</w:t>
            </w:r>
          </w:p>
        </w:tc>
        <w:tc>
          <w:tcPr>
            <w:tcW w:type="dxa" w:w="2268"/>
            <w:shd w:val="clear" w:color="auto" w:fill="1A5EA8"/>
          </w:tcPr>
          <w:p>
            <w:pPr>
              <w:jc w:val="center"/>
            </w:pPr>
            <w:r>
              <w:rPr>
                <w:rFonts w:ascii="Calibri" w:hAnsi="Calibri"/>
                <w:b/>
                <w:i w:val="0"/>
                <w:color w:val="FFFFFF"/>
                <w:sz w:val="20"/>
                <w:u w:val="none"/>
              </w:rPr>
              <w:t>Sample Fraction</w:t>
            </w:r>
          </w:p>
        </w:tc>
        <w:tc>
          <w:tcPr>
            <w:tcW w:type="dxa" w:w="2268"/>
            <w:shd w:val="clear" w:color="auto" w:fill="1A5EA8"/>
          </w:tcPr>
          <w:p>
            <w:pPr>
              <w:jc w:val="center"/>
            </w:pPr>
            <w:r>
              <w:rPr>
                <w:rFonts w:ascii="Calibri" w:hAnsi="Calibri"/>
                <w:b/>
                <w:i w:val="0"/>
                <w:color w:val="FFFFFF"/>
                <w:sz w:val="20"/>
                <w:u w:val="none"/>
              </w:rPr>
              <w:t>Approx Rows</w:t>
            </w:r>
          </w:p>
        </w:tc>
        <w:tc>
          <w:tcPr>
            <w:tcW w:type="dxa" w:w="2268"/>
            <w:shd w:val="clear" w:color="auto" w:fill="1A5EA8"/>
          </w:tcPr>
          <w:p>
            <w:pPr>
              <w:jc w:val="center"/>
            </w:pPr>
            <w:r>
              <w:rPr>
                <w:rFonts w:ascii="Calibri" w:hAnsi="Calibri"/>
                <w:b/>
                <w:i w:val="0"/>
                <w:color w:val="FFFFFF"/>
                <w:sz w:val="20"/>
                <w:u w:val="none"/>
              </w:rPr>
              <w:t>Approx Size</w:t>
            </w:r>
          </w:p>
        </w:tc>
      </w:tr>
      <w:tr>
        <w:tc>
          <w:tcPr>
            <w:tcW w:type="dxa" w:w="2268"/>
            <w:shd w:val="clear" w:color="auto" w:fill="F0F4F8"/>
          </w:tcPr>
          <w:p>
            <w:pPr>
              <w:jc w:val="center"/>
            </w:pPr>
            <w:r>
              <w:rPr>
                <w:rFonts w:ascii="Calibri" w:hAnsi="Calibri"/>
                <w:b w:val="0"/>
                <w:i w:val="0"/>
                <w:color w:val="000000"/>
                <w:sz w:val="20"/>
                <w:u w:val="none"/>
              </w:rPr>
              <w:t>1 GB</w:t>
            </w:r>
          </w:p>
        </w:tc>
        <w:tc>
          <w:tcPr>
            <w:tcW w:type="dxa" w:w="2268"/>
            <w:shd w:val="clear" w:color="auto" w:fill="F0F4F8"/>
          </w:tcPr>
          <w:p>
            <w:pPr>
              <w:jc w:val="center"/>
            </w:pPr>
            <w:r>
              <w:rPr>
                <w:rFonts w:ascii="Calibri" w:hAnsi="Calibri"/>
                <w:b w:val="0"/>
                <w:i w:val="0"/>
                <w:color w:val="000000"/>
                <w:sz w:val="20"/>
                <w:u w:val="none"/>
              </w:rPr>
              <w:t>0.20  (20%)</w:t>
            </w:r>
          </w:p>
        </w:tc>
        <w:tc>
          <w:tcPr>
            <w:tcW w:type="dxa" w:w="2268"/>
            <w:shd w:val="clear" w:color="auto" w:fill="F0F4F8"/>
          </w:tcPr>
          <w:p>
            <w:pPr>
              <w:jc w:val="center"/>
            </w:pPr>
            <w:r>
              <w:rPr>
                <w:rFonts w:ascii="Calibri" w:hAnsi="Calibri"/>
                <w:b w:val="0"/>
                <w:i w:val="0"/>
                <w:color w:val="000000"/>
                <w:sz w:val="20"/>
                <w:u w:val="none"/>
              </w:rPr>
              <w:t>~8.5M rows</w:t>
            </w:r>
          </w:p>
        </w:tc>
        <w:tc>
          <w:tcPr>
            <w:tcW w:type="dxa" w:w="2268"/>
            <w:shd w:val="clear" w:color="auto" w:fill="F0F4F8"/>
          </w:tcPr>
          <w:p>
            <w:pPr>
              <w:jc w:val="center"/>
            </w:pPr>
            <w:r>
              <w:rPr>
                <w:rFonts w:ascii="Calibri" w:hAnsi="Calibri"/>
                <w:b w:val="0"/>
                <w:i w:val="0"/>
                <w:color w:val="000000"/>
                <w:sz w:val="20"/>
                <w:u w:val="none"/>
              </w:rPr>
              <w:t>~1 GB Parquet</w:t>
            </w:r>
          </w:p>
        </w:tc>
      </w:tr>
      <w:tr>
        <w:tc>
          <w:tcPr>
            <w:tcW w:type="dxa" w:w="2268"/>
            <w:shd w:val="clear" w:color="auto" w:fill="FFFFFF"/>
          </w:tcPr>
          <w:p>
            <w:pPr>
              <w:jc w:val="center"/>
            </w:pPr>
            <w:r>
              <w:rPr>
                <w:rFonts w:ascii="Calibri" w:hAnsi="Calibri"/>
                <w:b w:val="0"/>
                <w:i w:val="0"/>
                <w:color w:val="000000"/>
                <w:sz w:val="20"/>
                <w:u w:val="none"/>
              </w:rPr>
              <w:t>5 GB</w:t>
            </w:r>
          </w:p>
        </w:tc>
        <w:tc>
          <w:tcPr>
            <w:tcW w:type="dxa" w:w="2268"/>
            <w:shd w:val="clear" w:color="auto" w:fill="FFFFFF"/>
          </w:tcPr>
          <w:p>
            <w:pPr>
              <w:jc w:val="center"/>
            </w:pPr>
            <w:r>
              <w:rPr>
                <w:rFonts w:ascii="Calibri" w:hAnsi="Calibri"/>
                <w:b w:val="0"/>
                <w:i w:val="0"/>
                <w:color w:val="000000"/>
                <w:sz w:val="20"/>
                <w:u w:val="none"/>
              </w:rPr>
              <w:t>0.50  (50%)</w:t>
            </w:r>
          </w:p>
        </w:tc>
        <w:tc>
          <w:tcPr>
            <w:tcW w:type="dxa" w:w="2268"/>
            <w:shd w:val="clear" w:color="auto" w:fill="FFFFFF"/>
          </w:tcPr>
          <w:p>
            <w:pPr>
              <w:jc w:val="center"/>
            </w:pPr>
            <w:r>
              <w:rPr>
                <w:rFonts w:ascii="Calibri" w:hAnsi="Calibri"/>
                <w:b w:val="0"/>
                <w:i w:val="0"/>
                <w:color w:val="000000"/>
                <w:sz w:val="20"/>
                <w:u w:val="none"/>
              </w:rPr>
              <w:t>~42.5M rows</w:t>
            </w:r>
          </w:p>
        </w:tc>
        <w:tc>
          <w:tcPr>
            <w:tcW w:type="dxa" w:w="2268"/>
            <w:shd w:val="clear" w:color="auto" w:fill="FFFFFF"/>
          </w:tcPr>
          <w:p>
            <w:pPr>
              <w:jc w:val="center"/>
            </w:pPr>
            <w:r>
              <w:rPr>
                <w:rFonts w:ascii="Calibri" w:hAnsi="Calibri"/>
                <w:b w:val="0"/>
                <w:i w:val="0"/>
                <w:color w:val="000000"/>
                <w:sz w:val="20"/>
                <w:u w:val="none"/>
              </w:rPr>
              <w:t>~2.6 GB Parquet</w:t>
            </w:r>
          </w:p>
        </w:tc>
      </w:tr>
      <w:tr>
        <w:tc>
          <w:tcPr>
            <w:tcW w:type="dxa" w:w="2268"/>
            <w:shd w:val="clear" w:color="auto" w:fill="F0F4F8"/>
          </w:tcPr>
          <w:p>
            <w:pPr>
              <w:jc w:val="center"/>
            </w:pPr>
            <w:r>
              <w:rPr>
                <w:rFonts w:ascii="Calibri" w:hAnsi="Calibri"/>
                <w:b w:val="0"/>
                <w:i w:val="0"/>
                <w:color w:val="000000"/>
                <w:sz w:val="20"/>
                <w:u w:val="none"/>
              </w:rPr>
              <w:t>10 GB</w:t>
            </w:r>
          </w:p>
        </w:tc>
        <w:tc>
          <w:tcPr>
            <w:tcW w:type="dxa" w:w="2268"/>
            <w:shd w:val="clear" w:color="auto" w:fill="F0F4F8"/>
          </w:tcPr>
          <w:p>
            <w:pPr>
              <w:jc w:val="center"/>
            </w:pPr>
            <w:r>
              <w:rPr>
                <w:rFonts w:ascii="Calibri" w:hAnsi="Calibri"/>
                <w:b w:val="0"/>
                <w:i w:val="0"/>
                <w:color w:val="000000"/>
                <w:sz w:val="20"/>
                <w:u w:val="none"/>
              </w:rPr>
              <w:t>1.00  (100%)</w:t>
            </w:r>
          </w:p>
        </w:tc>
        <w:tc>
          <w:tcPr>
            <w:tcW w:type="dxa" w:w="2268"/>
            <w:shd w:val="clear" w:color="auto" w:fill="F0F4F8"/>
          </w:tcPr>
          <w:p>
            <w:pPr>
              <w:jc w:val="center"/>
            </w:pPr>
            <w:r>
              <w:rPr>
                <w:rFonts w:ascii="Calibri" w:hAnsi="Calibri"/>
                <w:b w:val="0"/>
                <w:i w:val="0"/>
                <w:color w:val="000000"/>
                <w:sz w:val="20"/>
                <w:u w:val="none"/>
              </w:rPr>
              <w:t>~84.9M rows</w:t>
            </w:r>
          </w:p>
        </w:tc>
        <w:tc>
          <w:tcPr>
            <w:tcW w:type="dxa" w:w="2268"/>
            <w:shd w:val="clear" w:color="auto" w:fill="F0F4F8"/>
          </w:tcPr>
          <w:p>
            <w:pPr>
              <w:jc w:val="center"/>
            </w:pPr>
            <w:r>
              <w:rPr>
                <w:rFonts w:ascii="Calibri" w:hAnsi="Calibri"/>
                <w:b w:val="0"/>
                <w:i w:val="0"/>
                <w:color w:val="000000"/>
                <w:sz w:val="20"/>
                <w:u w:val="none"/>
              </w:rPr>
              <w:t>~5.3 GB CSV input</w:t>
            </w:r>
          </w:p>
        </w:tc>
      </w:tr>
    </w:tbl>
    <w:p/>
    <w:p>
      <w:pPr>
        <w:spacing w:before="40" w:after="80"/>
        <w:jc w:val="left"/>
      </w:pPr>
      <w:r>
        <w:rPr>
          <w:rFonts w:ascii="Calibri" w:hAnsi="Calibri"/>
          <w:b w:val="0"/>
          <w:i w:val="0"/>
          <w:color w:val="000000"/>
          <w:sz w:val="22"/>
          <w:u w:val="none"/>
        </w:rPr>
        <w:t>The labels (1GB/5GB/10GB) refer to approximate total data processed through the pipeline including intermediate Parquet files, not just the raw input.</w:t>
      </w:r>
    </w:p>
    <w:p>
      <w:pPr>
        <w:spacing w:before="200" w:after="60"/>
      </w:pPr>
      <w:r>
        <w:rPr>
          <w:rFonts w:ascii="Calibri" w:hAnsi="Calibri"/>
          <w:b/>
          <w:i w:val="0"/>
          <w:color w:val="1A5EA8"/>
          <w:sz w:val="24"/>
          <w:u w:val="none"/>
        </w:rPr>
        <w:t>10.4  Demo Script</w:t>
      </w:r>
    </w:p>
    <w:p>
      <w:pPr>
        <w:spacing w:before="40" w:after="160"/>
        <w:ind w:left="288"/>
        <w:shd w:val="clear" w:color="auto" w:fill="F0F4F8"/>
      </w:pPr>
      <w:r>
        <w:rPr>
          <w:rFonts w:ascii="Courier New" w:hAnsi="Courier New"/>
          <w:b w:val="0"/>
          <w:i w:val="0"/>
          <w:color w:val="1A1A2E"/>
          <w:sz w:val="18"/>
          <w:u w:val="none"/>
        </w:rPr>
        <w:t>bash demo.sh cloud    # Submit live pipeline job to GCP Dataproc</w:t>
        <w:br/>
        <w:t>bash demo.sh stream   # Real-time streaming anomaly demo (local)</w:t>
        <w:br/>
        <w:t>bash demo.sh results  # Print benchmark table + optimization results</w:t>
        <w:br/>
        <w:t>bash demo.sh all      # Cloud + results (default)</w:t>
      </w:r>
    </w:p>
    <w:p>
      <w:pPr>
        <w:spacing w:before="280" w:after="80"/>
        <w:pBdr>
          <w:bottom w:val="single" w:sz="6" w:space="1" w:color="1A5EA8"/>
        </w:pBdr>
      </w:pPr>
      <w:r>
        <w:rPr>
          <w:rFonts w:ascii="Calibri" w:hAnsi="Calibri"/>
          <w:b/>
          <w:i w:val="0"/>
          <w:color w:val="0D1B3E"/>
          <w:sz w:val="36"/>
          <w:u w:val="none"/>
        </w:rPr>
        <w:t>11.  Benchmark Results &amp; Analysis</w:t>
      </w:r>
    </w:p>
    <w:p>
      <w:pPr>
        <w:spacing w:before="200" w:after="60"/>
      </w:pPr>
      <w:r>
        <w:rPr>
          <w:rFonts w:ascii="Calibri" w:hAnsi="Calibri"/>
          <w:b/>
          <w:i w:val="0"/>
          <w:color w:val="1A5EA8"/>
          <w:sz w:val="24"/>
          <w:u w:val="none"/>
        </w:rPr>
        <w:t>11.1  Full Benchmark Table</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512"/>
            <w:shd w:val="clear" w:color="auto" w:fill="1A5EA8"/>
          </w:tcPr>
          <w:p>
            <w:pPr>
              <w:jc w:val="center"/>
            </w:pPr>
            <w:r>
              <w:rPr>
                <w:rFonts w:ascii="Calibri" w:hAnsi="Calibri"/>
                <w:b/>
                <w:i w:val="0"/>
                <w:color w:val="FFFFFF"/>
                <w:sz w:val="20"/>
                <w:u w:val="none"/>
              </w:rPr>
              <w:t>Workers</w:t>
            </w:r>
          </w:p>
        </w:tc>
        <w:tc>
          <w:tcPr>
            <w:tcW w:type="dxa" w:w="1512"/>
            <w:shd w:val="clear" w:color="auto" w:fill="1A5EA8"/>
          </w:tcPr>
          <w:p>
            <w:pPr>
              <w:jc w:val="center"/>
            </w:pPr>
            <w:r>
              <w:rPr>
                <w:rFonts w:ascii="Calibri" w:hAnsi="Calibri"/>
                <w:b/>
                <w:i w:val="0"/>
                <w:color w:val="FFFFFF"/>
                <w:sz w:val="20"/>
                <w:u w:val="none"/>
              </w:rPr>
              <w:t>Data</w:t>
            </w:r>
          </w:p>
        </w:tc>
        <w:tc>
          <w:tcPr>
            <w:tcW w:type="dxa" w:w="1512"/>
            <w:shd w:val="clear" w:color="auto" w:fill="1A5EA8"/>
          </w:tcPr>
          <w:p>
            <w:pPr>
              <w:jc w:val="center"/>
            </w:pPr>
            <w:r>
              <w:rPr>
                <w:rFonts w:ascii="Calibri" w:hAnsi="Calibri"/>
                <w:b/>
                <w:i w:val="0"/>
                <w:color w:val="FFFFFF"/>
                <w:sz w:val="20"/>
                <w:u w:val="none"/>
              </w:rPr>
              <w:t>Total (s)</w:t>
            </w:r>
          </w:p>
        </w:tc>
        <w:tc>
          <w:tcPr>
            <w:tcW w:type="dxa" w:w="1512"/>
            <w:shd w:val="clear" w:color="auto" w:fill="1A5EA8"/>
          </w:tcPr>
          <w:p>
            <w:pPr>
              <w:jc w:val="center"/>
            </w:pPr>
            <w:r>
              <w:rPr>
                <w:rFonts w:ascii="Calibri" w:hAnsi="Calibri"/>
                <w:b/>
                <w:i w:val="0"/>
                <w:color w:val="FFFFFF"/>
                <w:sz w:val="20"/>
                <w:u w:val="none"/>
              </w:rPr>
              <w:t>ETL Write (s)</w:t>
            </w:r>
          </w:p>
        </w:tc>
        <w:tc>
          <w:tcPr>
            <w:tcW w:type="dxa" w:w="1512"/>
            <w:shd w:val="clear" w:color="auto" w:fill="1A5EA8"/>
          </w:tcPr>
          <w:p>
            <w:pPr>
              <w:jc w:val="center"/>
            </w:pPr>
            <w:r>
              <w:rPr>
                <w:rFonts w:ascii="Calibri" w:hAnsi="Calibri"/>
                <w:b/>
                <w:i w:val="0"/>
                <w:color w:val="FFFFFF"/>
                <w:sz w:val="20"/>
                <w:u w:val="none"/>
              </w:rPr>
              <w:t>Attr. Join (s)</w:t>
            </w:r>
          </w:p>
        </w:tc>
        <w:tc>
          <w:tcPr>
            <w:tcW w:type="dxa" w:w="1512"/>
            <w:shd w:val="clear" w:color="auto" w:fill="1A5EA8"/>
          </w:tcPr>
          <w:p>
            <w:pPr>
              <w:jc w:val="center"/>
            </w:pPr>
            <w:r>
              <w:rPr>
                <w:rFonts w:ascii="Calibri" w:hAnsi="Calibri"/>
                <w:b/>
                <w:i w:val="0"/>
                <w:color w:val="FFFFFF"/>
                <w:sz w:val="20"/>
                <w:u w:val="none"/>
              </w:rPr>
              <w:t>Rows/sec</w:t>
            </w:r>
          </w:p>
        </w:tc>
      </w:tr>
      <w:tr>
        <w:tc>
          <w:tcPr>
            <w:tcW w:type="dxa" w:w="1512"/>
            <w:shd w:val="clear" w:color="auto" w:fill="F0F4F8"/>
          </w:tcPr>
          <w:p>
            <w:pPr>
              <w:jc w:val="center"/>
            </w:pPr>
            <w:r>
              <w:rPr>
                <w:rFonts w:ascii="Calibri" w:hAnsi="Calibri"/>
                <w:b w:val="0"/>
                <w:i w:val="0"/>
                <w:color w:val="000000"/>
                <w:sz w:val="20"/>
                <w:u w:val="none"/>
              </w:rPr>
              <w:t>2</w:t>
            </w:r>
          </w:p>
        </w:tc>
        <w:tc>
          <w:tcPr>
            <w:tcW w:type="dxa" w:w="1512"/>
            <w:shd w:val="clear" w:color="auto" w:fill="F0F4F8"/>
          </w:tcPr>
          <w:p>
            <w:pPr>
              <w:jc w:val="center"/>
            </w:pPr>
            <w:r>
              <w:rPr>
                <w:rFonts w:ascii="Calibri" w:hAnsi="Calibri"/>
                <w:b w:val="0"/>
                <w:i w:val="0"/>
                <w:color w:val="000000"/>
                <w:sz w:val="20"/>
                <w:u w:val="none"/>
              </w:rPr>
              <w:t>1 GB</w:t>
            </w:r>
          </w:p>
        </w:tc>
        <w:tc>
          <w:tcPr>
            <w:tcW w:type="dxa" w:w="1512"/>
            <w:shd w:val="clear" w:color="auto" w:fill="F0F4F8"/>
          </w:tcPr>
          <w:p>
            <w:pPr>
              <w:jc w:val="center"/>
            </w:pPr>
            <w:r>
              <w:rPr>
                <w:rFonts w:ascii="Calibri" w:hAnsi="Calibri"/>
                <w:b w:val="0"/>
                <w:i w:val="0"/>
                <w:color w:val="000000"/>
                <w:sz w:val="20"/>
                <w:u w:val="none"/>
              </w:rPr>
              <w:t>673.6</w:t>
            </w:r>
          </w:p>
        </w:tc>
        <w:tc>
          <w:tcPr>
            <w:tcW w:type="dxa" w:w="1512"/>
            <w:shd w:val="clear" w:color="auto" w:fill="F0F4F8"/>
          </w:tcPr>
          <w:p>
            <w:pPr>
              <w:jc w:val="center"/>
            </w:pPr>
            <w:r>
              <w:rPr>
                <w:rFonts w:ascii="Calibri" w:hAnsi="Calibri"/>
                <w:b w:val="0"/>
                <w:i w:val="0"/>
                <w:color w:val="000000"/>
                <w:sz w:val="20"/>
                <w:u w:val="none"/>
              </w:rPr>
              <w:t>223.1</w:t>
            </w:r>
          </w:p>
        </w:tc>
        <w:tc>
          <w:tcPr>
            <w:tcW w:type="dxa" w:w="1512"/>
            <w:shd w:val="clear" w:color="auto" w:fill="F0F4F8"/>
          </w:tcPr>
          <w:p>
            <w:pPr>
              <w:jc w:val="center"/>
            </w:pPr>
            <w:r>
              <w:rPr>
                <w:rFonts w:ascii="Calibri" w:hAnsi="Calibri"/>
                <w:b w:val="0"/>
                <w:i w:val="0"/>
                <w:color w:val="000000"/>
                <w:sz w:val="20"/>
                <w:u w:val="none"/>
              </w:rPr>
              <w:t>22.3</w:t>
            </w:r>
          </w:p>
        </w:tc>
        <w:tc>
          <w:tcPr>
            <w:tcW w:type="dxa" w:w="1512"/>
            <w:shd w:val="clear" w:color="auto" w:fill="F0F4F8"/>
          </w:tcPr>
          <w:p>
            <w:pPr>
              <w:jc w:val="center"/>
            </w:pPr>
            <w:r>
              <w:rPr>
                <w:rFonts w:ascii="Calibri" w:hAnsi="Calibri"/>
                <w:b w:val="0"/>
                <w:i w:val="0"/>
                <w:color w:val="000000"/>
                <w:sz w:val="20"/>
                <w:u w:val="none"/>
              </w:rPr>
              <w:t>12,607</w:t>
            </w:r>
          </w:p>
        </w:tc>
      </w:tr>
      <w:tr>
        <w:tc>
          <w:tcPr>
            <w:tcW w:type="dxa" w:w="1512"/>
            <w:shd w:val="clear" w:color="auto" w:fill="FFFFFF"/>
          </w:tcPr>
          <w:p>
            <w:pPr>
              <w:jc w:val="center"/>
            </w:pPr>
            <w:r>
              <w:rPr>
                <w:rFonts w:ascii="Calibri" w:hAnsi="Calibri"/>
                <w:b w:val="0"/>
                <w:i w:val="0"/>
                <w:color w:val="000000"/>
                <w:sz w:val="20"/>
                <w:u w:val="none"/>
              </w:rPr>
              <w:t>2</w:t>
            </w:r>
          </w:p>
        </w:tc>
        <w:tc>
          <w:tcPr>
            <w:tcW w:type="dxa" w:w="1512"/>
            <w:shd w:val="clear" w:color="auto" w:fill="FFFFFF"/>
          </w:tcPr>
          <w:p>
            <w:pPr>
              <w:jc w:val="center"/>
            </w:pPr>
            <w:r>
              <w:rPr>
                <w:rFonts w:ascii="Calibri" w:hAnsi="Calibri"/>
                <w:b w:val="0"/>
                <w:i w:val="0"/>
                <w:color w:val="000000"/>
                <w:sz w:val="20"/>
                <w:u w:val="none"/>
              </w:rPr>
              <w:t>5 GB</w:t>
            </w:r>
          </w:p>
        </w:tc>
        <w:tc>
          <w:tcPr>
            <w:tcW w:type="dxa" w:w="1512"/>
            <w:shd w:val="clear" w:color="auto" w:fill="FFFFFF"/>
          </w:tcPr>
          <w:p>
            <w:pPr>
              <w:jc w:val="center"/>
            </w:pPr>
            <w:r>
              <w:rPr>
                <w:rFonts w:ascii="Calibri" w:hAnsi="Calibri"/>
                <w:b w:val="0"/>
                <w:i w:val="0"/>
                <w:color w:val="000000"/>
                <w:sz w:val="20"/>
                <w:u w:val="none"/>
              </w:rPr>
              <w:t>1,021.8</w:t>
            </w:r>
          </w:p>
        </w:tc>
        <w:tc>
          <w:tcPr>
            <w:tcW w:type="dxa" w:w="1512"/>
            <w:shd w:val="clear" w:color="auto" w:fill="FFFFFF"/>
          </w:tcPr>
          <w:p>
            <w:pPr>
              <w:jc w:val="center"/>
            </w:pPr>
            <w:r>
              <w:rPr>
                <w:rFonts w:ascii="Calibri" w:hAnsi="Calibri"/>
                <w:b w:val="0"/>
                <w:i w:val="0"/>
                <w:color w:val="000000"/>
                <w:sz w:val="20"/>
                <w:u w:val="none"/>
              </w:rPr>
              <w:t>300.4</w:t>
            </w:r>
          </w:p>
        </w:tc>
        <w:tc>
          <w:tcPr>
            <w:tcW w:type="dxa" w:w="1512"/>
            <w:shd w:val="clear" w:color="auto" w:fill="FFFFFF"/>
          </w:tcPr>
          <w:p>
            <w:pPr>
              <w:jc w:val="center"/>
            </w:pPr>
            <w:r>
              <w:rPr>
                <w:rFonts w:ascii="Calibri" w:hAnsi="Calibri"/>
                <w:b w:val="0"/>
                <w:i w:val="0"/>
                <w:color w:val="000000"/>
                <w:sz w:val="20"/>
                <w:u w:val="none"/>
              </w:rPr>
              <w:t>44.1</w:t>
            </w:r>
          </w:p>
        </w:tc>
        <w:tc>
          <w:tcPr>
            <w:tcW w:type="dxa" w:w="1512"/>
            <w:shd w:val="clear" w:color="auto" w:fill="FFFFFF"/>
          </w:tcPr>
          <w:p>
            <w:pPr>
              <w:jc w:val="center"/>
            </w:pPr>
            <w:r>
              <w:rPr>
                <w:rFonts w:ascii="Calibri" w:hAnsi="Calibri"/>
                <w:b w:val="0"/>
                <w:i w:val="0"/>
                <w:color w:val="000000"/>
                <w:sz w:val="20"/>
                <w:u w:val="none"/>
              </w:rPr>
              <w:t>41,543</w:t>
            </w:r>
          </w:p>
        </w:tc>
      </w:tr>
      <w:tr>
        <w:tc>
          <w:tcPr>
            <w:tcW w:type="dxa" w:w="1512"/>
            <w:shd w:val="clear" w:color="auto" w:fill="F0F4F8"/>
          </w:tcPr>
          <w:p>
            <w:pPr>
              <w:jc w:val="center"/>
            </w:pPr>
            <w:r>
              <w:rPr>
                <w:rFonts w:ascii="Calibri" w:hAnsi="Calibri"/>
                <w:b w:val="0"/>
                <w:i w:val="0"/>
                <w:color w:val="000000"/>
                <w:sz w:val="20"/>
                <w:u w:val="none"/>
              </w:rPr>
              <w:t>2</w:t>
            </w:r>
          </w:p>
        </w:tc>
        <w:tc>
          <w:tcPr>
            <w:tcW w:type="dxa" w:w="1512"/>
            <w:shd w:val="clear" w:color="auto" w:fill="F0F4F8"/>
          </w:tcPr>
          <w:p>
            <w:pPr>
              <w:jc w:val="center"/>
            </w:pPr>
            <w:r>
              <w:rPr>
                <w:rFonts w:ascii="Calibri" w:hAnsi="Calibri"/>
                <w:b w:val="0"/>
                <w:i w:val="0"/>
                <w:color w:val="000000"/>
                <w:sz w:val="20"/>
                <w:u w:val="none"/>
              </w:rPr>
              <w:t>10 GB</w:t>
            </w:r>
          </w:p>
        </w:tc>
        <w:tc>
          <w:tcPr>
            <w:tcW w:type="dxa" w:w="1512"/>
            <w:shd w:val="clear" w:color="auto" w:fill="F0F4F8"/>
          </w:tcPr>
          <w:p>
            <w:pPr>
              <w:jc w:val="center"/>
            </w:pPr>
            <w:r>
              <w:rPr>
                <w:rFonts w:ascii="Calibri" w:hAnsi="Calibri"/>
                <w:b w:val="0"/>
                <w:i w:val="0"/>
                <w:color w:val="000000"/>
                <w:sz w:val="20"/>
                <w:u w:val="none"/>
              </w:rPr>
              <w:t>1,378.9</w:t>
            </w:r>
          </w:p>
        </w:tc>
        <w:tc>
          <w:tcPr>
            <w:tcW w:type="dxa" w:w="1512"/>
            <w:shd w:val="clear" w:color="auto" w:fill="F0F4F8"/>
          </w:tcPr>
          <w:p>
            <w:pPr>
              <w:jc w:val="center"/>
            </w:pPr>
            <w:r>
              <w:rPr>
                <w:rFonts w:ascii="Calibri" w:hAnsi="Calibri"/>
                <w:b w:val="0"/>
                <w:i w:val="0"/>
                <w:color w:val="000000"/>
                <w:sz w:val="20"/>
                <w:u w:val="none"/>
              </w:rPr>
              <w:t>477.2</w:t>
            </w:r>
          </w:p>
        </w:tc>
        <w:tc>
          <w:tcPr>
            <w:tcW w:type="dxa" w:w="1512"/>
            <w:shd w:val="clear" w:color="auto" w:fill="F0F4F8"/>
          </w:tcPr>
          <w:p>
            <w:pPr>
              <w:jc w:val="center"/>
            </w:pPr>
            <w:r>
              <w:rPr>
                <w:rFonts w:ascii="Calibri" w:hAnsi="Calibri"/>
                <w:b w:val="0"/>
                <w:i w:val="0"/>
                <w:color w:val="000000"/>
                <w:sz w:val="20"/>
                <w:u w:val="none"/>
              </w:rPr>
              <w:t>122.0</w:t>
            </w:r>
          </w:p>
        </w:tc>
        <w:tc>
          <w:tcPr>
            <w:tcW w:type="dxa" w:w="1512"/>
            <w:shd w:val="clear" w:color="auto" w:fill="F0F4F8"/>
          </w:tcPr>
          <w:p>
            <w:pPr>
              <w:jc w:val="center"/>
            </w:pPr>
            <w:r>
              <w:rPr>
                <w:rFonts w:ascii="Calibri" w:hAnsi="Calibri"/>
                <w:b w:val="0"/>
                <w:i w:val="0"/>
                <w:color w:val="000000"/>
                <w:sz w:val="20"/>
                <w:u w:val="none"/>
              </w:rPr>
              <w:t>61,569</w:t>
            </w:r>
          </w:p>
        </w:tc>
      </w:tr>
      <w:tr>
        <w:tc>
          <w:tcPr>
            <w:tcW w:type="dxa" w:w="1512"/>
            <w:shd w:val="clear" w:color="auto" w:fill="FFFFFF"/>
          </w:tcPr>
          <w:p>
            <w:pPr>
              <w:jc w:val="center"/>
            </w:pPr>
            <w:r>
              <w:rPr>
                <w:rFonts w:ascii="Calibri" w:hAnsi="Calibri"/>
                <w:b w:val="0"/>
                <w:i w:val="0"/>
                <w:color w:val="000000"/>
                <w:sz w:val="20"/>
                <w:u w:val="none"/>
              </w:rPr>
              <w:t>4</w:t>
            </w:r>
          </w:p>
        </w:tc>
        <w:tc>
          <w:tcPr>
            <w:tcW w:type="dxa" w:w="1512"/>
            <w:shd w:val="clear" w:color="auto" w:fill="FFFFFF"/>
          </w:tcPr>
          <w:p>
            <w:pPr>
              <w:jc w:val="center"/>
            </w:pPr>
            <w:r>
              <w:rPr>
                <w:rFonts w:ascii="Calibri" w:hAnsi="Calibri"/>
                <w:b w:val="0"/>
                <w:i w:val="0"/>
                <w:color w:val="000000"/>
                <w:sz w:val="20"/>
                <w:u w:val="none"/>
              </w:rPr>
              <w:t>1 GB</w:t>
            </w:r>
          </w:p>
        </w:tc>
        <w:tc>
          <w:tcPr>
            <w:tcW w:type="dxa" w:w="1512"/>
            <w:shd w:val="clear" w:color="auto" w:fill="FFFFFF"/>
          </w:tcPr>
          <w:p>
            <w:pPr>
              <w:jc w:val="center"/>
            </w:pPr>
            <w:r>
              <w:rPr>
                <w:rFonts w:ascii="Calibri" w:hAnsi="Calibri"/>
                <w:b w:val="0"/>
                <w:i w:val="0"/>
                <w:color w:val="000000"/>
                <w:sz w:val="20"/>
                <w:u w:val="none"/>
              </w:rPr>
              <w:t>282.4</w:t>
            </w:r>
          </w:p>
        </w:tc>
        <w:tc>
          <w:tcPr>
            <w:tcW w:type="dxa" w:w="1512"/>
            <w:shd w:val="clear" w:color="auto" w:fill="FFFFFF"/>
          </w:tcPr>
          <w:p>
            <w:pPr>
              <w:jc w:val="center"/>
            </w:pPr>
            <w:r>
              <w:rPr>
                <w:rFonts w:ascii="Calibri" w:hAnsi="Calibri"/>
                <w:b w:val="0"/>
                <w:i w:val="0"/>
                <w:color w:val="000000"/>
                <w:sz w:val="20"/>
                <w:u w:val="none"/>
              </w:rPr>
              <w:t>101.4</w:t>
            </w:r>
          </w:p>
        </w:tc>
        <w:tc>
          <w:tcPr>
            <w:tcW w:type="dxa" w:w="1512"/>
            <w:shd w:val="clear" w:color="auto" w:fill="FFFFFF"/>
          </w:tcPr>
          <w:p>
            <w:pPr>
              <w:jc w:val="center"/>
            </w:pPr>
            <w:r>
              <w:rPr>
                <w:rFonts w:ascii="Calibri" w:hAnsi="Calibri"/>
                <w:b w:val="0"/>
                <w:i w:val="0"/>
                <w:color w:val="000000"/>
                <w:sz w:val="20"/>
                <w:u w:val="none"/>
              </w:rPr>
              <w:t>15.1</w:t>
            </w:r>
          </w:p>
        </w:tc>
        <w:tc>
          <w:tcPr>
            <w:tcW w:type="dxa" w:w="1512"/>
            <w:shd w:val="clear" w:color="auto" w:fill="FFFFFF"/>
          </w:tcPr>
          <w:p>
            <w:pPr>
              <w:jc w:val="center"/>
            </w:pPr>
            <w:r>
              <w:rPr>
                <w:rFonts w:ascii="Calibri" w:hAnsi="Calibri"/>
                <w:b w:val="0"/>
                <w:i w:val="0"/>
                <w:color w:val="000000"/>
                <w:sz w:val="20"/>
                <w:u w:val="none"/>
              </w:rPr>
              <w:t>30,070</w:t>
            </w:r>
          </w:p>
        </w:tc>
      </w:tr>
      <w:tr>
        <w:tc>
          <w:tcPr>
            <w:tcW w:type="dxa" w:w="1512"/>
            <w:shd w:val="clear" w:color="auto" w:fill="F0F4F8"/>
          </w:tcPr>
          <w:p>
            <w:pPr>
              <w:jc w:val="center"/>
            </w:pPr>
            <w:r>
              <w:rPr>
                <w:rFonts w:ascii="Calibri" w:hAnsi="Calibri"/>
                <w:b w:val="0"/>
                <w:i w:val="0"/>
                <w:color w:val="000000"/>
                <w:sz w:val="20"/>
                <w:u w:val="none"/>
              </w:rPr>
              <w:t>4</w:t>
            </w:r>
          </w:p>
        </w:tc>
        <w:tc>
          <w:tcPr>
            <w:tcW w:type="dxa" w:w="1512"/>
            <w:shd w:val="clear" w:color="auto" w:fill="F0F4F8"/>
          </w:tcPr>
          <w:p>
            <w:pPr>
              <w:jc w:val="center"/>
            </w:pPr>
            <w:r>
              <w:rPr>
                <w:rFonts w:ascii="Calibri" w:hAnsi="Calibri"/>
                <w:b w:val="0"/>
                <w:i w:val="0"/>
                <w:color w:val="000000"/>
                <w:sz w:val="20"/>
                <w:u w:val="none"/>
              </w:rPr>
              <w:t>5 GB</w:t>
            </w:r>
          </w:p>
        </w:tc>
        <w:tc>
          <w:tcPr>
            <w:tcW w:type="dxa" w:w="1512"/>
            <w:shd w:val="clear" w:color="auto" w:fill="F0F4F8"/>
          </w:tcPr>
          <w:p>
            <w:pPr>
              <w:jc w:val="center"/>
            </w:pPr>
            <w:r>
              <w:rPr>
                <w:rFonts w:ascii="Calibri" w:hAnsi="Calibri"/>
                <w:b w:val="0"/>
                <w:i w:val="0"/>
                <w:color w:val="000000"/>
                <w:sz w:val="20"/>
                <w:u w:val="none"/>
              </w:rPr>
              <w:t>569.0</w:t>
            </w:r>
          </w:p>
        </w:tc>
        <w:tc>
          <w:tcPr>
            <w:tcW w:type="dxa" w:w="1512"/>
            <w:shd w:val="clear" w:color="auto" w:fill="F0F4F8"/>
          </w:tcPr>
          <w:p>
            <w:pPr>
              <w:jc w:val="center"/>
            </w:pPr>
            <w:r>
              <w:rPr>
                <w:rFonts w:ascii="Calibri" w:hAnsi="Calibri"/>
                <w:b w:val="0"/>
                <w:i w:val="0"/>
                <w:color w:val="000000"/>
                <w:sz w:val="20"/>
                <w:u w:val="none"/>
              </w:rPr>
              <w:t>174.4</w:t>
            </w:r>
          </w:p>
        </w:tc>
        <w:tc>
          <w:tcPr>
            <w:tcW w:type="dxa" w:w="1512"/>
            <w:shd w:val="clear" w:color="auto" w:fill="F0F4F8"/>
          </w:tcPr>
          <w:p>
            <w:pPr>
              <w:jc w:val="center"/>
            </w:pPr>
            <w:r>
              <w:rPr>
                <w:rFonts w:ascii="Calibri" w:hAnsi="Calibri"/>
                <w:b w:val="0"/>
                <w:i w:val="0"/>
                <w:color w:val="000000"/>
                <w:sz w:val="20"/>
                <w:u w:val="none"/>
              </w:rPr>
              <w:t>54.4</w:t>
            </w:r>
          </w:p>
        </w:tc>
        <w:tc>
          <w:tcPr>
            <w:tcW w:type="dxa" w:w="1512"/>
            <w:shd w:val="clear" w:color="auto" w:fill="F0F4F8"/>
          </w:tcPr>
          <w:p>
            <w:pPr>
              <w:jc w:val="center"/>
            </w:pPr>
            <w:r>
              <w:rPr>
                <w:rFonts w:ascii="Calibri" w:hAnsi="Calibri"/>
                <w:b w:val="0"/>
                <w:i w:val="0"/>
                <w:color w:val="000000"/>
                <w:sz w:val="20"/>
                <w:u w:val="none"/>
              </w:rPr>
              <w:t>74,602</w:t>
            </w:r>
          </w:p>
        </w:tc>
      </w:tr>
      <w:tr>
        <w:tc>
          <w:tcPr>
            <w:tcW w:type="dxa" w:w="1512"/>
            <w:shd w:val="clear" w:color="auto" w:fill="FFFFFF"/>
          </w:tcPr>
          <w:p>
            <w:pPr>
              <w:jc w:val="center"/>
            </w:pPr>
            <w:r>
              <w:rPr>
                <w:rFonts w:ascii="Calibri" w:hAnsi="Calibri"/>
                <w:b w:val="0"/>
                <w:i w:val="0"/>
                <w:color w:val="000000"/>
                <w:sz w:val="20"/>
                <w:u w:val="none"/>
              </w:rPr>
              <w:t>4</w:t>
            </w:r>
          </w:p>
        </w:tc>
        <w:tc>
          <w:tcPr>
            <w:tcW w:type="dxa" w:w="1512"/>
            <w:shd w:val="clear" w:color="auto" w:fill="FFFFFF"/>
          </w:tcPr>
          <w:p>
            <w:pPr>
              <w:jc w:val="center"/>
            </w:pPr>
            <w:r>
              <w:rPr>
                <w:rFonts w:ascii="Calibri" w:hAnsi="Calibri"/>
                <w:b w:val="0"/>
                <w:i w:val="0"/>
                <w:color w:val="000000"/>
                <w:sz w:val="20"/>
                <w:u w:val="none"/>
              </w:rPr>
              <w:t>10 GB</w:t>
            </w:r>
          </w:p>
        </w:tc>
        <w:tc>
          <w:tcPr>
            <w:tcW w:type="dxa" w:w="1512"/>
            <w:shd w:val="clear" w:color="auto" w:fill="FFFFFF"/>
          </w:tcPr>
          <w:p>
            <w:pPr>
              <w:jc w:val="center"/>
            </w:pPr>
            <w:r>
              <w:rPr>
                <w:rFonts w:ascii="Calibri" w:hAnsi="Calibri"/>
                <w:b w:val="0"/>
                <w:i w:val="0"/>
                <w:color w:val="000000"/>
                <w:sz w:val="20"/>
                <w:u w:val="none"/>
              </w:rPr>
              <w:t>799.8</w:t>
            </w:r>
          </w:p>
        </w:tc>
        <w:tc>
          <w:tcPr>
            <w:tcW w:type="dxa" w:w="1512"/>
            <w:shd w:val="clear" w:color="auto" w:fill="FFFFFF"/>
          </w:tcPr>
          <w:p>
            <w:pPr>
              <w:jc w:val="center"/>
            </w:pPr>
            <w:r>
              <w:rPr>
                <w:rFonts w:ascii="Calibri" w:hAnsi="Calibri"/>
                <w:b w:val="0"/>
                <w:i w:val="0"/>
                <w:color w:val="000000"/>
                <w:sz w:val="20"/>
                <w:u w:val="none"/>
              </w:rPr>
              <w:t>264.3</w:t>
            </w:r>
          </w:p>
        </w:tc>
        <w:tc>
          <w:tcPr>
            <w:tcW w:type="dxa" w:w="1512"/>
            <w:shd w:val="clear" w:color="auto" w:fill="FFFFFF"/>
          </w:tcPr>
          <w:p>
            <w:pPr>
              <w:jc w:val="center"/>
            </w:pPr>
            <w:r>
              <w:rPr>
                <w:rFonts w:ascii="Calibri" w:hAnsi="Calibri"/>
                <w:b w:val="0"/>
                <w:i w:val="0"/>
                <w:color w:val="000000"/>
                <w:sz w:val="20"/>
                <w:u w:val="none"/>
              </w:rPr>
              <w:t>67.3</w:t>
            </w:r>
          </w:p>
        </w:tc>
        <w:tc>
          <w:tcPr>
            <w:tcW w:type="dxa" w:w="1512"/>
            <w:shd w:val="clear" w:color="auto" w:fill="FFFFFF"/>
          </w:tcPr>
          <w:p>
            <w:pPr>
              <w:jc w:val="center"/>
            </w:pPr>
            <w:r>
              <w:rPr>
                <w:rFonts w:ascii="Calibri" w:hAnsi="Calibri"/>
                <w:b w:val="0"/>
                <w:i w:val="0"/>
                <w:color w:val="000000"/>
                <w:sz w:val="20"/>
                <w:u w:val="none"/>
              </w:rPr>
              <w:t>106,148</w:t>
            </w:r>
          </w:p>
        </w:tc>
      </w:tr>
      <w:tr>
        <w:tc>
          <w:tcPr>
            <w:tcW w:type="dxa" w:w="1512"/>
            <w:shd w:val="clear" w:color="auto" w:fill="F0F4F8"/>
          </w:tcPr>
          <w:p>
            <w:pPr>
              <w:jc w:val="center"/>
            </w:pPr>
            <w:r>
              <w:rPr>
                <w:rFonts w:ascii="Calibri" w:hAnsi="Calibri"/>
                <w:b w:val="0"/>
                <w:i w:val="0"/>
                <w:color w:val="000000"/>
                <w:sz w:val="20"/>
                <w:u w:val="none"/>
              </w:rPr>
              <w:t>5</w:t>
            </w:r>
          </w:p>
        </w:tc>
        <w:tc>
          <w:tcPr>
            <w:tcW w:type="dxa" w:w="1512"/>
            <w:shd w:val="clear" w:color="auto" w:fill="F0F4F8"/>
          </w:tcPr>
          <w:p>
            <w:pPr>
              <w:jc w:val="center"/>
            </w:pPr>
            <w:r>
              <w:rPr>
                <w:rFonts w:ascii="Calibri" w:hAnsi="Calibri"/>
                <w:b w:val="0"/>
                <w:i w:val="0"/>
                <w:color w:val="000000"/>
                <w:sz w:val="20"/>
                <w:u w:val="none"/>
              </w:rPr>
              <w:t>1 GB</w:t>
            </w:r>
          </w:p>
        </w:tc>
        <w:tc>
          <w:tcPr>
            <w:tcW w:type="dxa" w:w="1512"/>
            <w:shd w:val="clear" w:color="auto" w:fill="F0F4F8"/>
          </w:tcPr>
          <w:p>
            <w:pPr>
              <w:jc w:val="center"/>
            </w:pPr>
            <w:r>
              <w:rPr>
                <w:rFonts w:ascii="Calibri" w:hAnsi="Calibri"/>
                <w:b w:val="0"/>
                <w:i w:val="0"/>
                <w:color w:val="000000"/>
                <w:sz w:val="20"/>
                <w:u w:val="none"/>
              </w:rPr>
              <w:t>256.9</w:t>
            </w:r>
          </w:p>
        </w:tc>
        <w:tc>
          <w:tcPr>
            <w:tcW w:type="dxa" w:w="1512"/>
            <w:shd w:val="clear" w:color="auto" w:fill="F0F4F8"/>
          </w:tcPr>
          <w:p>
            <w:pPr>
              <w:jc w:val="center"/>
            </w:pPr>
            <w:r>
              <w:rPr>
                <w:rFonts w:ascii="Calibri" w:hAnsi="Calibri"/>
                <w:b w:val="0"/>
                <w:i w:val="0"/>
                <w:color w:val="000000"/>
                <w:sz w:val="20"/>
                <w:u w:val="none"/>
              </w:rPr>
              <w:t>88.7</w:t>
            </w:r>
          </w:p>
        </w:tc>
        <w:tc>
          <w:tcPr>
            <w:tcW w:type="dxa" w:w="1512"/>
            <w:shd w:val="clear" w:color="auto" w:fill="F0F4F8"/>
          </w:tcPr>
          <w:p>
            <w:pPr>
              <w:jc w:val="center"/>
            </w:pPr>
            <w:r>
              <w:rPr>
                <w:rFonts w:ascii="Calibri" w:hAnsi="Calibri"/>
                <w:b w:val="0"/>
                <w:i w:val="0"/>
                <w:color w:val="000000"/>
                <w:sz w:val="20"/>
                <w:u w:val="none"/>
              </w:rPr>
              <w:t>14.2</w:t>
            </w:r>
          </w:p>
        </w:tc>
        <w:tc>
          <w:tcPr>
            <w:tcW w:type="dxa" w:w="1512"/>
            <w:shd w:val="clear" w:color="auto" w:fill="F0F4F8"/>
          </w:tcPr>
          <w:p>
            <w:pPr>
              <w:jc w:val="center"/>
            </w:pPr>
            <w:r>
              <w:rPr>
                <w:rFonts w:ascii="Calibri" w:hAnsi="Calibri"/>
                <w:b w:val="0"/>
                <w:i w:val="0"/>
                <w:color w:val="000000"/>
                <w:sz w:val="20"/>
                <w:u w:val="none"/>
              </w:rPr>
              <w:t>33,055</w:t>
            </w:r>
          </w:p>
        </w:tc>
      </w:tr>
      <w:tr>
        <w:tc>
          <w:tcPr>
            <w:tcW w:type="dxa" w:w="1512"/>
            <w:shd w:val="clear" w:color="auto" w:fill="FFFFFF"/>
          </w:tcPr>
          <w:p>
            <w:pPr>
              <w:jc w:val="center"/>
            </w:pPr>
            <w:r>
              <w:rPr>
                <w:rFonts w:ascii="Calibri" w:hAnsi="Calibri"/>
                <w:b w:val="0"/>
                <w:i w:val="0"/>
                <w:color w:val="000000"/>
                <w:sz w:val="20"/>
                <w:u w:val="none"/>
              </w:rPr>
              <w:t>5</w:t>
            </w:r>
          </w:p>
        </w:tc>
        <w:tc>
          <w:tcPr>
            <w:tcW w:type="dxa" w:w="1512"/>
            <w:shd w:val="clear" w:color="auto" w:fill="FFFFFF"/>
          </w:tcPr>
          <w:p>
            <w:pPr>
              <w:jc w:val="center"/>
            </w:pPr>
            <w:r>
              <w:rPr>
                <w:rFonts w:ascii="Calibri" w:hAnsi="Calibri"/>
                <w:b w:val="0"/>
                <w:i w:val="0"/>
                <w:color w:val="000000"/>
                <w:sz w:val="20"/>
                <w:u w:val="none"/>
              </w:rPr>
              <w:t>5 GB</w:t>
            </w:r>
          </w:p>
        </w:tc>
        <w:tc>
          <w:tcPr>
            <w:tcW w:type="dxa" w:w="1512"/>
            <w:shd w:val="clear" w:color="auto" w:fill="FFFFFF"/>
          </w:tcPr>
          <w:p>
            <w:pPr>
              <w:jc w:val="center"/>
            </w:pPr>
            <w:r>
              <w:rPr>
                <w:rFonts w:ascii="Calibri" w:hAnsi="Calibri"/>
                <w:b w:val="0"/>
                <w:i w:val="0"/>
                <w:color w:val="000000"/>
                <w:sz w:val="20"/>
                <w:u w:val="none"/>
              </w:rPr>
              <w:t>409.7</w:t>
            </w:r>
          </w:p>
        </w:tc>
        <w:tc>
          <w:tcPr>
            <w:tcW w:type="dxa" w:w="1512"/>
            <w:shd w:val="clear" w:color="auto" w:fill="FFFFFF"/>
          </w:tcPr>
          <w:p>
            <w:pPr>
              <w:jc w:val="center"/>
            </w:pPr>
            <w:r>
              <w:rPr>
                <w:rFonts w:ascii="Calibri" w:hAnsi="Calibri"/>
                <w:b w:val="0"/>
                <w:i w:val="0"/>
                <w:color w:val="000000"/>
                <w:sz w:val="20"/>
                <w:u w:val="none"/>
              </w:rPr>
              <w:t>123.0</w:t>
            </w:r>
          </w:p>
        </w:tc>
        <w:tc>
          <w:tcPr>
            <w:tcW w:type="dxa" w:w="1512"/>
            <w:shd w:val="clear" w:color="auto" w:fill="FFFFFF"/>
          </w:tcPr>
          <w:p>
            <w:pPr>
              <w:jc w:val="center"/>
            </w:pPr>
            <w:r>
              <w:rPr>
                <w:rFonts w:ascii="Calibri" w:hAnsi="Calibri"/>
                <w:b w:val="0"/>
                <w:i w:val="0"/>
                <w:color w:val="000000"/>
                <w:sz w:val="20"/>
                <w:u w:val="none"/>
              </w:rPr>
              <w:t>33.3</w:t>
            </w:r>
          </w:p>
        </w:tc>
        <w:tc>
          <w:tcPr>
            <w:tcW w:type="dxa" w:w="1512"/>
            <w:shd w:val="clear" w:color="auto" w:fill="FFFFFF"/>
          </w:tcPr>
          <w:p>
            <w:pPr>
              <w:jc w:val="center"/>
            </w:pPr>
            <w:r>
              <w:rPr>
                <w:rFonts w:ascii="Calibri" w:hAnsi="Calibri"/>
                <w:b w:val="0"/>
                <w:i w:val="0"/>
                <w:color w:val="000000"/>
                <w:sz w:val="20"/>
                <w:u w:val="none"/>
              </w:rPr>
              <w:t>103,609</w:t>
            </w:r>
          </w:p>
        </w:tc>
      </w:tr>
      <w:tr>
        <w:tc>
          <w:tcPr>
            <w:tcW w:type="dxa" w:w="1512"/>
            <w:shd w:val="clear" w:color="auto" w:fill="F0F4F8"/>
          </w:tcPr>
          <w:p>
            <w:pPr>
              <w:jc w:val="center"/>
            </w:pPr>
            <w:r>
              <w:rPr>
                <w:rFonts w:ascii="Calibri" w:hAnsi="Calibri"/>
                <w:b w:val="0"/>
                <w:i w:val="0"/>
                <w:color w:val="000000"/>
                <w:sz w:val="20"/>
                <w:u w:val="none"/>
              </w:rPr>
              <w:t>5</w:t>
            </w:r>
          </w:p>
        </w:tc>
        <w:tc>
          <w:tcPr>
            <w:tcW w:type="dxa" w:w="1512"/>
            <w:shd w:val="clear" w:color="auto" w:fill="F0F4F8"/>
          </w:tcPr>
          <w:p>
            <w:pPr>
              <w:jc w:val="center"/>
            </w:pPr>
            <w:r>
              <w:rPr>
                <w:rFonts w:ascii="Calibri" w:hAnsi="Calibri"/>
                <w:b w:val="0"/>
                <w:i w:val="0"/>
                <w:color w:val="000000"/>
                <w:sz w:val="20"/>
                <w:u w:val="none"/>
              </w:rPr>
              <w:t>10 GB</w:t>
            </w:r>
          </w:p>
        </w:tc>
        <w:tc>
          <w:tcPr>
            <w:tcW w:type="dxa" w:w="1512"/>
            <w:shd w:val="clear" w:color="auto" w:fill="F0F4F8"/>
          </w:tcPr>
          <w:p>
            <w:pPr>
              <w:jc w:val="center"/>
            </w:pPr>
            <w:r>
              <w:rPr>
                <w:rFonts w:ascii="Calibri" w:hAnsi="Calibri"/>
                <w:b w:val="0"/>
                <w:i w:val="0"/>
                <w:color w:val="000000"/>
                <w:sz w:val="20"/>
                <w:u w:val="none"/>
              </w:rPr>
              <w:t>674.0</w:t>
            </w:r>
          </w:p>
        </w:tc>
        <w:tc>
          <w:tcPr>
            <w:tcW w:type="dxa" w:w="1512"/>
            <w:shd w:val="clear" w:color="auto" w:fill="F0F4F8"/>
          </w:tcPr>
          <w:p>
            <w:pPr>
              <w:jc w:val="center"/>
            </w:pPr>
            <w:r>
              <w:rPr>
                <w:rFonts w:ascii="Calibri" w:hAnsi="Calibri"/>
                <w:b w:val="0"/>
                <w:i w:val="0"/>
                <w:color w:val="000000"/>
                <w:sz w:val="20"/>
                <w:u w:val="none"/>
              </w:rPr>
              <w:t>223.9</w:t>
            </w:r>
          </w:p>
        </w:tc>
        <w:tc>
          <w:tcPr>
            <w:tcW w:type="dxa" w:w="1512"/>
            <w:shd w:val="clear" w:color="auto" w:fill="F0F4F8"/>
          </w:tcPr>
          <w:p>
            <w:pPr>
              <w:jc w:val="center"/>
            </w:pPr>
            <w:r>
              <w:rPr>
                <w:rFonts w:ascii="Calibri" w:hAnsi="Calibri"/>
                <w:b w:val="0"/>
                <w:i w:val="0"/>
                <w:color w:val="000000"/>
                <w:sz w:val="20"/>
                <w:u w:val="none"/>
              </w:rPr>
              <w:t>58.1</w:t>
            </w:r>
          </w:p>
        </w:tc>
        <w:tc>
          <w:tcPr>
            <w:tcW w:type="dxa" w:w="1512"/>
            <w:shd w:val="clear" w:color="auto" w:fill="F0F4F8"/>
          </w:tcPr>
          <w:p>
            <w:pPr>
              <w:jc w:val="center"/>
            </w:pPr>
            <w:r>
              <w:rPr>
                <w:rFonts w:ascii="Calibri" w:hAnsi="Calibri"/>
                <w:b w:val="0"/>
                <w:i w:val="0"/>
                <w:color w:val="000000"/>
                <w:sz w:val="20"/>
                <w:u w:val="none"/>
              </w:rPr>
              <w:t>125,961</w:t>
            </w:r>
          </w:p>
        </w:tc>
      </w:tr>
    </w:tbl>
    <w:p/>
    <w:p>
      <w:pPr>
        <w:spacing w:before="200" w:after="60"/>
      </w:pPr>
      <w:r>
        <w:rPr>
          <w:rFonts w:ascii="Calibri" w:hAnsi="Calibri"/>
          <w:b/>
          <w:i w:val="0"/>
          <w:color w:val="1A5EA8"/>
          <w:sz w:val="24"/>
          <w:u w:val="none"/>
        </w:rPr>
        <w:t>11.2  Speedup Analysis (relative to 2-worker baseline)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5EA8"/>
          </w:tcPr>
          <w:p>
            <w:pPr>
              <w:jc w:val="center"/>
            </w:pPr>
            <w:r>
              <w:rPr>
                <w:rFonts w:ascii="Calibri" w:hAnsi="Calibri"/>
                <w:b/>
                <w:i w:val="0"/>
                <w:color w:val="FFFFFF"/>
                <w:sz w:val="20"/>
                <w:u w:val="none"/>
              </w:rPr>
              <w:t>Dataset</w:t>
            </w:r>
          </w:p>
        </w:tc>
        <w:tc>
          <w:tcPr>
            <w:tcW w:type="dxa" w:w="2268"/>
            <w:shd w:val="clear" w:color="auto" w:fill="1A5EA8"/>
          </w:tcPr>
          <w:p>
            <w:pPr>
              <w:jc w:val="center"/>
            </w:pPr>
            <w:r>
              <w:rPr>
                <w:rFonts w:ascii="Calibri" w:hAnsi="Calibri"/>
                <w:b/>
                <w:i w:val="0"/>
                <w:color w:val="FFFFFF"/>
                <w:sz w:val="20"/>
                <w:u w:val="none"/>
              </w:rPr>
              <w:t>4-worker speedup</w:t>
            </w:r>
          </w:p>
        </w:tc>
        <w:tc>
          <w:tcPr>
            <w:tcW w:type="dxa" w:w="2268"/>
            <w:shd w:val="clear" w:color="auto" w:fill="1A5EA8"/>
          </w:tcPr>
          <w:p>
            <w:pPr>
              <w:jc w:val="center"/>
            </w:pPr>
            <w:r>
              <w:rPr>
                <w:rFonts w:ascii="Calibri" w:hAnsi="Calibri"/>
                <w:b/>
                <w:i w:val="0"/>
                <w:color w:val="FFFFFF"/>
                <w:sz w:val="20"/>
                <w:u w:val="none"/>
              </w:rPr>
              <w:t>5-worker speedup</w:t>
            </w:r>
          </w:p>
        </w:tc>
        <w:tc>
          <w:tcPr>
            <w:tcW w:type="dxa" w:w="2268"/>
            <w:shd w:val="clear" w:color="auto" w:fill="1A5EA8"/>
          </w:tcPr>
          <w:p>
            <w:pPr>
              <w:jc w:val="center"/>
            </w:pPr>
            <w:r>
              <w:rPr>
                <w:rFonts w:ascii="Calibri" w:hAnsi="Calibri"/>
                <w:b/>
                <w:i w:val="0"/>
                <w:color w:val="FFFFFF"/>
                <w:sz w:val="20"/>
                <w:u w:val="none"/>
              </w:rPr>
              <w:t>Ideal (2.5×)</w:t>
            </w:r>
          </w:p>
        </w:tc>
      </w:tr>
      <w:tr>
        <w:tc>
          <w:tcPr>
            <w:tcW w:type="dxa" w:w="2268"/>
            <w:shd w:val="clear" w:color="auto" w:fill="F0F4F8"/>
          </w:tcPr>
          <w:p>
            <w:pPr>
              <w:jc w:val="center"/>
            </w:pPr>
            <w:r>
              <w:rPr>
                <w:rFonts w:ascii="Calibri" w:hAnsi="Calibri"/>
                <w:b w:val="0"/>
                <w:i w:val="0"/>
                <w:color w:val="000000"/>
                <w:sz w:val="20"/>
                <w:u w:val="none"/>
              </w:rPr>
              <w:t>1 GB</w:t>
            </w:r>
          </w:p>
        </w:tc>
        <w:tc>
          <w:tcPr>
            <w:tcW w:type="dxa" w:w="2268"/>
            <w:shd w:val="clear" w:color="auto" w:fill="F0F4F8"/>
          </w:tcPr>
          <w:p>
            <w:pPr>
              <w:jc w:val="center"/>
            </w:pPr>
            <w:r>
              <w:rPr>
                <w:rFonts w:ascii="Calibri" w:hAnsi="Calibri"/>
                <w:b w:val="0"/>
                <w:i w:val="0"/>
                <w:color w:val="000000"/>
                <w:sz w:val="20"/>
                <w:u w:val="none"/>
              </w:rPr>
              <w:t>2.38×</w:t>
            </w:r>
          </w:p>
        </w:tc>
        <w:tc>
          <w:tcPr>
            <w:tcW w:type="dxa" w:w="2268"/>
            <w:shd w:val="clear" w:color="auto" w:fill="F0F4F8"/>
          </w:tcPr>
          <w:p>
            <w:pPr>
              <w:jc w:val="center"/>
            </w:pPr>
            <w:r>
              <w:rPr>
                <w:rFonts w:ascii="Calibri" w:hAnsi="Calibri"/>
                <w:b w:val="0"/>
                <w:i w:val="0"/>
                <w:color w:val="000000"/>
                <w:sz w:val="20"/>
                <w:u w:val="none"/>
              </w:rPr>
              <w:t>2.62×</w:t>
            </w:r>
          </w:p>
        </w:tc>
        <w:tc>
          <w:tcPr>
            <w:tcW w:type="dxa" w:w="2268"/>
            <w:shd w:val="clear" w:color="auto" w:fill="F0F4F8"/>
          </w:tcPr>
          <w:p>
            <w:pPr>
              <w:jc w:val="center"/>
            </w:pPr>
            <w:r>
              <w:rPr>
                <w:rFonts w:ascii="Calibri" w:hAnsi="Calibri"/>
                <w:b w:val="0"/>
                <w:i w:val="0"/>
                <w:color w:val="000000"/>
                <w:sz w:val="20"/>
                <w:u w:val="none"/>
              </w:rPr>
              <w:t>2.50×  — 1GB exceeds ideal!</w:t>
            </w:r>
          </w:p>
        </w:tc>
      </w:tr>
      <w:tr>
        <w:tc>
          <w:tcPr>
            <w:tcW w:type="dxa" w:w="2268"/>
            <w:shd w:val="clear" w:color="auto" w:fill="FFFFFF"/>
          </w:tcPr>
          <w:p>
            <w:pPr>
              <w:jc w:val="center"/>
            </w:pPr>
            <w:r>
              <w:rPr>
                <w:rFonts w:ascii="Calibri" w:hAnsi="Calibri"/>
                <w:b w:val="0"/>
                <w:i w:val="0"/>
                <w:color w:val="000000"/>
                <w:sz w:val="20"/>
                <w:u w:val="none"/>
              </w:rPr>
              <w:t>5 GB</w:t>
            </w:r>
          </w:p>
        </w:tc>
        <w:tc>
          <w:tcPr>
            <w:tcW w:type="dxa" w:w="2268"/>
            <w:shd w:val="clear" w:color="auto" w:fill="FFFFFF"/>
          </w:tcPr>
          <w:p>
            <w:pPr>
              <w:jc w:val="center"/>
            </w:pPr>
            <w:r>
              <w:rPr>
                <w:rFonts w:ascii="Calibri" w:hAnsi="Calibri"/>
                <w:b w:val="0"/>
                <w:i w:val="0"/>
                <w:color w:val="000000"/>
                <w:sz w:val="20"/>
                <w:u w:val="none"/>
              </w:rPr>
              <w:t>1.80×</w:t>
            </w:r>
          </w:p>
        </w:tc>
        <w:tc>
          <w:tcPr>
            <w:tcW w:type="dxa" w:w="2268"/>
            <w:shd w:val="clear" w:color="auto" w:fill="FFFFFF"/>
          </w:tcPr>
          <w:p>
            <w:pPr>
              <w:jc w:val="center"/>
            </w:pPr>
            <w:r>
              <w:rPr>
                <w:rFonts w:ascii="Calibri" w:hAnsi="Calibri"/>
                <w:b w:val="0"/>
                <w:i w:val="0"/>
                <w:color w:val="000000"/>
                <w:sz w:val="20"/>
                <w:u w:val="none"/>
              </w:rPr>
              <w:t>2.49×</w:t>
            </w:r>
          </w:p>
        </w:tc>
        <w:tc>
          <w:tcPr>
            <w:tcW w:type="dxa" w:w="2268"/>
            <w:shd w:val="clear" w:color="auto" w:fill="FFFFFF"/>
          </w:tcPr>
          <w:p>
            <w:pPr>
              <w:jc w:val="center"/>
            </w:pPr>
            <w:r>
              <w:rPr>
                <w:rFonts w:ascii="Calibri" w:hAnsi="Calibri"/>
                <w:b w:val="0"/>
                <w:i w:val="0"/>
                <w:color w:val="000000"/>
                <w:sz w:val="20"/>
                <w:u w:val="none"/>
              </w:rPr>
              <w:t>2.50×  — close to ideal</w:t>
            </w:r>
          </w:p>
        </w:tc>
      </w:tr>
      <w:tr>
        <w:tc>
          <w:tcPr>
            <w:tcW w:type="dxa" w:w="2268"/>
            <w:shd w:val="clear" w:color="auto" w:fill="F0F4F8"/>
          </w:tcPr>
          <w:p>
            <w:pPr>
              <w:jc w:val="center"/>
            </w:pPr>
            <w:r>
              <w:rPr>
                <w:rFonts w:ascii="Calibri" w:hAnsi="Calibri"/>
                <w:b w:val="0"/>
                <w:i w:val="0"/>
                <w:color w:val="000000"/>
                <w:sz w:val="20"/>
                <w:u w:val="none"/>
              </w:rPr>
              <w:t>10 GB</w:t>
            </w:r>
          </w:p>
        </w:tc>
        <w:tc>
          <w:tcPr>
            <w:tcW w:type="dxa" w:w="2268"/>
            <w:shd w:val="clear" w:color="auto" w:fill="F0F4F8"/>
          </w:tcPr>
          <w:p>
            <w:pPr>
              <w:jc w:val="center"/>
            </w:pPr>
            <w:r>
              <w:rPr>
                <w:rFonts w:ascii="Calibri" w:hAnsi="Calibri"/>
                <w:b w:val="0"/>
                <w:i w:val="0"/>
                <w:color w:val="000000"/>
                <w:sz w:val="20"/>
                <w:u w:val="none"/>
              </w:rPr>
              <w:t>1.72×</w:t>
            </w:r>
          </w:p>
        </w:tc>
        <w:tc>
          <w:tcPr>
            <w:tcW w:type="dxa" w:w="2268"/>
            <w:shd w:val="clear" w:color="auto" w:fill="F0F4F8"/>
          </w:tcPr>
          <w:p>
            <w:pPr>
              <w:jc w:val="center"/>
            </w:pPr>
            <w:r>
              <w:rPr>
                <w:rFonts w:ascii="Calibri" w:hAnsi="Calibri"/>
                <w:b w:val="0"/>
                <w:i w:val="0"/>
                <w:color w:val="000000"/>
                <w:sz w:val="20"/>
                <w:u w:val="none"/>
              </w:rPr>
              <w:t>2.05×</w:t>
            </w:r>
          </w:p>
        </w:tc>
        <w:tc>
          <w:tcPr>
            <w:tcW w:type="dxa" w:w="2268"/>
            <w:shd w:val="clear" w:color="auto" w:fill="F0F4F8"/>
          </w:tcPr>
          <w:p>
            <w:pPr>
              <w:jc w:val="center"/>
            </w:pPr>
            <w:r>
              <w:rPr>
                <w:rFonts w:ascii="Calibri" w:hAnsi="Calibri"/>
                <w:b w:val="0"/>
                <w:i w:val="0"/>
                <w:color w:val="000000"/>
                <w:sz w:val="20"/>
                <w:u w:val="none"/>
              </w:rPr>
              <w:t>2.50×  — I/O bottleneck shows</w:t>
            </w:r>
          </w:p>
        </w:tc>
      </w:tr>
    </w:tbl>
    <w:p/>
    <w:p>
      <w:pPr>
        <w:spacing w:before="200" w:after="60"/>
      </w:pPr>
      <w:r>
        <w:rPr>
          <w:rFonts w:ascii="Calibri" w:hAnsi="Calibri"/>
          <w:b/>
          <w:i w:val="0"/>
          <w:color w:val="1A5EA8"/>
          <w:sz w:val="24"/>
          <w:u w:val="none"/>
        </w:rPr>
        <w:t>11.3  ETL Write Dominates at Scale</w:t>
      </w:r>
    </w:p>
    <w:p>
      <w:pPr>
        <w:spacing w:before="40" w:after="80"/>
        <w:jc w:val="left"/>
      </w:pPr>
      <w:r>
        <w:rPr>
          <w:rFonts w:ascii="Calibri" w:hAnsi="Calibri"/>
          <w:b w:val="0"/>
          <w:i w:val="0"/>
          <w:color w:val="000000"/>
          <w:sz w:val="22"/>
          <w:u w:val="none"/>
        </w:rPr>
        <w:t>On the 2-worker, 10 GB run, ETL Parquet write took 477 seconds out of 1,379 seconds total — 35% of the entire pipeline. This is a key finding: Distributed I/O (not CPU) is the primary bottleneck at scale.</w:t>
      </w:r>
    </w:p>
    <w:p>
      <w:pPr>
        <w:spacing w:before="160" w:after="20"/>
      </w:pPr>
      <w:r>
        <w:rPr>
          <w:rFonts w:ascii="Calibri" w:hAnsi="Calibri"/>
          <w:b/>
          <w:i/>
          <w:color w:val="1A5EA8"/>
          <w:sz w:val="18"/>
          <w:u w:val="none"/>
        </w:rPr>
        <w:t>Stage-level scaling — 2w to 5w on 10 GB</w:t>
      </w:r>
    </w:p>
    <w:p>
      <w:pPr>
        <w:spacing w:before="40" w:after="160"/>
        <w:ind w:left="288"/>
        <w:shd w:val="clear" w:color="auto" w:fill="F0F4F8"/>
      </w:pPr>
      <w:r>
        <w:rPr>
          <w:rFonts w:ascii="Courier New" w:hAnsi="Courier New"/>
          <w:b w:val="0"/>
          <w:i w:val="0"/>
          <w:color w:val="1A1A2E"/>
          <w:sz w:val="18"/>
          <w:u w:val="none"/>
        </w:rPr>
        <w:t>Stage          2w/10GB     5w/10GB     Reduction</w:t>
        <w:br/>
        <w:t>ETL write       477.2s      223.9s       2.13x</w:t>
        <w:br/>
        <w:t>Session write   413.8s      185.2s       2.23x</w:t>
        <w:br/>
        <w:t>Attr. join      122.0s       58.1s       2.10x</w:t>
        <w:br/>
        <w:t>TOTAL          1378.9s      674.0s       2.05x</w:t>
        <w:br/>
        <w:br/>
        <w:t>All stages scale sub-linearly because GCS bandwidth is shared</w:t>
      </w:r>
    </w:p>
    <w:p>
      <w:pPr>
        <w:spacing w:before="200" w:after="60"/>
      </w:pPr>
      <w:r>
        <w:rPr>
          <w:rFonts w:ascii="Calibri" w:hAnsi="Calibri"/>
          <w:b/>
          <w:i w:val="0"/>
          <w:color w:val="1A5EA8"/>
          <w:sz w:val="24"/>
          <w:u w:val="none"/>
        </w:rPr>
        <w:t>11.4  Throughput Scaling</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EA8"/>
          </w:tcPr>
          <w:p>
            <w:pPr>
              <w:jc w:val="center"/>
            </w:pPr>
            <w:r>
              <w:rPr>
                <w:rFonts w:ascii="Calibri" w:hAnsi="Calibri"/>
                <w:b/>
                <w:i w:val="0"/>
                <w:color w:val="FFFFFF"/>
                <w:sz w:val="20"/>
                <w:u w:val="none"/>
              </w:rPr>
              <w:t>Configuration</w:t>
            </w:r>
          </w:p>
        </w:tc>
        <w:tc>
          <w:tcPr>
            <w:tcW w:type="dxa" w:w="3024"/>
            <w:shd w:val="clear" w:color="auto" w:fill="1A5EA8"/>
          </w:tcPr>
          <w:p>
            <w:pPr>
              <w:jc w:val="center"/>
            </w:pPr>
            <w:r>
              <w:rPr>
                <w:rFonts w:ascii="Calibri" w:hAnsi="Calibri"/>
                <w:b/>
                <w:i w:val="0"/>
                <w:color w:val="FFFFFF"/>
                <w:sz w:val="20"/>
                <w:u w:val="none"/>
              </w:rPr>
              <w:t>Throughput</w:t>
            </w:r>
          </w:p>
        </w:tc>
        <w:tc>
          <w:tcPr>
            <w:tcW w:type="dxa" w:w="3024"/>
            <w:shd w:val="clear" w:color="auto" w:fill="1A5EA8"/>
          </w:tcPr>
          <w:p>
            <w:pPr>
              <w:jc w:val="center"/>
            </w:pPr>
            <w:r>
              <w:rPr>
                <w:rFonts w:ascii="Calibri" w:hAnsi="Calibri"/>
                <w:b/>
                <w:i w:val="0"/>
                <w:color w:val="FFFFFF"/>
                <w:sz w:val="20"/>
                <w:u w:val="none"/>
              </w:rPr>
              <w:t>vs 2-worker 1GB baseline</w:t>
            </w:r>
          </w:p>
        </w:tc>
      </w:tr>
      <w:tr>
        <w:tc>
          <w:tcPr>
            <w:tcW w:type="dxa" w:w="3024"/>
            <w:shd w:val="clear" w:color="auto" w:fill="F0F4F8"/>
          </w:tcPr>
          <w:p>
            <w:pPr>
              <w:jc w:val="center"/>
            </w:pPr>
            <w:r>
              <w:rPr>
                <w:rFonts w:ascii="Calibri" w:hAnsi="Calibri"/>
                <w:b w:val="0"/>
                <w:i w:val="0"/>
                <w:color w:val="000000"/>
                <w:sz w:val="20"/>
                <w:u w:val="none"/>
              </w:rPr>
              <w:t>2 workers, 1 GB</w:t>
            </w:r>
          </w:p>
        </w:tc>
        <w:tc>
          <w:tcPr>
            <w:tcW w:type="dxa" w:w="3024"/>
            <w:shd w:val="clear" w:color="auto" w:fill="F0F4F8"/>
          </w:tcPr>
          <w:p>
            <w:pPr>
              <w:jc w:val="center"/>
            </w:pPr>
            <w:r>
              <w:rPr>
                <w:rFonts w:ascii="Calibri" w:hAnsi="Calibri"/>
                <w:b w:val="0"/>
                <w:i w:val="0"/>
                <w:color w:val="000000"/>
                <w:sz w:val="20"/>
                <w:u w:val="none"/>
              </w:rPr>
              <w:t>12,607 rows/sec</w:t>
            </w:r>
          </w:p>
        </w:tc>
        <w:tc>
          <w:tcPr>
            <w:tcW w:type="dxa" w:w="3024"/>
            <w:shd w:val="clear" w:color="auto" w:fill="F0F4F8"/>
          </w:tcPr>
          <w:p>
            <w:pPr>
              <w:jc w:val="center"/>
            </w:pPr>
            <w:r>
              <w:rPr>
                <w:rFonts w:ascii="Calibri" w:hAnsi="Calibri"/>
                <w:b w:val="0"/>
                <w:i w:val="0"/>
                <w:color w:val="000000"/>
                <w:sz w:val="20"/>
                <w:u w:val="none"/>
              </w:rPr>
              <w:t>1.00× (baseline)</w:t>
            </w:r>
          </w:p>
        </w:tc>
      </w:tr>
      <w:tr>
        <w:tc>
          <w:tcPr>
            <w:tcW w:type="dxa" w:w="3024"/>
            <w:shd w:val="clear" w:color="auto" w:fill="FFFFFF"/>
          </w:tcPr>
          <w:p>
            <w:pPr>
              <w:jc w:val="center"/>
            </w:pPr>
            <w:r>
              <w:rPr>
                <w:rFonts w:ascii="Calibri" w:hAnsi="Calibri"/>
                <w:b w:val="0"/>
                <w:i w:val="0"/>
                <w:color w:val="000000"/>
                <w:sz w:val="20"/>
                <w:u w:val="none"/>
              </w:rPr>
              <w:t>2 workers, 10 GB</w:t>
            </w:r>
          </w:p>
        </w:tc>
        <w:tc>
          <w:tcPr>
            <w:tcW w:type="dxa" w:w="3024"/>
            <w:shd w:val="clear" w:color="auto" w:fill="FFFFFF"/>
          </w:tcPr>
          <w:p>
            <w:pPr>
              <w:jc w:val="center"/>
            </w:pPr>
            <w:r>
              <w:rPr>
                <w:rFonts w:ascii="Calibri" w:hAnsi="Calibri"/>
                <w:b w:val="0"/>
                <w:i w:val="0"/>
                <w:color w:val="000000"/>
                <w:sz w:val="20"/>
                <w:u w:val="none"/>
              </w:rPr>
              <w:t>61,569 rows/sec</w:t>
            </w:r>
          </w:p>
        </w:tc>
        <w:tc>
          <w:tcPr>
            <w:tcW w:type="dxa" w:w="3024"/>
            <w:shd w:val="clear" w:color="auto" w:fill="FFFFFF"/>
          </w:tcPr>
          <w:p>
            <w:pPr>
              <w:jc w:val="center"/>
            </w:pPr>
            <w:r>
              <w:rPr>
                <w:rFonts w:ascii="Calibri" w:hAnsi="Calibri"/>
                <w:b w:val="0"/>
                <w:i w:val="0"/>
                <w:color w:val="000000"/>
                <w:sz w:val="20"/>
                <w:u w:val="none"/>
              </w:rPr>
              <w:t>4.88× (larger batches are efficient)</w:t>
            </w:r>
          </w:p>
        </w:tc>
      </w:tr>
      <w:tr>
        <w:tc>
          <w:tcPr>
            <w:tcW w:type="dxa" w:w="3024"/>
            <w:shd w:val="clear" w:color="auto" w:fill="F0F4F8"/>
          </w:tcPr>
          <w:p>
            <w:pPr>
              <w:jc w:val="center"/>
            </w:pPr>
            <w:r>
              <w:rPr>
                <w:rFonts w:ascii="Calibri" w:hAnsi="Calibri"/>
                <w:b w:val="0"/>
                <w:i w:val="0"/>
                <w:color w:val="000000"/>
                <w:sz w:val="20"/>
                <w:u w:val="none"/>
              </w:rPr>
              <w:t>4 workers, 10 GB</w:t>
            </w:r>
          </w:p>
        </w:tc>
        <w:tc>
          <w:tcPr>
            <w:tcW w:type="dxa" w:w="3024"/>
            <w:shd w:val="clear" w:color="auto" w:fill="F0F4F8"/>
          </w:tcPr>
          <w:p>
            <w:pPr>
              <w:jc w:val="center"/>
            </w:pPr>
            <w:r>
              <w:rPr>
                <w:rFonts w:ascii="Calibri" w:hAnsi="Calibri"/>
                <w:b w:val="0"/>
                <w:i w:val="0"/>
                <w:color w:val="000000"/>
                <w:sz w:val="20"/>
                <w:u w:val="none"/>
              </w:rPr>
              <w:t>106,148 rows/sec</w:t>
            </w:r>
          </w:p>
        </w:tc>
        <w:tc>
          <w:tcPr>
            <w:tcW w:type="dxa" w:w="3024"/>
            <w:shd w:val="clear" w:color="auto" w:fill="F0F4F8"/>
          </w:tcPr>
          <w:p>
            <w:pPr>
              <w:jc w:val="center"/>
            </w:pPr>
            <w:r>
              <w:rPr>
                <w:rFonts w:ascii="Calibri" w:hAnsi="Calibri"/>
                <w:b w:val="0"/>
                <w:i w:val="0"/>
                <w:color w:val="000000"/>
                <w:sz w:val="20"/>
                <w:u w:val="none"/>
              </w:rPr>
              <w:t>8.42×</w:t>
            </w:r>
          </w:p>
        </w:tc>
      </w:tr>
      <w:tr>
        <w:tc>
          <w:tcPr>
            <w:tcW w:type="dxa" w:w="3024"/>
            <w:shd w:val="clear" w:color="auto" w:fill="FFFFFF"/>
          </w:tcPr>
          <w:p>
            <w:pPr>
              <w:jc w:val="center"/>
            </w:pPr>
            <w:r>
              <w:rPr>
                <w:rFonts w:ascii="Calibri" w:hAnsi="Calibri"/>
                <w:b w:val="0"/>
                <w:i w:val="0"/>
                <w:color w:val="000000"/>
                <w:sz w:val="20"/>
                <w:u w:val="none"/>
              </w:rPr>
              <w:t>5 workers, 10 GB</w:t>
            </w:r>
          </w:p>
        </w:tc>
        <w:tc>
          <w:tcPr>
            <w:tcW w:type="dxa" w:w="3024"/>
            <w:shd w:val="clear" w:color="auto" w:fill="FFFFFF"/>
          </w:tcPr>
          <w:p>
            <w:pPr>
              <w:jc w:val="center"/>
            </w:pPr>
            <w:r>
              <w:rPr>
                <w:rFonts w:ascii="Calibri" w:hAnsi="Calibri"/>
                <w:b w:val="0"/>
                <w:i w:val="0"/>
                <w:color w:val="000000"/>
                <w:sz w:val="20"/>
                <w:u w:val="none"/>
              </w:rPr>
              <w:t>125,961 rows/sec</w:t>
            </w:r>
          </w:p>
        </w:tc>
        <w:tc>
          <w:tcPr>
            <w:tcW w:type="dxa" w:w="3024"/>
            <w:shd w:val="clear" w:color="auto" w:fill="FFFFFF"/>
          </w:tcPr>
          <w:p>
            <w:pPr>
              <w:jc w:val="center"/>
            </w:pPr>
            <w:r>
              <w:rPr>
                <w:rFonts w:ascii="Calibri" w:hAnsi="Calibri"/>
                <w:b w:val="0"/>
                <w:i w:val="0"/>
                <w:color w:val="000000"/>
                <w:sz w:val="20"/>
                <w:u w:val="none"/>
              </w:rPr>
              <w:t>9.99×</w:t>
            </w:r>
          </w:p>
        </w:tc>
      </w:tr>
    </w:tbl>
    <w:p/>
    <w:p>
      <w:pPr>
        <w:spacing w:before="40" w:after="80"/>
        <w:jc w:val="left"/>
      </w:pPr>
      <w:r>
        <w:rPr>
          <w:rFonts w:ascii="Calibri" w:hAnsi="Calibri"/>
          <w:b w:val="0"/>
          <w:i w:val="0"/>
          <w:color w:val="000000"/>
          <w:sz w:val="22"/>
          <w:u w:val="none"/>
        </w:rPr>
        <w:t>Throughput increases with both cluster size AND data size. This is because Spark achieves better CPU utilization when there are more rows per partition to amortize task scheduling overhead.</w:t>
      </w:r>
    </w:p>
    <w:p>
      <w:pPr>
        <w:spacing w:before="200" w:after="60"/>
      </w:pPr>
      <w:r>
        <w:rPr>
          <w:rFonts w:ascii="Calibri" w:hAnsi="Calibri"/>
          <w:b/>
          <w:i w:val="0"/>
          <w:color w:val="1A5EA8"/>
          <w:sz w:val="24"/>
          <w:u w:val="none"/>
        </w:rPr>
        <w:t>11.5  Amdahl's Law and Sub-linear Speedup</w:t>
      </w:r>
    </w:p>
    <w:p>
      <w:pPr>
        <w:spacing w:before="40" w:after="80"/>
        <w:jc w:val="left"/>
      </w:pPr>
      <w:r>
        <w:rPr>
          <w:rFonts w:ascii="Calibri" w:hAnsi="Calibri"/>
          <w:b w:val="0"/>
          <w:i w:val="0"/>
          <w:color w:val="000000"/>
          <w:sz w:val="22"/>
          <w:u w:val="none"/>
        </w:rPr>
        <w:t>Amdahl's Law states that the speedup from parallelizing a computation is limited by the sequential fraction of the work:</w:t>
      </w:r>
    </w:p>
    <w:p>
      <w:pPr>
        <w:spacing w:before="160" w:after="20"/>
      </w:pPr>
      <w:r>
        <w:rPr>
          <w:rFonts w:ascii="Calibri" w:hAnsi="Calibri"/>
          <w:b/>
          <w:i/>
          <w:color w:val="1A5EA8"/>
          <w:sz w:val="18"/>
          <w:u w:val="none"/>
        </w:rPr>
        <w:t>Amdahl's Law applied to our scaling results</w:t>
      </w:r>
    </w:p>
    <w:p>
      <w:pPr>
        <w:spacing w:before="40" w:after="160"/>
        <w:ind w:left="288"/>
        <w:shd w:val="clear" w:color="auto" w:fill="F0F4F8"/>
      </w:pPr>
      <w:r>
        <w:rPr>
          <w:rFonts w:ascii="Courier New" w:hAnsi="Courier New"/>
          <w:b w:val="0"/>
          <w:i w:val="0"/>
          <w:color w:val="1A1A2E"/>
          <w:sz w:val="18"/>
          <w:u w:val="none"/>
        </w:rPr>
        <w:t>Speedup = 1 / (s + (1-s)/N)</w:t>
        <w:br/>
        <w:t xml:space="preserve">  where s = fraction of work that is sequential</w:t>
        <w:br/>
        <w:t xml:space="preserve">        N = number of parallel workers</w:t>
        <w:br/>
        <w:br/>
        <w:t>For 10 GB, ETL write is ~35% of the pipeline and is I/O-bound,</w:t>
        <w:br/>
        <w:t>not linearly parallelizable. Even with s=0.20 (20% sequential):</w:t>
        <w:br/>
        <w:t xml:space="preserve">  Speedup_max = 1 / (0.20 + 0.80/2.5) = 1 / (0.20 + 0.32) = 1.92x</w:t>
        <w:br/>
        <w:t xml:space="preserve">  Observed: 2.05x  (consistent — I/O is partially parallel)</w:t>
      </w:r>
    </w:p>
    <w:p>
      <w:pPr>
        <w:spacing w:before="280" w:after="80"/>
        <w:pBdr>
          <w:bottom w:val="single" w:sz="6" w:space="1" w:color="1A5EA8"/>
        </w:pBdr>
      </w:pPr>
      <w:r>
        <w:rPr>
          <w:rFonts w:ascii="Calibri" w:hAnsi="Calibri"/>
          <w:b/>
          <w:i w:val="0"/>
          <w:color w:val="0D1B3E"/>
          <w:sz w:val="36"/>
          <w:u w:val="none"/>
        </w:rPr>
        <w:t>12.  Professor Questions — Deep-Dive Answers</w:t>
      </w:r>
    </w:p>
    <w:p>
      <w:pPr>
        <w:spacing w:before="200" w:after="40"/>
      </w:pPr>
      <w:r>
        <w:rPr>
          <w:rFonts w:ascii="Calibri" w:hAnsi="Calibri"/>
          <w:b/>
          <w:i w:val="0"/>
          <w:color w:val="0D1B3E"/>
          <w:sz w:val="24"/>
          <w:u w:val="none"/>
        </w:rPr>
        <w:t>Q1: Why use PySpark instead of pandas for this project?</w:t>
      </w:r>
    </w:p>
    <w:p>
      <w:pPr>
        <w:spacing w:before="20" w:after="160"/>
        <w:ind w:left="360"/>
      </w:pPr>
      <w:r>
        <w:rPr>
          <w:rFonts w:ascii="Calibri" w:hAnsi="Calibri"/>
          <w:b w:val="0"/>
          <w:i w:val="0"/>
          <w:color w:val="000000"/>
          <w:sz w:val="22"/>
          <w:u w:val="none"/>
        </w:rPr>
        <w:t>Pandas is single-machine and single-threaded. For 42M rows:</w:t>
        <w:br/>
        <w:t xml:space="preserve">  • Memory: enriched DataFrame requires ~15–20 GB RAM after adding device/referrer columns — exceeds a standard machine</w:t>
        <w:br/>
        <w:t xml:space="preserve">  • Window functions: sessionizing 1.4M users in pandas requires an O(n log n) sort per user group — hours on one core</w:t>
        <w:br/>
        <w:t xml:space="preserve">  • No parallelism: pandas uses one CPU core; Spark uses all cores on all workers</w:t>
        <w:br/>
        <w:br/>
        <w:t>Spark distributes both memory and computation. Each worker holds a partition of the data; window functions run in parallel across partitions.</w:t>
      </w:r>
    </w:p>
    <w:p>
      <w:pPr>
        <w:spacing w:before="0" w:after="0"/>
      </w:pPr>
      <w:r>
        <w:rPr>
          <w:rFonts w:ascii="Calibri" w:hAnsi="Calibri"/>
          <w:b w:val="0"/>
          <w:i w:val="0"/>
          <w:color w:val="888888"/>
          <w:sz w:val="14"/>
          <w:u w:val="none"/>
        </w:rPr>
        <w:t>────────────────────────────────────────────────────────────────────────────────</w:t>
      </w:r>
    </w:p>
    <w:p>
      <w:pPr>
        <w:spacing w:before="200" w:after="40"/>
      </w:pPr>
      <w:r>
        <w:rPr>
          <w:rFonts w:ascii="Calibri" w:hAnsi="Calibri"/>
          <w:b/>
          <w:i w:val="0"/>
          <w:color w:val="0D1B3E"/>
          <w:sz w:val="24"/>
          <w:u w:val="none"/>
        </w:rPr>
        <w:t>Q2: What is a shuffle and why is it expensive?</w:t>
      </w:r>
    </w:p>
    <w:p>
      <w:pPr>
        <w:spacing w:before="20" w:after="160"/>
        <w:ind w:left="360"/>
      </w:pPr>
      <w:r>
        <w:rPr>
          <w:rFonts w:ascii="Calibri" w:hAnsi="Calibri"/>
          <w:b w:val="0"/>
          <w:i w:val="0"/>
          <w:color w:val="000000"/>
          <w:sz w:val="22"/>
          <w:u w:val="none"/>
        </w:rPr>
        <w:t>A shuffle is the redistribution of data across nodes so that rows with the same key end up on the same executor. It happens during:</w:t>
        <w:br/>
        <w:t xml:space="preserve">  • groupBy / agg (rows with same group key must colocate)</w:t>
        <w:br/>
        <w:t xml:space="preserve">  • join (rows with same join key must colocate)</w:t>
        <w:br/>
        <w:t xml:space="preserve">  • orderBy / sort (all data must be globally sorted)</w:t>
        <w:br/>
        <w:br/>
        <w:t>Cost: each shuffle writes data to disk, serializes it, transmits over the network, deserializes, and reads from disk on the receiving end. This is 10–100× slower than in-memory operations. Minimizing shuffles is the primary Spark tuning goal.</w:t>
      </w:r>
    </w:p>
    <w:p>
      <w:pPr>
        <w:spacing w:before="0" w:after="0"/>
      </w:pPr>
      <w:r>
        <w:rPr>
          <w:rFonts w:ascii="Calibri" w:hAnsi="Calibri"/>
          <w:b w:val="0"/>
          <w:i w:val="0"/>
          <w:color w:val="888888"/>
          <w:sz w:val="14"/>
          <w:u w:val="none"/>
        </w:rPr>
        <w:t>────────────────────────────────────────────────────────────────────────────────</w:t>
      </w:r>
    </w:p>
    <w:p>
      <w:pPr>
        <w:spacing w:before="200" w:after="40"/>
      </w:pPr>
      <w:r>
        <w:rPr>
          <w:rFonts w:ascii="Calibri" w:hAnsi="Calibri"/>
          <w:b/>
          <w:i w:val="0"/>
          <w:color w:val="0D1B3E"/>
          <w:sz w:val="24"/>
          <w:u w:val="none"/>
        </w:rPr>
        <w:t>Q3: How does lazy evaluation help Spark optimize the query?</w:t>
      </w:r>
    </w:p>
    <w:p>
      <w:pPr>
        <w:spacing w:before="20" w:after="160"/>
        <w:ind w:left="360"/>
      </w:pPr>
      <w:r>
        <w:rPr>
          <w:rFonts w:ascii="Calibri" w:hAnsi="Calibri"/>
          <w:b w:val="0"/>
          <w:i w:val="0"/>
          <w:color w:val="000000"/>
          <w:sz w:val="22"/>
          <w:u w:val="none"/>
        </w:rPr>
        <w:t>When you write df.filter(...).groupBy(...).agg(...), Spark builds a logical plan (an AST). No data moves. The Catalyst optimizer then rewrites this plan:</w:t>
        <w:br/>
        <w:t xml:space="preserve">  • Predicate pushdown: filters are moved as early as possible (reduce rows before expensive operations)</w:t>
        <w:br/>
        <w:t xml:space="preserve">  • Column pruning: if downstream stages only use 3 of 15 columns, earlier stages only read those 3</w:t>
        <w:br/>
        <w:t xml:space="preserve">  • Join reordering: smaller tables are placed on the probe side</w:t>
        <w:br/>
        <w:t xml:space="preserve">  • Broadcast join selection: if one side is small, Catalyst automatically chooses BroadcastHashJoin</w:t>
        <w:br/>
        <w:br/>
        <w:t>Execution only begins when an action (.count(), .write(), .show()) is called, at which point the optimized physical plan runs.</w:t>
      </w:r>
    </w:p>
    <w:p>
      <w:pPr>
        <w:spacing w:before="0" w:after="0"/>
      </w:pPr>
      <w:r>
        <w:rPr>
          <w:rFonts w:ascii="Calibri" w:hAnsi="Calibri"/>
          <w:b w:val="0"/>
          <w:i w:val="0"/>
          <w:color w:val="888888"/>
          <w:sz w:val="14"/>
          <w:u w:val="none"/>
        </w:rPr>
        <w:t>────────────────────────────────────────────────────────────────────────────────</w:t>
      </w:r>
    </w:p>
    <w:p>
      <w:pPr>
        <w:spacing w:before="200" w:after="40"/>
      </w:pPr>
      <w:r>
        <w:rPr>
          <w:rFonts w:ascii="Calibri" w:hAnsi="Calibri"/>
          <w:b/>
          <w:i w:val="0"/>
          <w:color w:val="0D1B3E"/>
          <w:sz w:val="24"/>
          <w:u w:val="none"/>
        </w:rPr>
        <w:t>Q4: Why does the ETL stage take 35% of total runtime?</w:t>
      </w:r>
    </w:p>
    <w:p>
      <w:pPr>
        <w:spacing w:before="20" w:after="160"/>
        <w:ind w:left="360"/>
      </w:pPr>
      <w:r>
        <w:rPr>
          <w:rFonts w:ascii="Calibri" w:hAnsi="Calibri"/>
          <w:b w:val="0"/>
          <w:i w:val="0"/>
          <w:color w:val="000000"/>
          <w:sz w:val="22"/>
          <w:u w:val="none"/>
        </w:rPr>
        <w:t>ETL Parquet write time: 477s out of 1,379s total on 2 workers, 10 GB.</w:t>
        <w:br/>
        <w:br/>
        <w:t>Reasons:</w:t>
        <w:br/>
        <w:t xml:space="preserve">  1. The enriched_events table is the LARGEST (42M rows + 2 new columns). Writing Parquet requires compressing and serializing every row</w:t>
        <w:br/>
        <w:t xml:space="preserve">  2. GCS network bandwidth is shared across all workers — writing large amounts to cloud storage becomes I/O-bound</w:t>
        <w:br/>
        <w:t xml:space="preserve">  3. Parquet write is a shuffle-like operation: Spark repartitions the data before writing to ensure balanced file sizes</w:t>
        <w:br/>
        <w:br/>
        <w:t>This is a key lesson: at scale, I/O dominates, not computation.</w:t>
      </w:r>
    </w:p>
    <w:p>
      <w:pPr>
        <w:spacing w:before="0" w:after="0"/>
      </w:pPr>
      <w:r>
        <w:rPr>
          <w:rFonts w:ascii="Calibri" w:hAnsi="Calibri"/>
          <w:b w:val="0"/>
          <w:i w:val="0"/>
          <w:color w:val="888888"/>
          <w:sz w:val="14"/>
          <w:u w:val="none"/>
        </w:rPr>
        <w:t>────────────────────────────────────────────────────────────────────────────────</w:t>
      </w:r>
    </w:p>
    <w:p>
      <w:pPr>
        <w:spacing w:before="200" w:after="40"/>
      </w:pPr>
      <w:r>
        <w:rPr>
          <w:rFonts w:ascii="Calibri" w:hAnsi="Calibri"/>
          <w:b/>
          <w:i w:val="0"/>
          <w:color w:val="0D1B3E"/>
          <w:sz w:val="24"/>
          <w:u w:val="none"/>
        </w:rPr>
        <w:t>Q5: Why was salting slower in our dataset?</w:t>
      </w:r>
    </w:p>
    <w:p>
      <w:pPr>
        <w:spacing w:before="20" w:after="160"/>
        <w:ind w:left="360"/>
      </w:pPr>
      <w:r>
        <w:rPr>
          <w:rFonts w:ascii="Calibri" w:hAnsi="Calibri"/>
          <w:b w:val="0"/>
          <w:i w:val="0"/>
          <w:color w:val="000000"/>
          <w:sz w:val="22"/>
          <w:u w:val="none"/>
        </w:rPr>
        <w:t>Salting works by adding a random bucket integer (0..N-1) to the join key, distributing a hot key across N partitions. The technique requires:</w:t>
        <w:br/>
        <w:t xml:space="preserve">  1. crossJoin: replicate the smaller table N times (one copy per bucket)</w:t>
        <w:br/>
        <w:t xml:space="preserve">  2. Join on (user_id, salt) compound key instead of user_id alone</w:t>
        <w:br/>
        <w:br/>
        <w:t>In our dataset, the top-1 user has only 0.02% of events — no straggler problem exists. The crossJoin added 20× overhead to the orders table, and the compound key join produced no benefit. Result: 34.6s → 79.1s (0.44× speedup, i.e., 2.28× slower).</w:t>
        <w:br/>
        <w:br/>
        <w:t>Salting WOULD help if: top-1 user has &gt;1–5% of events, causing one task to run 50–100× longer than others.</w:t>
      </w:r>
    </w:p>
    <w:p>
      <w:pPr>
        <w:spacing w:before="0" w:after="0"/>
      </w:pPr>
      <w:r>
        <w:rPr>
          <w:rFonts w:ascii="Calibri" w:hAnsi="Calibri"/>
          <w:b w:val="0"/>
          <w:i w:val="0"/>
          <w:color w:val="888888"/>
          <w:sz w:val="14"/>
          <w:u w:val="none"/>
        </w:rPr>
        <w:t>────────────────────────────────────────────────────────────────────────────────</w:t>
      </w:r>
    </w:p>
    <w:p>
      <w:pPr>
        <w:spacing w:before="200" w:after="40"/>
      </w:pPr>
      <w:r>
        <w:rPr>
          <w:rFonts w:ascii="Calibri" w:hAnsi="Calibri"/>
          <w:b/>
          <w:i w:val="0"/>
          <w:color w:val="0D1B3E"/>
          <w:sz w:val="24"/>
          <w:u w:val="none"/>
        </w:rPr>
        <w:t>Q6: What does rangeBetween(-604800, -86400) mean exactly?</w:t>
      </w:r>
    </w:p>
    <w:p>
      <w:pPr>
        <w:spacing w:before="20" w:after="160"/>
        <w:ind w:left="360"/>
      </w:pPr>
      <w:r>
        <w:rPr>
          <w:rFonts w:ascii="Calibri" w:hAnsi="Calibri"/>
          <w:b w:val="0"/>
          <w:i w:val="0"/>
          <w:color w:val="000000"/>
          <w:sz w:val="22"/>
          <w:u w:val="none"/>
        </w:rPr>
        <w:t>The rolling window is defined using rangeBetween on the date_ts column (UNIX timestamps in seconds).</w:t>
        <w:br/>
        <w:br/>
        <w:t>rangeBetween(A, B) includes all rows in the partition where:</w:t>
        <w:br/>
        <w:t xml:space="preserve">   current_row_date_ts + A  ≤  other_row_date_ts  ≤  current_row_date_ts + B</w:t>
        <w:br/>
        <w:br/>
        <w:t>So for today at ts = T:</w:t>
        <w:br/>
        <w:t xml:space="preserve">   Lower bound: T + (-604800) = T - 7 days</w:t>
        <w:br/>
        <w:t xml:space="preserve">   Upper bound: T + (-86400)  = T - 1 day</w:t>
        <w:br/>
        <w:br/>
        <w:t>Today (offset 0) is excluded from the baseline — this prevents today's anomalous value from inflating the rolling average and understating its own z-score.</w:t>
      </w:r>
    </w:p>
    <w:p>
      <w:pPr>
        <w:spacing w:before="0" w:after="0"/>
      </w:pPr>
      <w:r>
        <w:rPr>
          <w:rFonts w:ascii="Calibri" w:hAnsi="Calibri"/>
          <w:b w:val="0"/>
          <w:i w:val="0"/>
          <w:color w:val="888888"/>
          <w:sz w:val="14"/>
          <w:u w:val="none"/>
        </w:rPr>
        <w:t>────────────────────────────────────────────────────────────────────────────────</w:t>
      </w:r>
    </w:p>
    <w:p>
      <w:pPr>
        <w:spacing w:before="200" w:after="40"/>
      </w:pPr>
      <w:r>
        <w:rPr>
          <w:rFonts w:ascii="Calibri" w:hAnsi="Calibri"/>
          <w:b/>
          <w:i w:val="0"/>
          <w:color w:val="0D1B3E"/>
          <w:sz w:val="24"/>
          <w:u w:val="none"/>
        </w:rPr>
        <w:t>Q7: Why use left join in attribution instead of inner join?</w:t>
      </w:r>
    </w:p>
    <w:p>
      <w:pPr>
        <w:spacing w:before="20" w:after="160"/>
        <w:ind w:left="360"/>
      </w:pPr>
      <w:r>
        <w:rPr>
          <w:rFonts w:ascii="Calibri" w:hAnsi="Calibri"/>
          <w:b w:val="0"/>
          <w:i w:val="0"/>
          <w:color w:val="000000"/>
          <w:sz w:val="22"/>
          <w:u w:val="none"/>
        </w:rPr>
        <w:t>An inner join would DROP orders that have no qualifying referrer session. These are orders where the user only ever came directly (no paid/earned channel in the 24-hour window). Dropping them would be data loss — we want to know the total order count including unattributed orders.</w:t>
        <w:br/>
        <w:br/>
        <w:t>With left join, unattributed orders appear with s.* = NULL. They are excluded from the attribution summary (which only counts attributed channels) but remain in the attributed_orders table for completeness.</w:t>
      </w:r>
    </w:p>
    <w:p>
      <w:pPr>
        <w:spacing w:before="0" w:after="0"/>
      </w:pPr>
      <w:r>
        <w:rPr>
          <w:rFonts w:ascii="Calibri" w:hAnsi="Calibri"/>
          <w:b w:val="0"/>
          <w:i w:val="0"/>
          <w:color w:val="888888"/>
          <w:sz w:val="14"/>
          <w:u w:val="none"/>
        </w:rPr>
        <w:t>────────────────────────────────────────────────────────────────────────────────</w:t>
      </w:r>
    </w:p>
    <w:p>
      <w:pPr>
        <w:spacing w:before="200" w:after="40"/>
      </w:pPr>
      <w:r>
        <w:rPr>
          <w:rFonts w:ascii="Calibri" w:hAnsi="Calibri"/>
          <w:b/>
          <w:i w:val="0"/>
          <w:color w:val="0D1B3E"/>
          <w:sz w:val="24"/>
          <w:u w:val="none"/>
        </w:rPr>
        <w:t>Q8: Why does 1GB have super-linear speedup (2.62× with 2.5× ideal)?</w:t>
      </w:r>
    </w:p>
    <w:p>
      <w:pPr>
        <w:spacing w:before="20" w:after="160"/>
        <w:ind w:left="360"/>
      </w:pPr>
      <w:r>
        <w:rPr>
          <w:rFonts w:ascii="Calibri" w:hAnsi="Calibri"/>
          <w:b w:val="0"/>
          <w:i w:val="0"/>
          <w:color w:val="000000"/>
          <w:sz w:val="22"/>
          <w:u w:val="none"/>
        </w:rPr>
        <w:t>The 1 GB dataset has ~8.5M rows — relatively small for a 5-worker cluster. Each worker's tasks are small and complete quickly, meaning:</w:t>
        <w:br/>
        <w:t xml:space="preserve">  1. Better task scheduling efficiency — less time wasted on overheads</w:t>
        <w:br/>
        <w:t xml:space="preserve">  2. Data fits more comfortably in executor memory — fewer disk spills</w:t>
        <w:br/>
        <w:t xml:space="preserve">  3. The GCS I/O bottleneck is proportionally smaller (less data to write)</w:t>
        <w:br/>
        <w:br/>
        <w:t>Going from 2 to 5 workers on small data achieves near-linear gains because the sequential fraction (I/O bottleneck) is smaller. On large data (10 GB), the same bottleneck limits speedup to 2.05×.</w:t>
      </w:r>
    </w:p>
    <w:p>
      <w:pPr>
        <w:spacing w:before="0" w:after="0"/>
      </w:pPr>
      <w:r>
        <w:rPr>
          <w:rFonts w:ascii="Calibri" w:hAnsi="Calibri"/>
          <w:b w:val="0"/>
          <w:i w:val="0"/>
          <w:color w:val="888888"/>
          <w:sz w:val="14"/>
          <w:u w:val="none"/>
        </w:rPr>
        <w:t>────────────────────────────────────────────────────────────────────────────────</w:t>
      </w:r>
    </w:p>
    <w:p>
      <w:pPr>
        <w:spacing w:before="200" w:after="40"/>
      </w:pPr>
      <w:r>
        <w:rPr>
          <w:rFonts w:ascii="Calibri" w:hAnsi="Calibri"/>
          <w:b/>
          <w:i w:val="0"/>
          <w:color w:val="0D1B3E"/>
          <w:sz w:val="24"/>
          <w:u w:val="none"/>
        </w:rPr>
        <w:t>Q9: What is the difference between etl_enrichment.py and cloud_pipeline.py?</w:t>
      </w:r>
    </w:p>
    <w:p>
      <w:pPr>
        <w:spacing w:before="20" w:after="160"/>
        <w:ind w:left="360"/>
      </w:pPr>
      <w:r>
        <w:rPr>
          <w:rFonts w:ascii="Calibri" w:hAnsi="Calibri"/>
          <w:b w:val="0"/>
          <w:i w:val="0"/>
          <w:color w:val="000000"/>
          <w:sz w:val="22"/>
          <w:u w:val="none"/>
        </w:rPr>
        <w:t>etl_enrichment.py (229 lines):</w:t>
        <w:br/>
        <w:t xml:space="preserve">  • Does ONLY Stage 1 (ETL)</w:t>
        <w:br/>
        <w:t xml:space="preserve">  • Designed to be imported by benchmark_job.py</w:t>
        <w:br/>
        <w:t xml:space="preserve">  • Uses Python module imports for reuse</w:t>
        <w:br/>
        <w:br/>
        <w:t>cloud_pipeline.py (554 lines):</w:t>
        <w:br/>
        <w:t xml:space="preserve">  • Contains ALL 5 stages inlined in one file</w:t>
        <w:br/>
        <w:t xml:space="preserve">  • Self-contained — no local module imports</w:t>
        <w:br/>
        <w:t xml:space="preserve">  • Designed for gcloud dataproc jobs submit pyspark (single file submission)</w:t>
        <w:br/>
        <w:t xml:space="preserve">  • Accepts --sample-fraction argument for benchmarking different data sizes</w:t>
        <w:br/>
        <w:br/>
        <w:t>They implement the same logic. cloud_pipeline.py trades code reuse for deployment simplicity.</w:t>
      </w:r>
    </w:p>
    <w:p>
      <w:pPr>
        <w:spacing w:before="0" w:after="0"/>
      </w:pPr>
      <w:r>
        <w:rPr>
          <w:rFonts w:ascii="Calibri" w:hAnsi="Calibri"/>
          <w:b w:val="0"/>
          <w:i w:val="0"/>
          <w:color w:val="888888"/>
          <w:sz w:val="14"/>
          <w:u w:val="none"/>
        </w:rPr>
        <w:t>────────────────────────────────────────────────────────────────────────────────</w:t>
      </w:r>
    </w:p>
    <w:p>
      <w:pPr>
        <w:spacing w:before="200" w:after="40"/>
      </w:pPr>
      <w:r>
        <w:rPr>
          <w:rFonts w:ascii="Calibri" w:hAnsi="Calibri"/>
          <w:b/>
          <w:i w:val="0"/>
          <w:color w:val="0D1B3E"/>
          <w:sz w:val="24"/>
          <w:u w:val="none"/>
        </w:rPr>
        <w:t>Q10: How does Parquet partition pruning achieve 3.11× speedup on single-day queries?</w:t>
      </w:r>
    </w:p>
    <w:p>
      <w:pPr>
        <w:spacing w:before="20" w:after="160"/>
        <w:ind w:left="360"/>
      </w:pPr>
      <w:r>
        <w:rPr>
          <w:rFonts w:ascii="Calibri" w:hAnsi="Calibri"/>
          <w:b w:val="0"/>
          <w:i w:val="0"/>
          <w:color w:val="000000"/>
          <w:sz w:val="22"/>
          <w:u w:val="none"/>
        </w:rPr>
        <w:t>Without partitioning: Spark opens all Parquet files and reads every row, then filters.</w:t>
        <w:br/>
        <w:t>With date partitioning: Spark uses the directory structure as a filter index.</w:t>
        <w:br/>
        <w:br/>
        <w:t>For a single-day query on October (31 days), Spark:</w:t>
        <w:br/>
        <w:t xml:space="preserve">  • FLAT: opens and scans all 31 days of data  →  4.25s</w:t>
        <w:br/>
        <w:t xml:space="preserve">  • PARTITIONED: only opens date=2019-10-15/  →  1.37s</w:t>
        <w:br/>
        <w:br/>
        <w:t>The speedup is 31/1 × (I/O fraction of query time) ≈ 3× because I/O accounts for most of the query time. The remaining time (parsing, counting) is the same for both — that is why speedup is 3.11× and not 31×.</w:t>
      </w:r>
    </w:p>
    <w:p>
      <w:pPr>
        <w:spacing w:before="0" w:after="0"/>
      </w:pPr>
      <w:r>
        <w:rPr>
          <w:rFonts w:ascii="Calibri" w:hAnsi="Calibri"/>
          <w:b w:val="0"/>
          <w:i w:val="0"/>
          <w:color w:val="888888"/>
          <w:sz w:val="14"/>
          <w:u w:val="none"/>
        </w:rPr>
        <w:t>────────────────────────────────────────────────────────────────────────────────</w:t>
      </w:r>
    </w:p>
    <w:p>
      <w:pPr>
        <w:spacing w:before="200" w:after="40"/>
      </w:pPr>
      <w:r>
        <w:rPr>
          <w:rFonts w:ascii="Calibri" w:hAnsi="Calibri"/>
          <w:b/>
          <w:i w:val="0"/>
          <w:color w:val="0D1B3E"/>
          <w:sz w:val="24"/>
          <w:u w:val="none"/>
        </w:rPr>
        <w:t>Q11: What is Amdahl's Law and how does it explain our scaling results?</w:t>
      </w:r>
    </w:p>
    <w:p>
      <w:pPr>
        <w:spacing w:before="20" w:after="160"/>
        <w:ind w:left="360"/>
      </w:pPr>
      <w:r>
        <w:rPr>
          <w:rFonts w:ascii="Calibri" w:hAnsi="Calibri"/>
          <w:b w:val="0"/>
          <w:i w:val="0"/>
          <w:color w:val="000000"/>
          <w:sz w:val="22"/>
          <w:u w:val="none"/>
        </w:rPr>
        <w:t>Amdahl's Law: Speedup = 1 / (s + (1-s)/N)</w:t>
        <w:br/>
        <w:t xml:space="preserve">  s = fraction of work that cannot be parallelized</w:t>
        <w:br/>
        <w:t xml:space="preserve">  N = number of parallel processors</w:t>
        <w:br/>
        <w:br/>
        <w:t>In our pipeline, the ETL Parquet write is ~35% I/O-bound. I/O to GCS partially parallelizes (more workers = more parallel writes) but not perfectly. With s ≈ 0.18 (18% effectively sequential on 5-worker run):</w:t>
        <w:br/>
        <w:t xml:space="preserve">  Predicted speedup (2→5w) = 1/(0.18 + 0.82/2.5) = 1.92×</w:t>
        <w:br/>
        <w:t xml:space="preserve">  Observed: 2.05×  (reasonable agreement)</w:t>
        <w:br/>
        <w:br/>
        <w:t>This explains why adding the 5th worker gives diminishing returns vs adding the 3rd or 4th.</w:t>
      </w:r>
    </w:p>
    <w:p>
      <w:pPr>
        <w:spacing w:before="0" w:after="0"/>
      </w:pPr>
      <w:r>
        <w:rPr>
          <w:rFonts w:ascii="Calibri" w:hAnsi="Calibri"/>
          <w:b w:val="0"/>
          <w:i w:val="0"/>
          <w:color w:val="888888"/>
          <w:sz w:val="14"/>
          <w:u w:val="none"/>
        </w:rPr>
        <w:t>────────────────────────────────────────────────────────────────────────────────</w:t>
      </w:r>
    </w:p>
    <w:p>
      <w:pPr>
        <w:spacing w:before="200" w:after="40"/>
      </w:pPr>
      <w:r>
        <w:rPr>
          <w:rFonts w:ascii="Calibri" w:hAnsi="Calibri"/>
          <w:b/>
          <w:i w:val="0"/>
          <w:color w:val="0D1B3E"/>
          <w:sz w:val="24"/>
          <w:u w:val="none"/>
        </w:rPr>
        <w:t>Q12: What is the streaming component and how does it work?</w:t>
      </w:r>
    </w:p>
    <w:p>
      <w:pPr>
        <w:spacing w:before="20" w:after="160"/>
        <w:ind w:left="360"/>
      </w:pPr>
      <w:r>
        <w:rPr>
          <w:rFonts w:ascii="Calibri" w:hAnsi="Calibri"/>
          <w:b w:val="0"/>
          <w:i w:val="0"/>
          <w:color w:val="000000"/>
          <w:sz w:val="22"/>
          <w:u w:val="none"/>
        </w:rPr>
        <w:t>src/streaming_job.py uses Spark Structured Streaming to process events in real time.</w:t>
        <w:br/>
        <w:br/>
        <w:t>Architecture:</w:t>
        <w:br/>
        <w:t xml:space="preserve">  stream_producer.py  →  drops CSV batches to data/raw/stream_input/ every 2 sec</w:t>
        <w:br/>
        <w:t xml:space="preserve">  streaming_job.py    →  watches the directory as a streaming source</w:t>
        <w:br/>
        <w:t xml:space="preserve">                         applies 5-minute tumbling window aggregation</w:t>
        <w:br/>
        <w:t xml:space="preserve">                         flags SPIKE if purchase count &gt; threshold</w:t>
        <w:br/>
        <w:t xml:space="preserve">                         injects a spike every 7th batch for demo effect</w:t>
        <w:br/>
        <w:br/>
        <w:t>Key Spark Streaming concept: micro-batch processing. Spark reads new files in the watch directory every trigger interval, processes them as a mini-batch, and outputs results. The checkpoint directory persists state between micro-batches.</w:t>
      </w:r>
    </w:p>
    <w:p>
      <w:pPr>
        <w:spacing w:before="0" w:after="0"/>
      </w:pPr>
      <w:r>
        <w:rPr>
          <w:rFonts w:ascii="Calibri" w:hAnsi="Calibri"/>
          <w:b w:val="0"/>
          <w:i w:val="0"/>
          <w:color w:val="888888"/>
          <w:sz w:val="14"/>
          <w:u w:val="none"/>
        </w:rPr>
        <w:t>────────────────────────────────────────────────────────────────────────────────</w:t>
      </w:r>
    </w:p>
    <w:p>
      <w:pPr>
        <w:spacing w:before="280" w:after="80"/>
        <w:pBdr>
          <w:bottom w:val="single" w:sz="6" w:space="1" w:color="1A5EA8"/>
        </w:pBdr>
      </w:pPr>
      <w:r>
        <w:rPr>
          <w:rFonts w:ascii="Calibri" w:hAnsi="Calibri"/>
          <w:b/>
          <w:i w:val="0"/>
          <w:color w:val="0D1B3E"/>
          <w:sz w:val="36"/>
          <w:u w:val="none"/>
        </w:rPr>
        <w:t>13.  Quick Reference — Numbers to Remember</w:t>
      </w:r>
    </w:p>
    <w:p>
      <w:pPr>
        <w:spacing w:before="200" w:after="60"/>
      </w:pPr>
      <w:r>
        <w:rPr>
          <w:rFonts w:ascii="Calibri" w:hAnsi="Calibri"/>
          <w:b/>
          <w:i w:val="0"/>
          <w:color w:val="1A5EA8"/>
          <w:sz w:val="24"/>
          <w:u w:val="none"/>
        </w:rPr>
        <w:t>Dataset</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5EA8"/>
          </w:tcPr>
          <w:p>
            <w:pPr>
              <w:jc w:val="center"/>
            </w:pPr>
            <w:r>
              <w:rPr>
                <w:rFonts w:ascii="Calibri" w:hAnsi="Calibri"/>
                <w:b/>
                <w:i w:val="0"/>
                <w:color w:val="FFFFFF"/>
                <w:sz w:val="20"/>
                <w:u w:val="none"/>
              </w:rPr>
              <w:t>Metric</w:t>
            </w:r>
          </w:p>
        </w:tc>
        <w:tc>
          <w:tcPr>
            <w:tcW w:type="dxa" w:w="4536"/>
            <w:shd w:val="clear" w:color="auto" w:fill="1A5EA8"/>
          </w:tcPr>
          <w:p>
            <w:pPr>
              <w:jc w:val="center"/>
            </w:pPr>
            <w:r>
              <w:rPr>
                <w:rFonts w:ascii="Calibri" w:hAnsi="Calibri"/>
                <w:b/>
                <w:i w:val="0"/>
                <w:color w:val="FFFFFF"/>
                <w:sz w:val="20"/>
                <w:u w:val="none"/>
              </w:rPr>
              <w:t>Value</w:t>
            </w:r>
          </w:p>
        </w:tc>
      </w:tr>
      <w:tr>
        <w:tc>
          <w:tcPr>
            <w:tcW w:type="dxa" w:w="4536"/>
            <w:shd w:val="clear" w:color="auto" w:fill="F0F4F8"/>
          </w:tcPr>
          <w:p>
            <w:pPr>
              <w:jc w:val="center"/>
            </w:pPr>
            <w:r>
              <w:rPr>
                <w:rFonts w:ascii="Calibri" w:hAnsi="Calibri"/>
                <w:b w:val="0"/>
                <w:i w:val="0"/>
                <w:color w:val="000000"/>
                <w:sz w:val="20"/>
                <w:u w:val="none"/>
              </w:rPr>
              <w:t>Total events</w:t>
            </w:r>
          </w:p>
        </w:tc>
        <w:tc>
          <w:tcPr>
            <w:tcW w:type="dxa" w:w="4536"/>
            <w:shd w:val="clear" w:color="auto" w:fill="F0F4F8"/>
          </w:tcPr>
          <w:p>
            <w:pPr>
              <w:jc w:val="center"/>
            </w:pPr>
            <w:r>
              <w:rPr>
                <w:rFonts w:ascii="Calibri" w:hAnsi="Calibri"/>
                <w:b w:val="0"/>
                <w:i w:val="0"/>
                <w:color w:val="000000"/>
                <w:sz w:val="20"/>
                <w:u w:val="none"/>
              </w:rPr>
              <w:t>42,448,764</w:t>
            </w:r>
          </w:p>
        </w:tc>
      </w:tr>
      <w:tr>
        <w:tc>
          <w:tcPr>
            <w:tcW w:type="dxa" w:w="4536"/>
            <w:shd w:val="clear" w:color="auto" w:fill="FFFFFF"/>
          </w:tcPr>
          <w:p>
            <w:pPr>
              <w:jc w:val="center"/>
            </w:pPr>
            <w:r>
              <w:rPr>
                <w:rFonts w:ascii="Calibri" w:hAnsi="Calibri"/>
                <w:b w:val="0"/>
                <w:i w:val="0"/>
                <w:color w:val="000000"/>
                <w:sz w:val="20"/>
                <w:u w:val="none"/>
              </w:rPr>
              <w:t>Purchases</w:t>
            </w:r>
          </w:p>
        </w:tc>
        <w:tc>
          <w:tcPr>
            <w:tcW w:type="dxa" w:w="4536"/>
            <w:shd w:val="clear" w:color="auto" w:fill="FFFFFF"/>
          </w:tcPr>
          <w:p>
            <w:pPr>
              <w:jc w:val="center"/>
            </w:pPr>
            <w:r>
              <w:rPr>
                <w:rFonts w:ascii="Calibri" w:hAnsi="Calibri"/>
                <w:b w:val="0"/>
                <w:i w:val="0"/>
                <w:color w:val="000000"/>
                <w:sz w:val="20"/>
                <w:u w:val="none"/>
              </w:rPr>
              <w:t>742,849  (1.75%)</w:t>
            </w:r>
          </w:p>
        </w:tc>
      </w:tr>
      <w:tr>
        <w:tc>
          <w:tcPr>
            <w:tcW w:type="dxa" w:w="4536"/>
            <w:shd w:val="clear" w:color="auto" w:fill="F0F4F8"/>
          </w:tcPr>
          <w:p>
            <w:pPr>
              <w:jc w:val="center"/>
            </w:pPr>
            <w:r>
              <w:rPr>
                <w:rFonts w:ascii="Calibri" w:hAnsi="Calibri"/>
                <w:b w:val="0"/>
                <w:i w:val="0"/>
                <w:color w:val="000000"/>
                <w:sz w:val="20"/>
                <w:u w:val="none"/>
              </w:rPr>
              <w:t>Distinct products</w:t>
            </w:r>
          </w:p>
        </w:tc>
        <w:tc>
          <w:tcPr>
            <w:tcW w:type="dxa" w:w="4536"/>
            <w:shd w:val="clear" w:color="auto" w:fill="F0F4F8"/>
          </w:tcPr>
          <w:p>
            <w:pPr>
              <w:jc w:val="center"/>
            </w:pPr>
            <w:r>
              <w:rPr>
                <w:rFonts w:ascii="Calibri" w:hAnsi="Calibri"/>
                <w:b w:val="0"/>
                <w:i w:val="0"/>
                <w:color w:val="000000"/>
                <w:sz w:val="20"/>
                <w:u w:val="none"/>
              </w:rPr>
              <w:t>166,794</w:t>
            </w:r>
          </w:p>
        </w:tc>
      </w:tr>
      <w:tr>
        <w:tc>
          <w:tcPr>
            <w:tcW w:type="dxa" w:w="4536"/>
            <w:shd w:val="clear" w:color="auto" w:fill="FFFFFF"/>
          </w:tcPr>
          <w:p>
            <w:pPr>
              <w:jc w:val="center"/>
            </w:pPr>
            <w:r>
              <w:rPr>
                <w:rFonts w:ascii="Calibri" w:hAnsi="Calibri"/>
                <w:b w:val="0"/>
                <w:i w:val="0"/>
                <w:color w:val="000000"/>
                <w:sz w:val="20"/>
                <w:u w:val="none"/>
              </w:rPr>
              <w:t>Raw CSV</w:t>
            </w:r>
          </w:p>
        </w:tc>
        <w:tc>
          <w:tcPr>
            <w:tcW w:type="dxa" w:w="4536"/>
            <w:shd w:val="clear" w:color="auto" w:fill="FFFFFF"/>
          </w:tcPr>
          <w:p>
            <w:pPr>
              <w:jc w:val="center"/>
            </w:pPr>
            <w:r>
              <w:rPr>
                <w:rFonts w:ascii="Calibri" w:hAnsi="Calibri"/>
                <w:b w:val="0"/>
                <w:i w:val="0"/>
                <w:color w:val="000000"/>
                <w:sz w:val="20"/>
                <w:u w:val="none"/>
              </w:rPr>
              <w:t>5.3 GB</w:t>
            </w:r>
          </w:p>
        </w:tc>
      </w:tr>
      <w:tr>
        <w:tc>
          <w:tcPr>
            <w:tcW w:type="dxa" w:w="4536"/>
            <w:shd w:val="clear" w:color="auto" w:fill="F0F4F8"/>
          </w:tcPr>
          <w:p>
            <w:pPr>
              <w:jc w:val="center"/>
            </w:pPr>
            <w:r>
              <w:rPr>
                <w:rFonts w:ascii="Calibri" w:hAnsi="Calibri"/>
                <w:b w:val="0"/>
                <w:i w:val="0"/>
                <w:color w:val="000000"/>
                <w:sz w:val="20"/>
                <w:u w:val="none"/>
              </w:rPr>
              <w:t>Date range</w:t>
            </w:r>
          </w:p>
        </w:tc>
        <w:tc>
          <w:tcPr>
            <w:tcW w:type="dxa" w:w="4536"/>
            <w:shd w:val="clear" w:color="auto" w:fill="F0F4F8"/>
          </w:tcPr>
          <w:p>
            <w:pPr>
              <w:jc w:val="center"/>
            </w:pPr>
            <w:r>
              <w:rPr>
                <w:rFonts w:ascii="Calibri" w:hAnsi="Calibri"/>
                <w:b w:val="0"/>
                <w:i w:val="0"/>
                <w:color w:val="000000"/>
                <w:sz w:val="20"/>
                <w:u w:val="none"/>
              </w:rPr>
              <w:t>October 2019  (31 days)</w:t>
            </w:r>
          </w:p>
        </w:tc>
      </w:tr>
    </w:tbl>
    <w:p/>
    <w:p>
      <w:pPr>
        <w:spacing w:before="200" w:after="60"/>
      </w:pPr>
      <w:r>
        <w:rPr>
          <w:rFonts w:ascii="Calibri" w:hAnsi="Calibri"/>
          <w:b/>
          <w:i w:val="0"/>
          <w:color w:val="1A5EA8"/>
          <w:sz w:val="24"/>
          <w:u w:val="none"/>
        </w:rPr>
        <w:t>Synthesis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5EA8"/>
          </w:tcPr>
          <w:p>
            <w:pPr>
              <w:jc w:val="center"/>
            </w:pPr>
            <w:r>
              <w:rPr>
                <w:rFonts w:ascii="Calibri" w:hAnsi="Calibri"/>
                <w:b/>
                <w:i w:val="0"/>
                <w:color w:val="FFFFFF"/>
                <w:sz w:val="20"/>
                <w:u w:val="none"/>
              </w:rPr>
              <w:t>Field</w:t>
            </w:r>
          </w:p>
        </w:tc>
        <w:tc>
          <w:tcPr>
            <w:tcW w:type="dxa" w:w="4536"/>
            <w:shd w:val="clear" w:color="auto" w:fill="1A5EA8"/>
          </w:tcPr>
          <w:p>
            <w:pPr>
              <w:jc w:val="center"/>
            </w:pPr>
            <w:r>
              <w:rPr>
                <w:rFonts w:ascii="Calibri" w:hAnsi="Calibri"/>
                <w:b/>
                <w:i w:val="0"/>
                <w:color w:val="FFFFFF"/>
                <w:sz w:val="20"/>
                <w:u w:val="none"/>
              </w:rPr>
              <w:t>Distribution</w:t>
            </w:r>
          </w:p>
        </w:tc>
      </w:tr>
      <w:tr>
        <w:tc>
          <w:tcPr>
            <w:tcW w:type="dxa" w:w="4536"/>
            <w:shd w:val="clear" w:color="auto" w:fill="F0F4F8"/>
          </w:tcPr>
          <w:p>
            <w:pPr>
              <w:jc w:val="center"/>
            </w:pPr>
            <w:r>
              <w:rPr>
                <w:rFonts w:ascii="Calibri" w:hAnsi="Calibri"/>
                <w:b w:val="0"/>
                <w:i w:val="0"/>
                <w:color w:val="000000"/>
                <w:sz w:val="20"/>
                <w:u w:val="none"/>
              </w:rPr>
              <w:t>device</w:t>
            </w:r>
          </w:p>
        </w:tc>
        <w:tc>
          <w:tcPr>
            <w:tcW w:type="dxa" w:w="4536"/>
            <w:shd w:val="clear" w:color="auto" w:fill="F0F4F8"/>
          </w:tcPr>
          <w:p>
            <w:pPr>
              <w:jc w:val="center"/>
            </w:pPr>
            <w:r>
              <w:rPr>
                <w:rFonts w:ascii="Calibri" w:hAnsi="Calibri"/>
                <w:b w:val="0"/>
                <w:i w:val="0"/>
                <w:color w:val="000000"/>
                <w:sz w:val="20"/>
                <w:u w:val="none"/>
              </w:rPr>
              <w:t>mobile 55%,  desktop 30%,  tablet 15%</w:t>
            </w:r>
          </w:p>
        </w:tc>
      </w:tr>
      <w:tr>
        <w:tc>
          <w:tcPr>
            <w:tcW w:type="dxa" w:w="4536"/>
            <w:shd w:val="clear" w:color="auto" w:fill="FFFFFF"/>
          </w:tcPr>
          <w:p>
            <w:pPr>
              <w:jc w:val="center"/>
            </w:pPr>
            <w:r>
              <w:rPr>
                <w:rFonts w:ascii="Calibri" w:hAnsi="Calibri"/>
                <w:b w:val="0"/>
                <w:i w:val="0"/>
                <w:color w:val="000000"/>
                <w:sz w:val="20"/>
                <w:u w:val="none"/>
              </w:rPr>
              <w:t>referrer</w:t>
            </w:r>
          </w:p>
        </w:tc>
        <w:tc>
          <w:tcPr>
            <w:tcW w:type="dxa" w:w="4536"/>
            <w:shd w:val="clear" w:color="auto" w:fill="FFFFFF"/>
          </w:tcPr>
          <w:p>
            <w:pPr>
              <w:jc w:val="center"/>
            </w:pPr>
            <w:r>
              <w:rPr>
                <w:rFonts w:ascii="Calibri" w:hAnsi="Calibri"/>
                <w:b w:val="0"/>
                <w:i w:val="0"/>
                <w:color w:val="000000"/>
                <w:sz w:val="20"/>
                <w:u w:val="none"/>
              </w:rPr>
              <w:t>direct 40%,  google 25%,  facebook 15%,  instagram 8%,  email 7%,  affiliate 5%</w:t>
            </w:r>
          </w:p>
        </w:tc>
      </w:tr>
    </w:tbl>
    <w:p/>
    <w:p>
      <w:pPr>
        <w:spacing w:before="200" w:after="60"/>
      </w:pPr>
      <w:r>
        <w:rPr>
          <w:rFonts w:ascii="Calibri" w:hAnsi="Calibri"/>
          <w:b/>
          <w:i w:val="0"/>
          <w:color w:val="1A5EA8"/>
          <w:sz w:val="24"/>
          <w:u w:val="none"/>
        </w:rPr>
        <w:t>Algorithm Thresholds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EA8"/>
          </w:tcPr>
          <w:p>
            <w:pPr>
              <w:jc w:val="center"/>
            </w:pPr>
            <w:r>
              <w:rPr>
                <w:rFonts w:ascii="Calibri" w:hAnsi="Calibri"/>
                <w:b/>
                <w:i w:val="0"/>
                <w:color w:val="FFFFFF"/>
                <w:sz w:val="20"/>
                <w:u w:val="none"/>
              </w:rPr>
              <w:t>Parameter</w:t>
            </w:r>
          </w:p>
        </w:tc>
        <w:tc>
          <w:tcPr>
            <w:tcW w:type="dxa" w:w="3024"/>
            <w:shd w:val="clear" w:color="auto" w:fill="1A5EA8"/>
          </w:tcPr>
          <w:p>
            <w:pPr>
              <w:jc w:val="center"/>
            </w:pPr>
            <w:r>
              <w:rPr>
                <w:rFonts w:ascii="Calibri" w:hAnsi="Calibri"/>
                <w:b/>
                <w:i w:val="0"/>
                <w:color w:val="FFFFFF"/>
                <w:sz w:val="20"/>
                <w:u w:val="none"/>
              </w:rPr>
              <w:t>Value</w:t>
            </w:r>
          </w:p>
        </w:tc>
        <w:tc>
          <w:tcPr>
            <w:tcW w:type="dxa" w:w="3024"/>
            <w:shd w:val="clear" w:color="auto" w:fill="1A5EA8"/>
          </w:tcPr>
          <w:p>
            <w:pPr>
              <w:jc w:val="center"/>
            </w:pPr>
            <w:r>
              <w:rPr>
                <w:rFonts w:ascii="Calibri" w:hAnsi="Calibri"/>
                <w:b/>
                <w:i w:val="0"/>
                <w:color w:val="FFFFFF"/>
                <w:sz w:val="20"/>
                <w:u w:val="none"/>
              </w:rPr>
              <w:t>Why</w:t>
            </w:r>
          </w:p>
        </w:tc>
      </w:tr>
      <w:tr>
        <w:tc>
          <w:tcPr>
            <w:tcW w:type="dxa" w:w="3024"/>
            <w:shd w:val="clear" w:color="auto" w:fill="F0F4F8"/>
          </w:tcPr>
          <w:p>
            <w:pPr>
              <w:jc w:val="center"/>
            </w:pPr>
            <w:r>
              <w:rPr>
                <w:rFonts w:ascii="Calibri" w:hAnsi="Calibri"/>
                <w:b w:val="0"/>
                <w:i w:val="0"/>
                <w:color w:val="000000"/>
                <w:sz w:val="20"/>
                <w:u w:val="none"/>
              </w:rPr>
              <w:t>Session inactivity</w:t>
            </w:r>
          </w:p>
        </w:tc>
        <w:tc>
          <w:tcPr>
            <w:tcW w:type="dxa" w:w="3024"/>
            <w:shd w:val="clear" w:color="auto" w:fill="F0F4F8"/>
          </w:tcPr>
          <w:p>
            <w:pPr>
              <w:jc w:val="center"/>
            </w:pPr>
            <w:r>
              <w:rPr>
                <w:rFonts w:ascii="Calibri" w:hAnsi="Calibri"/>
                <w:b w:val="0"/>
                <w:i w:val="0"/>
                <w:color w:val="000000"/>
                <w:sz w:val="20"/>
                <w:u w:val="none"/>
              </w:rPr>
              <w:t>30 min  (1,800 s)</w:t>
            </w:r>
          </w:p>
        </w:tc>
        <w:tc>
          <w:tcPr>
            <w:tcW w:type="dxa" w:w="3024"/>
            <w:shd w:val="clear" w:color="auto" w:fill="F0F4F8"/>
          </w:tcPr>
          <w:p>
            <w:pPr>
              <w:jc w:val="center"/>
            </w:pPr>
            <w:r>
              <w:rPr>
                <w:rFonts w:ascii="Calibri" w:hAnsi="Calibri"/>
                <w:b w:val="0"/>
                <w:i w:val="0"/>
                <w:color w:val="000000"/>
                <w:sz w:val="20"/>
                <w:u w:val="none"/>
              </w:rPr>
              <w:t>Industry standard (Google Analytics default)</w:t>
            </w:r>
          </w:p>
        </w:tc>
      </w:tr>
      <w:tr>
        <w:tc>
          <w:tcPr>
            <w:tcW w:type="dxa" w:w="3024"/>
            <w:shd w:val="clear" w:color="auto" w:fill="FFFFFF"/>
          </w:tcPr>
          <w:p>
            <w:pPr>
              <w:jc w:val="center"/>
            </w:pPr>
            <w:r>
              <w:rPr>
                <w:rFonts w:ascii="Calibri" w:hAnsi="Calibri"/>
                <w:b w:val="0"/>
                <w:i w:val="0"/>
                <w:color w:val="000000"/>
                <w:sz w:val="20"/>
                <w:u w:val="none"/>
              </w:rPr>
              <w:t>Attribution lookback</w:t>
            </w:r>
          </w:p>
        </w:tc>
        <w:tc>
          <w:tcPr>
            <w:tcW w:type="dxa" w:w="3024"/>
            <w:shd w:val="clear" w:color="auto" w:fill="FFFFFF"/>
          </w:tcPr>
          <w:p>
            <w:pPr>
              <w:jc w:val="center"/>
            </w:pPr>
            <w:r>
              <w:rPr>
                <w:rFonts w:ascii="Calibri" w:hAnsi="Calibri"/>
                <w:b w:val="0"/>
                <w:i w:val="0"/>
                <w:color w:val="000000"/>
                <w:sz w:val="20"/>
                <w:u w:val="none"/>
              </w:rPr>
              <w:t>24 hours  (86,400 s)</w:t>
            </w:r>
          </w:p>
        </w:tc>
        <w:tc>
          <w:tcPr>
            <w:tcW w:type="dxa" w:w="3024"/>
            <w:shd w:val="clear" w:color="auto" w:fill="FFFFFF"/>
          </w:tcPr>
          <w:p>
            <w:pPr>
              <w:jc w:val="center"/>
            </w:pPr>
            <w:r>
              <w:rPr>
                <w:rFonts w:ascii="Calibri" w:hAnsi="Calibri"/>
                <w:b w:val="0"/>
                <w:i w:val="0"/>
                <w:color w:val="000000"/>
                <w:sz w:val="20"/>
                <w:u w:val="none"/>
              </w:rPr>
              <w:t>Balance recency vs attribution window coverage</w:t>
            </w:r>
          </w:p>
        </w:tc>
      </w:tr>
      <w:tr>
        <w:tc>
          <w:tcPr>
            <w:tcW w:type="dxa" w:w="3024"/>
            <w:shd w:val="clear" w:color="auto" w:fill="F0F4F8"/>
          </w:tcPr>
          <w:p>
            <w:pPr>
              <w:jc w:val="center"/>
            </w:pPr>
            <w:r>
              <w:rPr>
                <w:rFonts w:ascii="Calibri" w:hAnsi="Calibri"/>
                <w:b w:val="0"/>
                <w:i w:val="0"/>
                <w:color w:val="000000"/>
                <w:sz w:val="20"/>
                <w:u w:val="none"/>
              </w:rPr>
              <w:t>Anomaly z-threshold</w:t>
            </w:r>
          </w:p>
        </w:tc>
        <w:tc>
          <w:tcPr>
            <w:tcW w:type="dxa" w:w="3024"/>
            <w:shd w:val="clear" w:color="auto" w:fill="F0F4F8"/>
          </w:tcPr>
          <w:p>
            <w:pPr>
              <w:jc w:val="center"/>
            </w:pPr>
            <w:r>
              <w:rPr>
                <w:rFonts w:ascii="Calibri" w:hAnsi="Calibri"/>
                <w:b w:val="0"/>
                <w:i w:val="0"/>
                <w:color w:val="000000"/>
                <w:sz w:val="20"/>
                <w:u w:val="none"/>
              </w:rPr>
              <w:t>±2.0</w:t>
            </w:r>
          </w:p>
        </w:tc>
        <w:tc>
          <w:tcPr>
            <w:tcW w:type="dxa" w:w="3024"/>
            <w:shd w:val="clear" w:color="auto" w:fill="F0F4F8"/>
          </w:tcPr>
          <w:p>
            <w:pPr>
              <w:jc w:val="center"/>
            </w:pPr>
            <w:r>
              <w:rPr>
                <w:rFonts w:ascii="Calibri" w:hAnsi="Calibri"/>
                <w:b w:val="0"/>
                <w:i w:val="0"/>
                <w:color w:val="000000"/>
                <w:sz w:val="20"/>
                <w:u w:val="none"/>
              </w:rPr>
              <w:t>~95% confidence — flags statistically unusual days</w:t>
            </w:r>
          </w:p>
        </w:tc>
      </w:tr>
      <w:tr>
        <w:tc>
          <w:tcPr>
            <w:tcW w:type="dxa" w:w="3024"/>
            <w:shd w:val="clear" w:color="auto" w:fill="FFFFFF"/>
          </w:tcPr>
          <w:p>
            <w:pPr>
              <w:jc w:val="center"/>
            </w:pPr>
            <w:r>
              <w:rPr>
                <w:rFonts w:ascii="Calibri" w:hAnsi="Calibri"/>
                <w:b w:val="0"/>
                <w:i w:val="0"/>
                <w:color w:val="000000"/>
                <w:sz w:val="20"/>
                <w:u w:val="none"/>
              </w:rPr>
              <w:t>Rolling baseline</w:t>
            </w:r>
          </w:p>
        </w:tc>
        <w:tc>
          <w:tcPr>
            <w:tcW w:type="dxa" w:w="3024"/>
            <w:shd w:val="clear" w:color="auto" w:fill="FFFFFF"/>
          </w:tcPr>
          <w:p>
            <w:pPr>
              <w:jc w:val="center"/>
            </w:pPr>
            <w:r>
              <w:rPr>
                <w:rFonts w:ascii="Calibri" w:hAnsi="Calibri"/>
                <w:b w:val="0"/>
                <w:i w:val="0"/>
                <w:color w:val="000000"/>
                <w:sz w:val="20"/>
                <w:u w:val="none"/>
              </w:rPr>
              <w:t>7 days (trailing)</w:t>
            </w:r>
          </w:p>
        </w:tc>
        <w:tc>
          <w:tcPr>
            <w:tcW w:type="dxa" w:w="3024"/>
            <w:shd w:val="clear" w:color="auto" w:fill="FFFFFF"/>
          </w:tcPr>
          <w:p>
            <w:pPr>
              <w:jc w:val="center"/>
            </w:pPr>
            <w:r>
              <w:rPr>
                <w:rFonts w:ascii="Calibri" w:hAnsi="Calibri"/>
                <w:b w:val="0"/>
                <w:i w:val="0"/>
                <w:color w:val="000000"/>
                <w:sz w:val="20"/>
                <w:u w:val="none"/>
              </w:rPr>
              <w:t>Captures weekly seasonality, excludes today</w:t>
            </w:r>
          </w:p>
        </w:tc>
      </w:tr>
      <w:tr>
        <w:tc>
          <w:tcPr>
            <w:tcW w:type="dxa" w:w="3024"/>
            <w:shd w:val="clear" w:color="auto" w:fill="F0F4F8"/>
          </w:tcPr>
          <w:p>
            <w:pPr>
              <w:jc w:val="center"/>
            </w:pPr>
            <w:r>
              <w:rPr>
                <w:rFonts w:ascii="Calibri" w:hAnsi="Calibri"/>
                <w:b w:val="0"/>
                <w:i w:val="0"/>
                <w:color w:val="000000"/>
                <w:sz w:val="20"/>
                <w:u w:val="none"/>
              </w:rPr>
              <w:t>Salt buckets</w:t>
            </w:r>
          </w:p>
        </w:tc>
        <w:tc>
          <w:tcPr>
            <w:tcW w:type="dxa" w:w="3024"/>
            <w:shd w:val="clear" w:color="auto" w:fill="F0F4F8"/>
          </w:tcPr>
          <w:p>
            <w:pPr>
              <w:jc w:val="center"/>
            </w:pPr>
            <w:r>
              <w:rPr>
                <w:rFonts w:ascii="Calibri" w:hAnsi="Calibri"/>
                <w:b w:val="0"/>
                <w:i w:val="0"/>
                <w:color w:val="000000"/>
                <w:sz w:val="20"/>
                <w:u w:val="none"/>
              </w:rPr>
              <w:t>20</w:t>
            </w:r>
          </w:p>
        </w:tc>
        <w:tc>
          <w:tcPr>
            <w:tcW w:type="dxa" w:w="3024"/>
            <w:shd w:val="clear" w:color="auto" w:fill="F0F4F8"/>
          </w:tcPr>
          <w:p>
            <w:pPr>
              <w:jc w:val="center"/>
            </w:pPr>
            <w:r>
              <w:rPr>
                <w:rFonts w:ascii="Calibri" w:hAnsi="Calibri"/>
                <w:b w:val="0"/>
                <w:i w:val="0"/>
                <w:color w:val="000000"/>
                <w:sz w:val="20"/>
                <w:u w:val="none"/>
              </w:rPr>
              <w:t>Used in skew_analysis.py (proved unnecessary)</w:t>
            </w:r>
          </w:p>
        </w:tc>
      </w:tr>
    </w:tbl>
    <w:p/>
    <w:p>
      <w:pPr>
        <w:spacing w:before="200" w:after="60"/>
      </w:pPr>
      <w:r>
        <w:rPr>
          <w:rFonts w:ascii="Calibri" w:hAnsi="Calibri"/>
          <w:b/>
          <w:i w:val="0"/>
          <w:color w:val="1A5EA8"/>
          <w:sz w:val="24"/>
          <w:u w:val="none"/>
        </w:rPr>
        <w:t>Optimization Results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5EA8"/>
          </w:tcPr>
          <w:p>
            <w:pPr>
              <w:jc w:val="center"/>
            </w:pPr>
            <w:r>
              <w:rPr>
                <w:rFonts w:ascii="Calibri" w:hAnsi="Calibri"/>
                <w:b/>
                <w:i w:val="0"/>
                <w:color w:val="FFFFFF"/>
                <w:sz w:val="20"/>
                <w:u w:val="none"/>
              </w:rPr>
              <w:t>Technique</w:t>
            </w:r>
          </w:p>
        </w:tc>
        <w:tc>
          <w:tcPr>
            <w:tcW w:type="dxa" w:w="2268"/>
            <w:shd w:val="clear" w:color="auto" w:fill="1A5EA8"/>
          </w:tcPr>
          <w:p>
            <w:pPr>
              <w:jc w:val="center"/>
            </w:pPr>
            <w:r>
              <w:rPr>
                <w:rFonts w:ascii="Calibri" w:hAnsi="Calibri"/>
                <w:b/>
                <w:i w:val="0"/>
                <w:color w:val="FFFFFF"/>
                <w:sz w:val="20"/>
                <w:u w:val="none"/>
              </w:rPr>
              <w:t>Before</w:t>
            </w:r>
          </w:p>
        </w:tc>
        <w:tc>
          <w:tcPr>
            <w:tcW w:type="dxa" w:w="2268"/>
            <w:shd w:val="clear" w:color="auto" w:fill="1A5EA8"/>
          </w:tcPr>
          <w:p>
            <w:pPr>
              <w:jc w:val="center"/>
            </w:pPr>
            <w:r>
              <w:rPr>
                <w:rFonts w:ascii="Calibri" w:hAnsi="Calibri"/>
                <w:b/>
                <w:i w:val="0"/>
                <w:color w:val="FFFFFF"/>
                <w:sz w:val="20"/>
                <w:u w:val="none"/>
              </w:rPr>
              <w:t>After</w:t>
            </w:r>
          </w:p>
        </w:tc>
        <w:tc>
          <w:tcPr>
            <w:tcW w:type="dxa" w:w="2268"/>
            <w:shd w:val="clear" w:color="auto" w:fill="1A5EA8"/>
          </w:tcPr>
          <w:p>
            <w:pPr>
              <w:jc w:val="center"/>
            </w:pPr>
            <w:r>
              <w:rPr>
                <w:rFonts w:ascii="Calibri" w:hAnsi="Calibri"/>
                <w:b/>
                <w:i w:val="0"/>
                <w:color w:val="FFFFFF"/>
                <w:sz w:val="20"/>
                <w:u w:val="none"/>
              </w:rPr>
              <w:t>Speedup</w:t>
            </w:r>
          </w:p>
        </w:tc>
      </w:tr>
      <w:tr>
        <w:tc>
          <w:tcPr>
            <w:tcW w:type="dxa" w:w="2268"/>
            <w:shd w:val="clear" w:color="auto" w:fill="F0F4F8"/>
          </w:tcPr>
          <w:p>
            <w:pPr>
              <w:jc w:val="center"/>
            </w:pPr>
            <w:r>
              <w:rPr>
                <w:rFonts w:ascii="Calibri" w:hAnsi="Calibri"/>
                <w:b w:val="0"/>
                <w:i w:val="0"/>
                <w:color w:val="000000"/>
                <w:sz w:val="20"/>
                <w:u w:val="none"/>
              </w:rPr>
              <w:t>Broadcast Join</w:t>
            </w:r>
          </w:p>
        </w:tc>
        <w:tc>
          <w:tcPr>
            <w:tcW w:type="dxa" w:w="2268"/>
            <w:shd w:val="clear" w:color="auto" w:fill="F0F4F8"/>
          </w:tcPr>
          <w:p>
            <w:pPr>
              <w:jc w:val="center"/>
            </w:pPr>
            <w:r>
              <w:rPr>
                <w:rFonts w:ascii="Calibri" w:hAnsi="Calibri"/>
                <w:b w:val="0"/>
                <w:i w:val="0"/>
                <w:color w:val="000000"/>
                <w:sz w:val="20"/>
                <w:u w:val="none"/>
              </w:rPr>
              <w:t>11.33s</w:t>
            </w:r>
          </w:p>
        </w:tc>
        <w:tc>
          <w:tcPr>
            <w:tcW w:type="dxa" w:w="2268"/>
            <w:shd w:val="clear" w:color="auto" w:fill="F0F4F8"/>
          </w:tcPr>
          <w:p>
            <w:pPr>
              <w:jc w:val="center"/>
            </w:pPr>
            <w:r>
              <w:rPr>
                <w:rFonts w:ascii="Calibri" w:hAnsi="Calibri"/>
                <w:b w:val="0"/>
                <w:i w:val="0"/>
                <w:color w:val="000000"/>
                <w:sz w:val="20"/>
                <w:u w:val="none"/>
              </w:rPr>
              <w:t>7.15s</w:t>
            </w:r>
          </w:p>
        </w:tc>
        <w:tc>
          <w:tcPr>
            <w:tcW w:type="dxa" w:w="2268"/>
            <w:shd w:val="clear" w:color="auto" w:fill="F0F4F8"/>
          </w:tcPr>
          <w:p>
            <w:pPr>
              <w:jc w:val="center"/>
            </w:pPr>
            <w:r>
              <w:rPr>
                <w:rFonts w:ascii="Calibri" w:hAnsi="Calibri"/>
                <w:b w:val="0"/>
                <w:i w:val="0"/>
                <w:color w:val="000000"/>
                <w:sz w:val="20"/>
                <w:u w:val="none"/>
              </w:rPr>
              <w:t>1.58×</w:t>
            </w:r>
          </w:p>
        </w:tc>
      </w:tr>
      <w:tr>
        <w:tc>
          <w:tcPr>
            <w:tcW w:type="dxa" w:w="2268"/>
            <w:shd w:val="clear" w:color="auto" w:fill="FFFFFF"/>
          </w:tcPr>
          <w:p>
            <w:pPr>
              <w:jc w:val="center"/>
            </w:pPr>
            <w:r>
              <w:rPr>
                <w:rFonts w:ascii="Calibri" w:hAnsi="Calibri"/>
                <w:b w:val="0"/>
                <w:i w:val="0"/>
                <w:color w:val="000000"/>
                <w:sz w:val="20"/>
                <w:u w:val="none"/>
              </w:rPr>
              <w:t>Partition Pruning (1-day)</w:t>
            </w:r>
          </w:p>
        </w:tc>
        <w:tc>
          <w:tcPr>
            <w:tcW w:type="dxa" w:w="2268"/>
            <w:shd w:val="clear" w:color="auto" w:fill="FFFFFF"/>
          </w:tcPr>
          <w:p>
            <w:pPr>
              <w:jc w:val="center"/>
            </w:pPr>
            <w:r>
              <w:rPr>
                <w:rFonts w:ascii="Calibri" w:hAnsi="Calibri"/>
                <w:b w:val="0"/>
                <w:i w:val="0"/>
                <w:color w:val="000000"/>
                <w:sz w:val="20"/>
                <w:u w:val="none"/>
              </w:rPr>
              <w:t>4.25s</w:t>
            </w:r>
          </w:p>
        </w:tc>
        <w:tc>
          <w:tcPr>
            <w:tcW w:type="dxa" w:w="2268"/>
            <w:shd w:val="clear" w:color="auto" w:fill="FFFFFF"/>
          </w:tcPr>
          <w:p>
            <w:pPr>
              <w:jc w:val="center"/>
            </w:pPr>
            <w:r>
              <w:rPr>
                <w:rFonts w:ascii="Calibri" w:hAnsi="Calibri"/>
                <w:b w:val="0"/>
                <w:i w:val="0"/>
                <w:color w:val="000000"/>
                <w:sz w:val="20"/>
                <w:u w:val="none"/>
              </w:rPr>
              <w:t>1.37s</w:t>
            </w:r>
          </w:p>
        </w:tc>
        <w:tc>
          <w:tcPr>
            <w:tcW w:type="dxa" w:w="2268"/>
            <w:shd w:val="clear" w:color="auto" w:fill="FFFFFF"/>
          </w:tcPr>
          <w:p>
            <w:pPr>
              <w:jc w:val="center"/>
            </w:pPr>
            <w:r>
              <w:rPr>
                <w:rFonts w:ascii="Calibri" w:hAnsi="Calibri"/>
                <w:b w:val="0"/>
                <w:i w:val="0"/>
                <w:color w:val="000000"/>
                <w:sz w:val="20"/>
                <w:u w:val="none"/>
              </w:rPr>
              <w:t>3.11×</w:t>
            </w:r>
          </w:p>
        </w:tc>
      </w:tr>
      <w:tr>
        <w:tc>
          <w:tcPr>
            <w:tcW w:type="dxa" w:w="2268"/>
            <w:shd w:val="clear" w:color="auto" w:fill="F0F4F8"/>
          </w:tcPr>
          <w:p>
            <w:pPr>
              <w:jc w:val="center"/>
            </w:pPr>
            <w:r>
              <w:rPr>
                <w:rFonts w:ascii="Calibri" w:hAnsi="Calibri"/>
                <w:b w:val="0"/>
                <w:i w:val="0"/>
                <w:color w:val="000000"/>
                <w:sz w:val="20"/>
                <w:u w:val="none"/>
              </w:rPr>
              <w:t>Partition Pruning (7-day)</w:t>
            </w:r>
          </w:p>
        </w:tc>
        <w:tc>
          <w:tcPr>
            <w:tcW w:type="dxa" w:w="2268"/>
            <w:shd w:val="clear" w:color="auto" w:fill="F0F4F8"/>
          </w:tcPr>
          <w:p>
            <w:pPr>
              <w:jc w:val="center"/>
            </w:pPr>
            <w:r>
              <w:rPr>
                <w:rFonts w:ascii="Calibri" w:hAnsi="Calibri"/>
                <w:b w:val="0"/>
                <w:i w:val="0"/>
                <w:color w:val="000000"/>
                <w:sz w:val="20"/>
                <w:u w:val="none"/>
              </w:rPr>
              <w:t>3.09s</w:t>
            </w:r>
          </w:p>
        </w:tc>
        <w:tc>
          <w:tcPr>
            <w:tcW w:type="dxa" w:w="2268"/>
            <w:shd w:val="clear" w:color="auto" w:fill="F0F4F8"/>
          </w:tcPr>
          <w:p>
            <w:pPr>
              <w:jc w:val="center"/>
            </w:pPr>
            <w:r>
              <w:rPr>
                <w:rFonts w:ascii="Calibri" w:hAnsi="Calibri"/>
                <w:b w:val="0"/>
                <w:i w:val="0"/>
                <w:color w:val="000000"/>
                <w:sz w:val="20"/>
                <w:u w:val="none"/>
              </w:rPr>
              <w:t>1.78s</w:t>
            </w:r>
          </w:p>
        </w:tc>
        <w:tc>
          <w:tcPr>
            <w:tcW w:type="dxa" w:w="2268"/>
            <w:shd w:val="clear" w:color="auto" w:fill="F0F4F8"/>
          </w:tcPr>
          <w:p>
            <w:pPr>
              <w:jc w:val="center"/>
            </w:pPr>
            <w:r>
              <w:rPr>
                <w:rFonts w:ascii="Calibri" w:hAnsi="Calibri"/>
                <w:b w:val="0"/>
                <w:i w:val="0"/>
                <w:color w:val="000000"/>
                <w:sz w:val="20"/>
                <w:u w:val="none"/>
              </w:rPr>
              <w:t>1.73×</w:t>
            </w:r>
          </w:p>
        </w:tc>
      </w:tr>
      <w:tr>
        <w:tc>
          <w:tcPr>
            <w:tcW w:type="dxa" w:w="2268"/>
            <w:shd w:val="clear" w:color="auto" w:fill="FFFFFF"/>
          </w:tcPr>
          <w:p>
            <w:pPr>
              <w:jc w:val="center"/>
            </w:pPr>
            <w:r>
              <w:rPr>
                <w:rFonts w:ascii="Calibri" w:hAnsi="Calibri"/>
                <w:b w:val="0"/>
                <w:i w:val="0"/>
                <w:color w:val="000000"/>
                <w:sz w:val="20"/>
                <w:u w:val="none"/>
              </w:rPr>
              <w:t>Salting (skew mitigation)</w:t>
            </w:r>
          </w:p>
        </w:tc>
        <w:tc>
          <w:tcPr>
            <w:tcW w:type="dxa" w:w="2268"/>
            <w:shd w:val="clear" w:color="auto" w:fill="FFFFFF"/>
          </w:tcPr>
          <w:p>
            <w:pPr>
              <w:jc w:val="center"/>
            </w:pPr>
            <w:r>
              <w:rPr>
                <w:rFonts w:ascii="Calibri" w:hAnsi="Calibri"/>
                <w:b w:val="0"/>
                <w:i w:val="0"/>
                <w:color w:val="000000"/>
                <w:sz w:val="20"/>
                <w:u w:val="none"/>
              </w:rPr>
              <w:t>34.6s</w:t>
            </w:r>
          </w:p>
        </w:tc>
        <w:tc>
          <w:tcPr>
            <w:tcW w:type="dxa" w:w="2268"/>
            <w:shd w:val="clear" w:color="auto" w:fill="FFFFFF"/>
          </w:tcPr>
          <w:p>
            <w:pPr>
              <w:jc w:val="center"/>
            </w:pPr>
            <w:r>
              <w:rPr>
                <w:rFonts w:ascii="Calibri" w:hAnsi="Calibri"/>
                <w:b w:val="0"/>
                <w:i w:val="0"/>
                <w:color w:val="000000"/>
                <w:sz w:val="20"/>
                <w:u w:val="none"/>
              </w:rPr>
              <w:t>79.1s</w:t>
            </w:r>
          </w:p>
        </w:tc>
        <w:tc>
          <w:tcPr>
            <w:tcW w:type="dxa" w:w="2268"/>
            <w:shd w:val="clear" w:color="auto" w:fill="FFFFFF"/>
          </w:tcPr>
          <w:p>
            <w:pPr>
              <w:jc w:val="center"/>
            </w:pPr>
            <w:r>
              <w:rPr>
                <w:rFonts w:ascii="Calibri" w:hAnsi="Calibri"/>
                <w:b w:val="0"/>
                <w:i w:val="0"/>
                <w:color w:val="000000"/>
                <w:sz w:val="20"/>
                <w:u w:val="none"/>
              </w:rPr>
              <w:t>0.44×  (SLOWER)</w:t>
            </w:r>
          </w:p>
        </w:tc>
      </w:tr>
    </w:tbl>
    <w:p/>
    <w:p>
      <w:pPr>
        <w:spacing w:before="200" w:after="60"/>
      </w:pPr>
      <w:r>
        <w:rPr>
          <w:rFonts w:ascii="Calibri" w:hAnsi="Calibri"/>
          <w:b/>
          <w:i w:val="0"/>
          <w:color w:val="1A5EA8"/>
          <w:sz w:val="24"/>
          <w:u w:val="none"/>
        </w:rPr>
        <w:t>Scaling Highlights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5EA8"/>
          </w:tcPr>
          <w:p>
            <w:pPr>
              <w:jc w:val="center"/>
            </w:pPr>
            <w:r>
              <w:rPr>
                <w:rFonts w:ascii="Calibri" w:hAnsi="Calibri"/>
                <w:b/>
                <w:i w:val="0"/>
                <w:color w:val="FFFFFF"/>
                <w:sz w:val="20"/>
                <w:u w:val="none"/>
              </w:rPr>
              <w:t>Config</w:t>
            </w:r>
          </w:p>
        </w:tc>
        <w:tc>
          <w:tcPr>
            <w:tcW w:type="dxa" w:w="3024"/>
            <w:shd w:val="clear" w:color="auto" w:fill="1A5EA8"/>
          </w:tcPr>
          <w:p>
            <w:pPr>
              <w:jc w:val="center"/>
            </w:pPr>
            <w:r>
              <w:rPr>
                <w:rFonts w:ascii="Calibri" w:hAnsi="Calibri"/>
                <w:b/>
                <w:i w:val="0"/>
                <w:color w:val="FFFFFF"/>
                <w:sz w:val="20"/>
                <w:u w:val="none"/>
              </w:rPr>
              <w:t>Total Time</w:t>
            </w:r>
          </w:p>
        </w:tc>
        <w:tc>
          <w:tcPr>
            <w:tcW w:type="dxa" w:w="3024"/>
            <w:shd w:val="clear" w:color="auto" w:fill="1A5EA8"/>
          </w:tcPr>
          <w:p>
            <w:pPr>
              <w:jc w:val="center"/>
            </w:pPr>
            <w:r>
              <w:rPr>
                <w:rFonts w:ascii="Calibri" w:hAnsi="Calibri"/>
                <w:b/>
                <w:i w:val="0"/>
                <w:color w:val="FFFFFF"/>
                <w:sz w:val="20"/>
                <w:u w:val="none"/>
              </w:rPr>
              <w:t>Throughput</w:t>
            </w:r>
          </w:p>
        </w:tc>
      </w:tr>
      <w:tr>
        <w:tc>
          <w:tcPr>
            <w:tcW w:type="dxa" w:w="3024"/>
            <w:shd w:val="clear" w:color="auto" w:fill="F0F4F8"/>
          </w:tcPr>
          <w:p>
            <w:pPr>
              <w:jc w:val="center"/>
            </w:pPr>
            <w:r>
              <w:rPr>
                <w:rFonts w:ascii="Calibri" w:hAnsi="Calibri"/>
                <w:b w:val="0"/>
                <w:i w:val="0"/>
                <w:color w:val="000000"/>
                <w:sz w:val="20"/>
                <w:u w:val="none"/>
              </w:rPr>
              <w:t>2w / 1GB</w:t>
            </w:r>
          </w:p>
        </w:tc>
        <w:tc>
          <w:tcPr>
            <w:tcW w:type="dxa" w:w="3024"/>
            <w:shd w:val="clear" w:color="auto" w:fill="F0F4F8"/>
          </w:tcPr>
          <w:p>
            <w:pPr>
              <w:jc w:val="center"/>
            </w:pPr>
            <w:r>
              <w:rPr>
                <w:rFonts w:ascii="Calibri" w:hAnsi="Calibri"/>
                <w:b w:val="0"/>
                <w:i w:val="0"/>
                <w:color w:val="000000"/>
                <w:sz w:val="20"/>
                <w:u w:val="none"/>
              </w:rPr>
              <w:t>673.6s</w:t>
            </w:r>
          </w:p>
        </w:tc>
        <w:tc>
          <w:tcPr>
            <w:tcW w:type="dxa" w:w="3024"/>
            <w:shd w:val="clear" w:color="auto" w:fill="F0F4F8"/>
          </w:tcPr>
          <w:p>
            <w:pPr>
              <w:jc w:val="center"/>
            </w:pPr>
            <w:r>
              <w:rPr>
                <w:rFonts w:ascii="Calibri" w:hAnsi="Calibri"/>
                <w:b w:val="0"/>
                <w:i w:val="0"/>
                <w:color w:val="000000"/>
                <w:sz w:val="20"/>
                <w:u w:val="none"/>
              </w:rPr>
              <w:t>12,607 rows/sec</w:t>
            </w:r>
          </w:p>
        </w:tc>
      </w:tr>
      <w:tr>
        <w:tc>
          <w:tcPr>
            <w:tcW w:type="dxa" w:w="3024"/>
            <w:shd w:val="clear" w:color="auto" w:fill="FFFFFF"/>
          </w:tcPr>
          <w:p>
            <w:pPr>
              <w:jc w:val="center"/>
            </w:pPr>
            <w:r>
              <w:rPr>
                <w:rFonts w:ascii="Calibri" w:hAnsi="Calibri"/>
                <w:b w:val="0"/>
                <w:i w:val="0"/>
                <w:color w:val="000000"/>
                <w:sz w:val="20"/>
                <w:u w:val="none"/>
              </w:rPr>
              <w:t>2w / 10GB</w:t>
            </w:r>
          </w:p>
        </w:tc>
        <w:tc>
          <w:tcPr>
            <w:tcW w:type="dxa" w:w="3024"/>
            <w:shd w:val="clear" w:color="auto" w:fill="FFFFFF"/>
          </w:tcPr>
          <w:p>
            <w:pPr>
              <w:jc w:val="center"/>
            </w:pPr>
            <w:r>
              <w:rPr>
                <w:rFonts w:ascii="Calibri" w:hAnsi="Calibri"/>
                <w:b w:val="0"/>
                <w:i w:val="0"/>
                <w:color w:val="000000"/>
                <w:sz w:val="20"/>
                <w:u w:val="none"/>
              </w:rPr>
              <w:t>1,378.9s</w:t>
            </w:r>
          </w:p>
        </w:tc>
        <w:tc>
          <w:tcPr>
            <w:tcW w:type="dxa" w:w="3024"/>
            <w:shd w:val="clear" w:color="auto" w:fill="FFFFFF"/>
          </w:tcPr>
          <w:p>
            <w:pPr>
              <w:jc w:val="center"/>
            </w:pPr>
            <w:r>
              <w:rPr>
                <w:rFonts w:ascii="Calibri" w:hAnsi="Calibri"/>
                <w:b w:val="0"/>
                <w:i w:val="0"/>
                <w:color w:val="000000"/>
                <w:sz w:val="20"/>
                <w:u w:val="none"/>
              </w:rPr>
              <w:t>61,569 rows/sec</w:t>
            </w:r>
          </w:p>
        </w:tc>
      </w:tr>
      <w:tr>
        <w:tc>
          <w:tcPr>
            <w:tcW w:type="dxa" w:w="3024"/>
            <w:shd w:val="clear" w:color="auto" w:fill="F0F4F8"/>
          </w:tcPr>
          <w:p>
            <w:pPr>
              <w:jc w:val="center"/>
            </w:pPr>
            <w:r>
              <w:rPr>
                <w:rFonts w:ascii="Calibri" w:hAnsi="Calibri"/>
                <w:b w:val="0"/>
                <w:i w:val="0"/>
                <w:color w:val="000000"/>
                <w:sz w:val="20"/>
                <w:u w:val="none"/>
              </w:rPr>
              <w:t>4w / 10GB</w:t>
            </w:r>
          </w:p>
        </w:tc>
        <w:tc>
          <w:tcPr>
            <w:tcW w:type="dxa" w:w="3024"/>
            <w:shd w:val="clear" w:color="auto" w:fill="F0F4F8"/>
          </w:tcPr>
          <w:p>
            <w:pPr>
              <w:jc w:val="center"/>
            </w:pPr>
            <w:r>
              <w:rPr>
                <w:rFonts w:ascii="Calibri" w:hAnsi="Calibri"/>
                <w:b w:val="0"/>
                <w:i w:val="0"/>
                <w:color w:val="000000"/>
                <w:sz w:val="20"/>
                <w:u w:val="none"/>
              </w:rPr>
              <w:t>799.8s</w:t>
            </w:r>
          </w:p>
        </w:tc>
        <w:tc>
          <w:tcPr>
            <w:tcW w:type="dxa" w:w="3024"/>
            <w:shd w:val="clear" w:color="auto" w:fill="F0F4F8"/>
          </w:tcPr>
          <w:p>
            <w:pPr>
              <w:jc w:val="center"/>
            </w:pPr>
            <w:r>
              <w:rPr>
                <w:rFonts w:ascii="Calibri" w:hAnsi="Calibri"/>
                <w:b w:val="0"/>
                <w:i w:val="0"/>
                <w:color w:val="000000"/>
                <w:sz w:val="20"/>
                <w:u w:val="none"/>
              </w:rPr>
              <w:t>106,148 rows/sec</w:t>
            </w:r>
          </w:p>
        </w:tc>
      </w:tr>
      <w:tr>
        <w:tc>
          <w:tcPr>
            <w:tcW w:type="dxa" w:w="3024"/>
            <w:shd w:val="clear" w:color="auto" w:fill="FFFFFF"/>
          </w:tcPr>
          <w:p>
            <w:pPr>
              <w:jc w:val="center"/>
            </w:pPr>
            <w:r>
              <w:rPr>
                <w:rFonts w:ascii="Calibri" w:hAnsi="Calibri"/>
                <w:b w:val="0"/>
                <w:i w:val="0"/>
                <w:color w:val="000000"/>
                <w:sz w:val="20"/>
                <w:u w:val="none"/>
              </w:rPr>
              <w:t>5w / 10GB</w:t>
            </w:r>
          </w:p>
        </w:tc>
        <w:tc>
          <w:tcPr>
            <w:tcW w:type="dxa" w:w="3024"/>
            <w:shd w:val="clear" w:color="auto" w:fill="FFFFFF"/>
          </w:tcPr>
          <w:p>
            <w:pPr>
              <w:jc w:val="center"/>
            </w:pPr>
            <w:r>
              <w:rPr>
                <w:rFonts w:ascii="Calibri" w:hAnsi="Calibri"/>
                <w:b w:val="0"/>
                <w:i w:val="0"/>
                <w:color w:val="000000"/>
                <w:sz w:val="20"/>
                <w:u w:val="none"/>
              </w:rPr>
              <w:t>674.0s</w:t>
            </w:r>
          </w:p>
        </w:tc>
        <w:tc>
          <w:tcPr>
            <w:tcW w:type="dxa" w:w="3024"/>
            <w:shd w:val="clear" w:color="auto" w:fill="FFFFFF"/>
          </w:tcPr>
          <w:p>
            <w:pPr>
              <w:jc w:val="center"/>
            </w:pPr>
            <w:r>
              <w:rPr>
                <w:rFonts w:ascii="Calibri" w:hAnsi="Calibri"/>
                <w:b w:val="0"/>
                <w:i w:val="0"/>
                <w:color w:val="000000"/>
                <w:sz w:val="20"/>
                <w:u w:val="none"/>
              </w:rPr>
              <w:t>125,961 rows/sec</w:t>
            </w:r>
          </w:p>
        </w:tc>
      </w:tr>
      <w:tr>
        <w:tc>
          <w:tcPr>
            <w:tcW w:type="dxa" w:w="3024"/>
            <w:shd w:val="clear" w:color="auto" w:fill="F0F4F8"/>
          </w:tcPr>
          <w:p>
            <w:pPr>
              <w:jc w:val="center"/>
            </w:pPr>
            <w:r>
              <w:rPr>
                <w:rFonts w:ascii="Calibri" w:hAnsi="Calibri"/>
                <w:b w:val="0"/>
                <w:i w:val="0"/>
                <w:color w:val="000000"/>
                <w:sz w:val="20"/>
                <w:u w:val="none"/>
              </w:rPr>
              <w:t>Best speedup (2→5w)</w:t>
            </w:r>
          </w:p>
        </w:tc>
        <w:tc>
          <w:tcPr>
            <w:tcW w:type="dxa" w:w="3024"/>
            <w:shd w:val="clear" w:color="auto" w:fill="F0F4F8"/>
          </w:tcPr>
          <w:p>
            <w:pPr>
              <w:jc w:val="center"/>
            </w:pPr>
            <w:r>
              <w:rPr>
                <w:rFonts w:ascii="Calibri" w:hAnsi="Calibri"/>
                <w:b w:val="0"/>
                <w:i w:val="0"/>
                <w:color w:val="000000"/>
                <w:sz w:val="20"/>
                <w:u w:val="none"/>
              </w:rPr>
              <w:t>2.62× (1GB)</w:t>
            </w:r>
          </w:p>
        </w:tc>
        <w:tc>
          <w:tcPr>
            <w:tcW w:type="dxa" w:w="3024"/>
            <w:shd w:val="clear" w:color="auto" w:fill="F0F4F8"/>
          </w:tcPr>
          <w:p>
            <w:pPr>
              <w:jc w:val="center"/>
            </w:pPr>
            <w:r>
              <w:rPr>
                <w:rFonts w:ascii="Calibri" w:hAnsi="Calibri"/>
                <w:b w:val="0"/>
                <w:i w:val="0"/>
                <w:color w:val="000000"/>
                <w:sz w:val="20"/>
                <w:u w:val="none"/>
              </w:rPr>
              <w:t>82% of ideal 2.5×</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