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98B2" w14:textId="67EEE501" w:rsidR="004C4350" w:rsidRPr="004C4350" w:rsidRDefault="004C4350">
      <w:pPr>
        <w:pStyle w:val="Title"/>
        <w:rPr>
          <w:color w:val="C0504D" w:themeColor="accent2"/>
          <w:sz w:val="36"/>
          <w:szCs w:val="36"/>
        </w:rPr>
      </w:pPr>
      <w:r w:rsidRPr="004C4350">
        <w:rPr>
          <w:color w:val="C0504D" w:themeColor="accent2"/>
          <w:sz w:val="36"/>
          <w:szCs w:val="36"/>
        </w:rPr>
        <w:t xml:space="preserve">Name </w:t>
      </w:r>
      <w:r w:rsidRPr="004C4350">
        <w:rPr>
          <w:color w:val="C0504D" w:themeColor="accent2"/>
          <w:sz w:val="36"/>
          <w:szCs w:val="36"/>
        </w:rPr>
        <w:sym w:font="Wingdings" w:char="F0E0"/>
      </w:r>
      <w:r w:rsidRPr="004C4350">
        <w:rPr>
          <w:color w:val="C0504D" w:themeColor="accent2"/>
          <w:sz w:val="36"/>
          <w:szCs w:val="36"/>
        </w:rPr>
        <w:t xml:space="preserve"> Ankush Kumar</w:t>
      </w:r>
    </w:p>
    <w:p w14:paraId="2A008796" w14:textId="6CEE5E67" w:rsidR="004C4350" w:rsidRPr="004C4350" w:rsidRDefault="004C4350">
      <w:pPr>
        <w:pStyle w:val="Title"/>
        <w:rPr>
          <w:color w:val="C0504D" w:themeColor="accent2"/>
          <w:sz w:val="36"/>
          <w:szCs w:val="36"/>
        </w:rPr>
      </w:pPr>
      <w:r w:rsidRPr="004C4350">
        <w:rPr>
          <w:color w:val="C0504D" w:themeColor="accent2"/>
          <w:sz w:val="36"/>
          <w:szCs w:val="36"/>
        </w:rPr>
        <w:t xml:space="preserve">Roll No. </w:t>
      </w:r>
      <w:r w:rsidRPr="004C4350">
        <w:rPr>
          <w:color w:val="C0504D" w:themeColor="accent2"/>
          <w:sz w:val="36"/>
          <w:szCs w:val="36"/>
        </w:rPr>
        <w:sym w:font="Wingdings" w:char="F0E0"/>
      </w:r>
      <w:r w:rsidRPr="004C4350">
        <w:rPr>
          <w:color w:val="C0504D" w:themeColor="accent2"/>
          <w:sz w:val="36"/>
          <w:szCs w:val="36"/>
        </w:rPr>
        <w:t xml:space="preserve"> 16006</w:t>
      </w:r>
    </w:p>
    <w:p w14:paraId="33520F73" w14:textId="4181C21C" w:rsidR="004C4350" w:rsidRPr="004C4350" w:rsidRDefault="004C4350">
      <w:pPr>
        <w:pStyle w:val="Title"/>
        <w:rPr>
          <w:color w:val="C0504D" w:themeColor="accent2"/>
          <w:sz w:val="36"/>
          <w:szCs w:val="36"/>
        </w:rPr>
      </w:pPr>
      <w:r w:rsidRPr="004C4350">
        <w:rPr>
          <w:color w:val="C0504D" w:themeColor="accent2"/>
          <w:sz w:val="36"/>
          <w:szCs w:val="36"/>
        </w:rPr>
        <w:t xml:space="preserve">Course </w:t>
      </w:r>
      <w:r w:rsidRPr="004C4350">
        <w:rPr>
          <w:color w:val="C0504D" w:themeColor="accent2"/>
          <w:sz w:val="36"/>
          <w:szCs w:val="36"/>
        </w:rPr>
        <w:sym w:font="Wingdings" w:char="F0E0"/>
      </w:r>
      <w:r w:rsidRPr="004C4350">
        <w:rPr>
          <w:color w:val="C0504D" w:themeColor="accent2"/>
          <w:sz w:val="36"/>
          <w:szCs w:val="36"/>
        </w:rPr>
        <w:t xml:space="preserve"> Bsc(Hons) CS</w:t>
      </w:r>
    </w:p>
    <w:p w14:paraId="7E96DCB9" w14:textId="77777777" w:rsidR="004C4350" w:rsidRDefault="004C4350">
      <w:pPr>
        <w:pStyle w:val="Title"/>
      </w:pPr>
    </w:p>
    <w:p w14:paraId="03D851AC" w14:textId="6E278E9C" w:rsidR="009C19E5" w:rsidRDefault="004C4350">
      <w:pPr>
        <w:pStyle w:val="Title"/>
      </w:pPr>
      <w:r>
        <w:t>Ethical Considerations in Data Privacy</w:t>
      </w:r>
    </w:p>
    <w:p w14:paraId="1CC1DA99" w14:textId="77777777" w:rsidR="009C19E5" w:rsidRPr="004C4350" w:rsidRDefault="004C4350">
      <w:pPr>
        <w:rPr>
          <w:sz w:val="24"/>
          <w:szCs w:val="24"/>
        </w:rPr>
      </w:pPr>
      <w:r w:rsidRPr="004C4350">
        <w:rPr>
          <w:sz w:val="24"/>
          <w:szCs w:val="24"/>
        </w:rPr>
        <w:t xml:space="preserve">This document examines critical ethical considerations in data privacy, focusing on the balance between privacy and security, the impact of data practices on marginalized communities, and the role of ethics in </w:t>
      </w:r>
      <w:r w:rsidRPr="004C4350">
        <w:rPr>
          <w:sz w:val="24"/>
          <w:szCs w:val="24"/>
        </w:rPr>
        <w:t>technology development. Addressing these issues responsibly promotes trust, inclusivity, and fairness in data-driven societies.</w:t>
      </w:r>
    </w:p>
    <w:p w14:paraId="53EBF260" w14:textId="77777777" w:rsidR="009C19E5" w:rsidRPr="004C4350" w:rsidRDefault="004C4350">
      <w:pPr>
        <w:pStyle w:val="Heading1"/>
        <w:rPr>
          <w:color w:val="E36C0A" w:themeColor="accent6" w:themeShade="BF"/>
          <w:sz w:val="36"/>
          <w:szCs w:val="36"/>
        </w:rPr>
      </w:pPr>
      <w:r w:rsidRPr="004C4350">
        <w:rPr>
          <w:color w:val="E36C0A" w:themeColor="accent6" w:themeShade="BF"/>
          <w:sz w:val="36"/>
          <w:szCs w:val="36"/>
        </w:rPr>
        <w:t>1. Balancing Privacy and Security</w:t>
      </w:r>
    </w:p>
    <w:p w14:paraId="1DBE4211" w14:textId="77777777" w:rsidR="009C19E5" w:rsidRPr="004C4350" w:rsidRDefault="004C4350">
      <w:pPr>
        <w:pStyle w:val="Heading2"/>
        <w:rPr>
          <w:sz w:val="28"/>
          <w:szCs w:val="28"/>
        </w:rPr>
      </w:pPr>
      <w:r w:rsidRPr="004C4350">
        <w:rPr>
          <w:sz w:val="28"/>
          <w:szCs w:val="28"/>
        </w:rPr>
        <w:t>1.1 Necessity of Privacy</w:t>
      </w:r>
    </w:p>
    <w:p w14:paraId="26F93CF3" w14:textId="77777777" w:rsidR="009C19E5" w:rsidRPr="004C4350" w:rsidRDefault="004C4350">
      <w:pPr>
        <w:rPr>
          <w:sz w:val="24"/>
          <w:szCs w:val="24"/>
        </w:rPr>
      </w:pPr>
      <w:r w:rsidRPr="004C4350">
        <w:rPr>
          <w:sz w:val="24"/>
          <w:szCs w:val="24"/>
        </w:rPr>
        <w:t>Privacy is fundamental for individual autonomy and freedom. Ethical d</w:t>
      </w:r>
      <w:r w:rsidRPr="004C4350">
        <w:rPr>
          <w:sz w:val="24"/>
          <w:szCs w:val="24"/>
        </w:rPr>
        <w:t>ata practices should prioritize safeguarding personal information to prevent unwanted surveillance or intrusion. Protecting privacy reinforces trust and supports ethical data handling.</w:t>
      </w:r>
    </w:p>
    <w:p w14:paraId="42A407A6" w14:textId="77777777" w:rsidR="009C19E5" w:rsidRPr="004C4350" w:rsidRDefault="004C4350">
      <w:pPr>
        <w:pStyle w:val="Heading2"/>
        <w:rPr>
          <w:sz w:val="28"/>
          <w:szCs w:val="28"/>
        </w:rPr>
      </w:pPr>
      <w:r w:rsidRPr="004C4350">
        <w:rPr>
          <w:sz w:val="28"/>
          <w:szCs w:val="28"/>
        </w:rPr>
        <w:t>1.2 Security as a Counterbalance to Privacy</w:t>
      </w:r>
    </w:p>
    <w:p w14:paraId="29C64F30" w14:textId="77777777" w:rsidR="009C19E5" w:rsidRPr="004C4350" w:rsidRDefault="004C4350">
      <w:pPr>
        <w:rPr>
          <w:sz w:val="24"/>
          <w:szCs w:val="24"/>
        </w:rPr>
      </w:pPr>
      <w:r w:rsidRPr="004C4350">
        <w:rPr>
          <w:sz w:val="24"/>
          <w:szCs w:val="24"/>
        </w:rPr>
        <w:t>In scenarios involving publ</w:t>
      </w:r>
      <w:r w:rsidRPr="004C4350">
        <w:rPr>
          <w:sz w:val="24"/>
          <w:szCs w:val="24"/>
        </w:rPr>
        <w:t>ic safety, security measures may require limited intrusions into personal privacy. Ethical considerations demand that these measures are proportionate, targeted, and transparent to avoid overreach and maintain public trust.</w:t>
      </w:r>
    </w:p>
    <w:p w14:paraId="37D89CC9" w14:textId="77777777" w:rsidR="009C19E5" w:rsidRPr="004C4350" w:rsidRDefault="004C4350">
      <w:pPr>
        <w:pStyle w:val="Heading2"/>
        <w:rPr>
          <w:sz w:val="28"/>
          <w:szCs w:val="28"/>
        </w:rPr>
      </w:pPr>
      <w:r w:rsidRPr="004C4350">
        <w:rPr>
          <w:sz w:val="28"/>
          <w:szCs w:val="28"/>
        </w:rPr>
        <w:t>1.3 Ethical Guidelines for Priva</w:t>
      </w:r>
      <w:r w:rsidRPr="004C4350">
        <w:rPr>
          <w:sz w:val="28"/>
          <w:szCs w:val="28"/>
        </w:rPr>
        <w:t>cy vs. Security</w:t>
      </w:r>
    </w:p>
    <w:p w14:paraId="0C039547" w14:textId="77777777" w:rsidR="009C19E5" w:rsidRPr="004C4350" w:rsidRDefault="004C4350">
      <w:pPr>
        <w:rPr>
          <w:sz w:val="24"/>
          <w:szCs w:val="24"/>
        </w:rPr>
      </w:pPr>
      <w:r w:rsidRPr="004C4350">
        <w:rPr>
          <w:sz w:val="24"/>
          <w:szCs w:val="24"/>
        </w:rPr>
        <w:t>Balancing privacy and security requires clear ethical guidelines that respect individual rights while addressing legitimate security concerns. Establishing transparency and accountability ensures that security practices do not undermine eth</w:t>
      </w:r>
      <w:r w:rsidRPr="004C4350">
        <w:rPr>
          <w:sz w:val="24"/>
          <w:szCs w:val="24"/>
        </w:rPr>
        <w:t>ical privacy protections.</w:t>
      </w:r>
    </w:p>
    <w:p w14:paraId="0082787F" w14:textId="77777777" w:rsidR="009C19E5" w:rsidRPr="004C4350" w:rsidRDefault="004C4350">
      <w:pPr>
        <w:pStyle w:val="Heading1"/>
        <w:rPr>
          <w:color w:val="E36C0A" w:themeColor="accent6" w:themeShade="BF"/>
          <w:sz w:val="32"/>
          <w:szCs w:val="32"/>
        </w:rPr>
      </w:pPr>
      <w:r w:rsidRPr="004C4350">
        <w:rPr>
          <w:color w:val="E36C0A" w:themeColor="accent6" w:themeShade="BF"/>
          <w:sz w:val="32"/>
          <w:szCs w:val="32"/>
        </w:rPr>
        <w:lastRenderedPageBreak/>
        <w:t>2. Impact of Data Collection on Marginalized Communities</w:t>
      </w:r>
    </w:p>
    <w:p w14:paraId="2855605A" w14:textId="77777777" w:rsidR="009C19E5" w:rsidRPr="004C4350" w:rsidRDefault="004C4350">
      <w:pPr>
        <w:pStyle w:val="Heading2"/>
        <w:rPr>
          <w:sz w:val="28"/>
          <w:szCs w:val="28"/>
        </w:rPr>
      </w:pPr>
      <w:r w:rsidRPr="004C4350">
        <w:rPr>
          <w:sz w:val="28"/>
          <w:szCs w:val="28"/>
        </w:rPr>
        <w:t>2.1 Risks of Bias in Data Collection</w:t>
      </w:r>
    </w:p>
    <w:p w14:paraId="6E5E29B8" w14:textId="77777777" w:rsidR="009C19E5" w:rsidRPr="004C4350" w:rsidRDefault="004C4350">
      <w:pPr>
        <w:rPr>
          <w:sz w:val="24"/>
          <w:szCs w:val="24"/>
        </w:rPr>
      </w:pPr>
      <w:r w:rsidRPr="004C4350">
        <w:rPr>
          <w:sz w:val="24"/>
          <w:szCs w:val="24"/>
        </w:rPr>
        <w:t>Data collection practices can unintentionally reinforce societal biases, particularly when data lacks representation from diverse commun</w:t>
      </w:r>
      <w:r w:rsidRPr="004C4350">
        <w:rPr>
          <w:sz w:val="24"/>
          <w:szCs w:val="24"/>
        </w:rPr>
        <w:t>ities. This results in outcomes that may unfairly impact marginalized groups, raising ethical concerns about equity and fairness in technology applications.</w:t>
      </w:r>
    </w:p>
    <w:p w14:paraId="2D73790F" w14:textId="77777777" w:rsidR="009C19E5" w:rsidRPr="004C4350" w:rsidRDefault="004C4350">
      <w:pPr>
        <w:pStyle w:val="Heading2"/>
        <w:rPr>
          <w:sz w:val="28"/>
          <w:szCs w:val="28"/>
        </w:rPr>
      </w:pPr>
      <w:r w:rsidRPr="004C4350">
        <w:rPr>
          <w:sz w:val="28"/>
          <w:szCs w:val="28"/>
        </w:rPr>
        <w:t>2.2 Consequences of Predictive Analytics</w:t>
      </w:r>
    </w:p>
    <w:p w14:paraId="41F80466" w14:textId="77777777" w:rsidR="009C19E5" w:rsidRPr="004C4350" w:rsidRDefault="004C4350">
      <w:pPr>
        <w:rPr>
          <w:sz w:val="24"/>
          <w:szCs w:val="24"/>
        </w:rPr>
      </w:pPr>
      <w:r w:rsidRPr="004C4350">
        <w:rPr>
          <w:sz w:val="24"/>
          <w:szCs w:val="24"/>
        </w:rPr>
        <w:t>Predictive analytics based on biased data can lead to disc</w:t>
      </w:r>
      <w:r w:rsidRPr="004C4350">
        <w:rPr>
          <w:sz w:val="24"/>
          <w:szCs w:val="24"/>
        </w:rPr>
        <w:t>rimination, especially in areas like hiring, policing, and credit scoring. Ethical frameworks must assess these impacts, ensuring that predictive models do not perpetuate harm against vulnerable populations.</w:t>
      </w:r>
    </w:p>
    <w:p w14:paraId="62CD8FA0" w14:textId="77777777" w:rsidR="009C19E5" w:rsidRPr="004C4350" w:rsidRDefault="004C4350">
      <w:pPr>
        <w:pStyle w:val="Heading2"/>
        <w:rPr>
          <w:sz w:val="28"/>
          <w:szCs w:val="28"/>
        </w:rPr>
      </w:pPr>
      <w:r w:rsidRPr="004C4350">
        <w:rPr>
          <w:sz w:val="28"/>
          <w:szCs w:val="28"/>
        </w:rPr>
        <w:t>2.3 Protecting Privacy Rights of Marginalized Gr</w:t>
      </w:r>
      <w:r w:rsidRPr="004C4350">
        <w:rPr>
          <w:sz w:val="28"/>
          <w:szCs w:val="28"/>
        </w:rPr>
        <w:t>oups</w:t>
      </w:r>
    </w:p>
    <w:p w14:paraId="030BCD69" w14:textId="77777777" w:rsidR="009C19E5" w:rsidRPr="004C4350" w:rsidRDefault="004C4350">
      <w:pPr>
        <w:rPr>
          <w:sz w:val="24"/>
          <w:szCs w:val="24"/>
        </w:rPr>
      </w:pPr>
      <w:r w:rsidRPr="004C4350">
        <w:rPr>
          <w:sz w:val="24"/>
          <w:szCs w:val="24"/>
        </w:rPr>
        <w:t>Marginalized communities may have unique privacy concerns, such as avoiding surveillance or protecting sensitive data related to identity. Data ethics should prioritize these considerations, providing safeguards that address the specific privacy needs</w:t>
      </w:r>
      <w:r w:rsidRPr="004C4350">
        <w:rPr>
          <w:sz w:val="24"/>
          <w:szCs w:val="24"/>
        </w:rPr>
        <w:t xml:space="preserve"> of these groups.</w:t>
      </w:r>
    </w:p>
    <w:p w14:paraId="76D3F847" w14:textId="77777777" w:rsidR="009C19E5" w:rsidRPr="004C4350" w:rsidRDefault="004C4350">
      <w:pPr>
        <w:pStyle w:val="Heading1"/>
        <w:rPr>
          <w:color w:val="E36C0A" w:themeColor="accent6" w:themeShade="BF"/>
          <w:sz w:val="32"/>
          <w:szCs w:val="32"/>
        </w:rPr>
      </w:pPr>
      <w:r w:rsidRPr="004C4350">
        <w:rPr>
          <w:color w:val="E36C0A" w:themeColor="accent6" w:themeShade="BF"/>
          <w:sz w:val="32"/>
          <w:szCs w:val="32"/>
        </w:rPr>
        <w:t>3. Role of Data Ethics in Technology Development</w:t>
      </w:r>
    </w:p>
    <w:p w14:paraId="3CE8B268" w14:textId="77777777" w:rsidR="009C19E5" w:rsidRPr="004C4350" w:rsidRDefault="004C4350">
      <w:pPr>
        <w:pStyle w:val="Heading2"/>
        <w:rPr>
          <w:sz w:val="28"/>
          <w:szCs w:val="28"/>
        </w:rPr>
      </w:pPr>
      <w:r w:rsidRPr="004C4350">
        <w:rPr>
          <w:sz w:val="28"/>
          <w:szCs w:val="28"/>
        </w:rPr>
        <w:t>3.1 Incorporating Ethics in Design</w:t>
      </w:r>
    </w:p>
    <w:p w14:paraId="46111EDD" w14:textId="77777777" w:rsidR="009C19E5" w:rsidRPr="004C4350" w:rsidRDefault="004C4350">
      <w:pPr>
        <w:rPr>
          <w:sz w:val="24"/>
          <w:szCs w:val="24"/>
        </w:rPr>
      </w:pPr>
      <w:r w:rsidRPr="004C4350">
        <w:rPr>
          <w:sz w:val="24"/>
          <w:szCs w:val="24"/>
        </w:rPr>
        <w:t>Ethics should be integrated into the design phase of technology to anticipate and address potential ethical dilemmas. Data ethics in design encourages dev</w:t>
      </w:r>
      <w:r w:rsidRPr="004C4350">
        <w:rPr>
          <w:sz w:val="24"/>
          <w:szCs w:val="24"/>
        </w:rPr>
        <w:t>elopers to prioritize transparency, fairness, and user consent in the functionality of new technologies.</w:t>
      </w:r>
    </w:p>
    <w:p w14:paraId="19D9F162" w14:textId="77777777" w:rsidR="009C19E5" w:rsidRPr="004C4350" w:rsidRDefault="004C4350">
      <w:pPr>
        <w:pStyle w:val="Heading2"/>
        <w:rPr>
          <w:sz w:val="28"/>
          <w:szCs w:val="28"/>
        </w:rPr>
      </w:pPr>
      <w:r w:rsidRPr="004C4350">
        <w:rPr>
          <w:sz w:val="28"/>
          <w:szCs w:val="28"/>
        </w:rPr>
        <w:t>3.2 Transparency and Informed Consent</w:t>
      </w:r>
    </w:p>
    <w:p w14:paraId="590E020F" w14:textId="77777777" w:rsidR="009C19E5" w:rsidRPr="004C4350" w:rsidRDefault="004C4350">
      <w:pPr>
        <w:rPr>
          <w:sz w:val="24"/>
          <w:szCs w:val="24"/>
        </w:rPr>
      </w:pPr>
      <w:r w:rsidRPr="004C4350">
        <w:rPr>
          <w:sz w:val="24"/>
          <w:szCs w:val="24"/>
        </w:rPr>
        <w:t>Transparent practices and informed consent are ethical cornerstones in data collection and processing. Users shou</w:t>
      </w:r>
      <w:r w:rsidRPr="004C4350">
        <w:rPr>
          <w:sz w:val="24"/>
          <w:szCs w:val="24"/>
        </w:rPr>
        <w:t>ld be clearly informed about how their data will be used, allowing them to make autonomous decisions regarding their privacy.</w:t>
      </w:r>
    </w:p>
    <w:p w14:paraId="0971E1E7" w14:textId="77777777" w:rsidR="009C19E5" w:rsidRPr="004C4350" w:rsidRDefault="004C4350">
      <w:pPr>
        <w:pStyle w:val="Heading2"/>
        <w:rPr>
          <w:sz w:val="28"/>
          <w:szCs w:val="28"/>
        </w:rPr>
      </w:pPr>
      <w:r w:rsidRPr="004C4350">
        <w:rPr>
          <w:sz w:val="28"/>
          <w:szCs w:val="28"/>
        </w:rPr>
        <w:t>3.3 Accountability in Data Practices</w:t>
      </w:r>
    </w:p>
    <w:p w14:paraId="70F41655" w14:textId="77777777" w:rsidR="009C19E5" w:rsidRPr="004C4350" w:rsidRDefault="004C4350">
      <w:pPr>
        <w:rPr>
          <w:sz w:val="24"/>
          <w:szCs w:val="24"/>
        </w:rPr>
      </w:pPr>
      <w:r w:rsidRPr="004C4350">
        <w:rPr>
          <w:sz w:val="24"/>
          <w:szCs w:val="24"/>
        </w:rPr>
        <w:t>Accountability mechanisms ensure that organizations are held responsible for their data pract</w:t>
      </w:r>
      <w:r w:rsidRPr="004C4350">
        <w:rPr>
          <w:sz w:val="24"/>
          <w:szCs w:val="24"/>
        </w:rPr>
        <w:t>ices. This includes audits, impact assessments, and mechanisms for redress, which protect individual rights and promote ethical data governance.</w:t>
      </w:r>
    </w:p>
    <w:p w14:paraId="5F09BCA7" w14:textId="77777777" w:rsidR="009C19E5" w:rsidRPr="004C4350" w:rsidRDefault="004C4350">
      <w:pPr>
        <w:pStyle w:val="Heading2"/>
        <w:rPr>
          <w:sz w:val="28"/>
          <w:szCs w:val="28"/>
        </w:rPr>
      </w:pPr>
      <w:r w:rsidRPr="004C4350">
        <w:rPr>
          <w:sz w:val="28"/>
          <w:szCs w:val="28"/>
        </w:rPr>
        <w:t>3.4 Promoting Ethical AI and Machine Learning</w:t>
      </w:r>
    </w:p>
    <w:p w14:paraId="13974397" w14:textId="0732235B" w:rsidR="009C19E5" w:rsidRDefault="004C4350">
      <w:pPr>
        <w:rPr>
          <w:sz w:val="24"/>
          <w:szCs w:val="24"/>
        </w:rPr>
      </w:pPr>
      <w:r w:rsidRPr="004C4350">
        <w:rPr>
          <w:sz w:val="24"/>
          <w:szCs w:val="24"/>
        </w:rPr>
        <w:t>AI and machine learning systems must be developed ethically, with</w:t>
      </w:r>
      <w:r w:rsidRPr="004C4350">
        <w:rPr>
          <w:sz w:val="24"/>
          <w:szCs w:val="24"/>
        </w:rPr>
        <w:t xml:space="preserve"> considerations for bias, fairness, and inclusivity. Ensuring that these systems do not reinforce discriminatory practices is essential to maintaining trust and integrity in data-driven technologies.</w:t>
      </w:r>
    </w:p>
    <w:p w14:paraId="29830BAA" w14:textId="77777777" w:rsidR="004C4350" w:rsidRPr="004C4350" w:rsidRDefault="004C4350">
      <w:pPr>
        <w:rPr>
          <w:sz w:val="24"/>
          <w:szCs w:val="24"/>
        </w:rPr>
      </w:pPr>
    </w:p>
    <w:p w14:paraId="2D08A111" w14:textId="77777777" w:rsidR="009C19E5" w:rsidRPr="004C4350" w:rsidRDefault="004C4350">
      <w:pPr>
        <w:pStyle w:val="Heading1"/>
        <w:rPr>
          <w:color w:val="76923C" w:themeColor="accent3" w:themeShade="BF"/>
          <w:sz w:val="36"/>
          <w:szCs w:val="36"/>
        </w:rPr>
      </w:pPr>
      <w:r w:rsidRPr="004C4350">
        <w:rPr>
          <w:color w:val="76923C" w:themeColor="accent3" w:themeShade="BF"/>
          <w:sz w:val="36"/>
          <w:szCs w:val="36"/>
        </w:rPr>
        <w:t>Conclusion</w:t>
      </w:r>
    </w:p>
    <w:p w14:paraId="3F17DF45" w14:textId="77777777" w:rsidR="009C19E5" w:rsidRPr="004C4350" w:rsidRDefault="004C4350">
      <w:pPr>
        <w:rPr>
          <w:rFonts w:ascii="Cambria" w:hAnsi="Cambria"/>
          <w:sz w:val="28"/>
          <w:szCs w:val="28"/>
        </w:rPr>
      </w:pPr>
      <w:r w:rsidRPr="004C4350">
        <w:rPr>
          <w:rFonts w:ascii="Cambria" w:hAnsi="Cambria"/>
          <w:sz w:val="28"/>
          <w:szCs w:val="28"/>
        </w:rPr>
        <w:t>Navigating ethical considerations in data pri</w:t>
      </w:r>
      <w:r w:rsidRPr="004C4350">
        <w:rPr>
          <w:rFonts w:ascii="Cambria" w:hAnsi="Cambria"/>
          <w:sz w:val="28"/>
          <w:szCs w:val="28"/>
        </w:rPr>
        <w:t xml:space="preserve">vacy is essential for building a just and inclusive data landscape. By balancing privacy and security, addressing the needs of marginalized communities, and embedding ethics into technology development, organizations can foster responsible data practices. </w:t>
      </w:r>
      <w:r w:rsidRPr="004C4350">
        <w:rPr>
          <w:rFonts w:ascii="Cambria" w:hAnsi="Cambria"/>
          <w:sz w:val="28"/>
          <w:szCs w:val="28"/>
        </w:rPr>
        <w:t>Commitment to ethical standards is key to ensuring that technology serves society equitably.</w:t>
      </w:r>
    </w:p>
    <w:sectPr w:rsidR="009C19E5" w:rsidRPr="004C4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350"/>
    <w:rsid w:val="009C19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B107B"/>
  <w14:defaultImageDpi w14:val="300"/>
  <w15:docId w15:val="{9413197D-0BAB-4706-9D0F-081A15E9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CFE4BD17BBA24DB05074226B17322C" ma:contentTypeVersion="13" ma:contentTypeDescription="Create a new document." ma:contentTypeScope="" ma:versionID="4bbc11ea1b35cc3e4f05bd1fbdd39e1e">
  <xsd:schema xmlns:xsd="http://www.w3.org/2001/XMLSchema" xmlns:xs="http://www.w3.org/2001/XMLSchema" xmlns:p="http://schemas.microsoft.com/office/2006/metadata/properties" xmlns:ns2="b26c814d-5699-4a64-88eb-489528ffb22f" xmlns:ns3="a772f63c-9e03-4f9f-9dc2-ce90703affba" targetNamespace="http://schemas.microsoft.com/office/2006/metadata/properties" ma:root="true" ma:fieldsID="8e6880a542022b41203fe6e49aa29acf" ns2:_="" ns3:_="">
    <xsd:import namespace="b26c814d-5699-4a64-88eb-489528ffb22f"/>
    <xsd:import namespace="a772f63c-9e03-4f9f-9dc2-ce90703aff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c814d-5699-4a64-88eb-489528ffb2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c42ea92-b39d-45c1-8bcc-07c385371c8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72f63c-9e03-4f9f-9dc2-ce90703affb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4c568eb-3f23-4d23-9289-92c86b278e08}" ma:internalName="TaxCatchAll" ma:showField="CatchAllData" ma:web="a772f63c-9e03-4f9f-9dc2-ce90703aff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772f63c-9e03-4f9f-9dc2-ce90703affba" xsi:nil="true"/>
    <ReferenceId xmlns="b26c814d-5699-4a64-88eb-489528ffb22f" xsi:nil="true"/>
    <lcf76f155ced4ddcb4097134ff3c332f xmlns="b26c814d-5699-4a64-88eb-489528ffb2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4E70FE7-2305-42CC-A3FB-803403AABFA4}"/>
</file>

<file path=customXml/itemProps3.xml><?xml version="1.0" encoding="utf-8"?>
<ds:datastoreItem xmlns:ds="http://schemas.openxmlformats.org/officeDocument/2006/customXml" ds:itemID="{DABDBD0D-1984-4466-90DC-E3543D1ADCCA}"/>
</file>

<file path=customXml/itemProps4.xml><?xml version="1.0" encoding="utf-8"?>
<ds:datastoreItem xmlns:ds="http://schemas.openxmlformats.org/officeDocument/2006/customXml" ds:itemID="{37ED31D1-1957-4B95-A77A-B8B6AA3BB08F}"/>
</file>

<file path=docProps/app.xml><?xml version="1.0" encoding="utf-8"?>
<Properties xmlns="http://schemas.openxmlformats.org/officeDocument/2006/extended-properties" xmlns:vt="http://schemas.openxmlformats.org/officeDocument/2006/docPropsVTypes">
  <Template>Normal</Template>
  <TotalTime>6</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Ankush Kumar</cp:lastModifiedBy>
  <cp:revision>2</cp:revision>
  <dcterms:created xsi:type="dcterms:W3CDTF">2013-12-23T23:15:00Z</dcterms:created>
  <dcterms:modified xsi:type="dcterms:W3CDTF">2024-11-01T04:12:00Z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0x010100F3CFE4BD17BBA24DB05074226B17322C</vt:lpwstr>
  </property>
</Properties>
</file>