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EE609">
      <w:pPr>
        <w:jc w:val="center"/>
        <w:rPr>
          <w:b w:val="0"/>
          <w:bCs/>
          <w:color w:val="auto"/>
          <w:sz w:val="52"/>
        </w:rPr>
      </w:pPr>
      <w:r>
        <w:rPr>
          <w:b w:val="0"/>
          <w:bCs/>
          <w:color w:val="auto"/>
          <w:sz w:val="52"/>
        </w:rPr>
        <w:t>招聘提效场景 AI 应用方案</w:t>
      </w:r>
    </w:p>
    <w:p w14:paraId="766F895C">
      <w:pPr>
        <w:rPr>
          <w:b w:val="0"/>
          <w:bCs/>
          <w:color w:val="auto"/>
          <w:sz w:val="52"/>
        </w:rPr>
      </w:pPr>
      <w:r>
        <w:rPr>
          <w:rFonts w:hint="eastAsia"/>
          <w:b/>
          <w:bCs/>
          <w:lang w:val="en-US" w:eastAsia="zh-CN"/>
        </w:rPr>
        <w:t>Demo链接</w:t>
      </w:r>
      <w:r>
        <w:rPr>
          <w:rFonts w:hint="eastAsia"/>
          <w:lang w:val="en-US" w:eastAsia="zh-CN"/>
        </w:rPr>
        <w:t>：https://github.com/day18708433173-crypto/openclaw-workspace/tree/master</w:t>
      </w:r>
    </w:p>
    <w:p w14:paraId="5C79FBB1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一</w:t>
      </w:r>
      <w:r>
        <w:rPr>
          <w:b/>
          <w:bCs/>
          <w:sz w:val="28"/>
          <w:szCs w:val="32"/>
        </w:rPr>
        <w:t>、方案设计思路</w:t>
      </w:r>
    </w:p>
    <w:p w14:paraId="5E62F9A5">
      <w:r>
        <w:t>核心思路：不改变 HR 现有的工作习惯，在企业微信 + 腾讯文档这套工具链上叠加 AI 能力，让机器人替代手工操作，而非替换整个系统。</w:t>
      </w:r>
    </w:p>
    <w:p w14:paraId="00441E1E">
      <w:r>
        <w:rPr>
          <w:b/>
          <w:sz w:val="22"/>
        </w:rPr>
        <w:t>原则 1：零切换成本</w:t>
      </w:r>
    </w:p>
    <w:p w14:paraId="18655991">
      <w:r>
        <w:t>HR 无需学习新系统。在企业微信群里 @机器人 即可完成所有操作——录入、查询、复盘都在聊天窗口内完成。</w:t>
      </w:r>
    </w:p>
    <w:p w14:paraId="47800257">
      <w:r>
        <w:rPr>
          <w:b/>
          <w:sz w:val="22"/>
        </w:rPr>
        <w:t>原则 2：最小化改造</w:t>
      </w:r>
    </w:p>
    <w:p w14:paraId="39CE9258">
      <w:r>
        <w:t>不替换腾讯文档，不引入新数据库或后端服务。数据仍存储在腾讯文档智能表中，AI 通过 MCP 协议直接操作现有表格。</w:t>
      </w:r>
    </w:p>
    <w:p w14:paraId="3F895ABE">
      <w:r>
        <w:rPr>
          <w:b/>
          <w:sz w:val="22"/>
        </w:rPr>
        <w:t>原则 3：自然语言驱动</w:t>
      </w:r>
    </w:p>
    <w:p w14:paraId="2BA843E9">
      <w:r>
        <w:t>HR 不需要记住命令格式。说"录入基本信息"+"发PDF"就能录入，说"月度复盘"就能出报表。LLM 理解语义后自动匹配对应 Skill。</w:t>
      </w:r>
    </w:p>
    <w:p w14:paraId="090480C1">
      <w:r>
        <w:rPr>
          <w:b/>
          <w:sz w:val="22"/>
        </w:rPr>
        <w:t>原则 4：可审计可纠错</w:t>
      </w:r>
    </w:p>
    <w:p w14:paraId="71FAFDAF">
      <w:r>
        <w:t>候选人有重名风险？查重后追问确认才写入。信息不完整？追问缺失字段。所有操作留痕于智能表的"最后更新时间"字段。</w:t>
      </w:r>
    </w:p>
    <w:p w14:paraId="30221477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二</w:t>
      </w:r>
      <w:r>
        <w:rPr>
          <w:b/>
          <w:bCs/>
          <w:sz w:val="28"/>
          <w:szCs w:val="32"/>
        </w:rPr>
        <w:t>、技术架构总览</w:t>
      </w:r>
    </w:p>
    <w:p w14:paraId="12847345">
      <w:r>
        <w:t>系统采用"轻量级 Agent + 已有工具链"架构。OpenClaw 作为 Agent 运行时平台，DeepSeek V4 Flash 提供自然语言理解与推理能力，mcporter 代理 MCP 协议连接腾讯文档，企业微信插件负责消息收发。</w:t>
      </w:r>
      <w:r>
        <w:rPr>
          <w:rFonts w:ascii="Consolas" w:hAnsi="Consolas"/>
          <w:sz w:val="16"/>
        </w:rPr>
        <w:t xml:space="preserve">               </w:t>
      </w:r>
    </w:p>
    <w:p w14:paraId="7C9215EC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三</w:t>
      </w:r>
      <w:r>
        <w:rPr>
          <w:b/>
          <w:bCs/>
          <w:sz w:val="28"/>
          <w:szCs w:val="32"/>
        </w:rPr>
        <w:t>、Demo 演示</w:t>
      </w:r>
    </w:p>
    <w:p w14:paraId="3A193804">
      <w:r>
        <w:t>以下为系统在真实企业微信群中的</w:t>
      </w:r>
      <w:bookmarkStart w:id="0" w:name="_GoBack"/>
      <w:bookmarkEnd w:id="0"/>
      <w:r>
        <w:t>实测结果：</w:t>
      </w:r>
    </w:p>
    <w:p w14:paraId="0A550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先展示腾讯表格字段：</w:t>
      </w:r>
    </w:p>
    <w:p w14:paraId="2B0BDE7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472430" cy="3137535"/>
            <wp:effectExtent l="0" t="0" r="4445" b="57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7B9A0">
      <w:p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场景一：通过初筛的简历基本信息录入</w:t>
      </w:r>
    </w:p>
    <w:p w14:paraId="72A5A81D">
      <w:pPr>
        <w:rPr>
          <w:rFonts w:hint="default" w:eastAsia="微软雅黑"/>
          <w:lang w:val="en-US" w:eastAsia="zh-CN"/>
        </w:rPr>
      </w:pPr>
      <w:r>
        <w:rPr>
          <w:b/>
        </w:rPr>
        <w:t>用户发送：</w:t>
      </w:r>
      <w:r>
        <w:t xml:space="preserve"> </w:t>
      </w:r>
      <w:r>
        <w:rPr>
          <w:rFonts w:hint="eastAsia"/>
          <w:lang w:val="en-US" w:eastAsia="zh-CN"/>
        </w:rPr>
        <w:t>简历+岗位+来源渠道</w:t>
      </w:r>
    </w:p>
    <w:p w14:paraId="2AC689B9">
      <w:pPr>
        <w:rPr>
          <w:b/>
        </w:rPr>
      </w:pPr>
      <w:r>
        <w:rPr>
          <w:b/>
        </w:rPr>
        <w:t>机器人回复：</w:t>
      </w:r>
    </w:p>
    <w:p w14:paraId="688E6527">
      <w:pPr>
        <w:jc w:val="center"/>
        <w:rPr>
          <w:b/>
        </w:rPr>
      </w:pPr>
      <w:r>
        <w:drawing>
          <wp:inline distT="0" distB="0" distL="114300" distR="114300">
            <wp:extent cx="3396615" cy="277558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6499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场景二：候选人在招聘流程中的信息更新</w:t>
      </w:r>
    </w:p>
    <w:p w14:paraId="2DC9A810">
      <w:pPr>
        <w:rPr>
          <w:rFonts w:hint="default" w:eastAsia="微软雅黑"/>
          <w:lang w:val="en-US" w:eastAsia="zh-CN"/>
        </w:rPr>
      </w:pPr>
      <w:r>
        <w:rPr>
          <w:b/>
        </w:rPr>
        <w:t>用户发送：</w:t>
      </w:r>
      <w:r>
        <w:t xml:space="preserve"> </w:t>
      </w:r>
      <w:r>
        <w:rPr>
          <w:rFonts w:hint="eastAsia"/>
          <w:lang w:val="en-US" w:eastAsia="zh-CN"/>
        </w:rPr>
        <w:t>面试流程信息</w:t>
      </w:r>
    </w:p>
    <w:p w14:paraId="4256F79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机器人回复：</w:t>
      </w:r>
    </w:p>
    <w:p w14:paraId="053371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73700" cy="3605530"/>
            <wp:effectExtent l="0" t="0" r="3175" b="4445"/>
            <wp:docPr id="2" name="图片 2" descr="5ddf5d93a08f3ff12dac8d26a61b9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ddf5d93a08f3ff12dac8d26a61b91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8349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场景三：招聘数据统计与复盘</w:t>
      </w:r>
    </w:p>
    <w:p w14:paraId="0A2222FE">
      <w:p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3.1招聘工作进度查询</w:t>
      </w:r>
    </w:p>
    <w:p w14:paraId="15AC4D8A">
      <w:pPr>
        <w:rPr>
          <w:rFonts w:hint="default"/>
          <w:b/>
          <w:lang w:val="en-US" w:eastAsia="zh-CN"/>
        </w:rPr>
      </w:pPr>
      <w:r>
        <w:drawing>
          <wp:inline distT="0" distB="0" distL="114300" distR="114300">
            <wp:extent cx="5485765" cy="5462905"/>
            <wp:effectExtent l="0" t="0" r="635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546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B48C">
      <w:pPr>
        <w:rPr>
          <w:rFonts w:hint="default" w:eastAsia="微软雅黑"/>
          <w:b/>
          <w:lang w:val="en-US" w:eastAsia="zh-CN"/>
        </w:rPr>
      </w:pPr>
      <w:r>
        <w:rPr>
          <w:rFonts w:hint="eastAsia"/>
          <w:b/>
          <w:lang w:val="en-US" w:eastAsia="zh-CN"/>
        </w:rPr>
        <w:t>3.2 复盘招聘各环节转化率</w:t>
      </w:r>
    </w:p>
    <w:p w14:paraId="7C15060E">
      <w:r>
        <w:drawing>
          <wp:inline distT="0" distB="0" distL="114300" distR="114300">
            <wp:extent cx="5482590" cy="6005195"/>
            <wp:effectExtent l="0" t="0" r="3810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600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F31D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 招聘渠道复盘</w:t>
      </w:r>
    </w:p>
    <w:p w14:paraId="4D229A61">
      <w:r>
        <w:drawing>
          <wp:inline distT="0" distB="0" distL="114300" distR="114300">
            <wp:extent cx="5480685" cy="5313680"/>
            <wp:effectExtent l="0" t="0" r="5715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531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11CA1"/>
    <w:p w14:paraId="5915FD35">
      <w:pPr>
        <w:rPr>
          <w:b/>
        </w:rPr>
      </w:pPr>
    </w:p>
    <w:p w14:paraId="708047BD">
      <w:pPr>
        <w:rPr>
          <w:b/>
        </w:rPr>
      </w:pPr>
    </w:p>
    <w:p w14:paraId="601401A2">
      <w:pPr>
        <w:rPr>
          <w:b/>
        </w:rPr>
      </w:pPr>
    </w:p>
    <w:p w14:paraId="21FB16F5">
      <w:pPr>
        <w:rPr>
          <w:b/>
        </w:rPr>
      </w:pPr>
    </w:p>
    <w:p w14:paraId="4A330B1A">
      <w:pPr>
        <w:rPr>
          <w:b/>
        </w:rPr>
      </w:pPr>
    </w:p>
    <w:p w14:paraId="60716AD7">
      <w:pPr>
        <w:jc w:val="center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C82113"/>
    <w:rsid w:val="58365DDC"/>
    <w:rsid w:val="5A5D4BF0"/>
    <w:rsid w:val="624F2F20"/>
    <w:rsid w:val="73BE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56DB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56DB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56DB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1064</Words>
  <Characters>1585</Characters>
  <Lines>0</Lines>
  <Paragraphs>0</Paragraphs>
  <TotalTime>2</TotalTime>
  <ScaleCrop>false</ScaleCrop>
  <LinksUpToDate>false</LinksUpToDate>
  <CharactersWithSpaces>1711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代源鑫</cp:lastModifiedBy>
  <dcterms:modified xsi:type="dcterms:W3CDTF">2026-07-17T09:36:53Z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eyJoZGlkIjoiYzdjNTQ5ZjU3ODAyZWI1YjJiNDVhODcwZjQ5OTNlMjMiLCJ1c2VySWQiOiIxMDg0MjY1MTM0In0=</vt:lpwstr>
  </property>
  <property fmtid="{D5CDD505-2E9C-101B-9397-08002B2CF9AE}" pid="3" name="KSOProductBuildVer">
    <vt:lpwstr>2052-12.1.0.26895</vt:lpwstr>
  </property>
  <property fmtid="{D5CDD505-2E9C-101B-9397-08002B2CF9AE}" pid="4" name="ICV">
    <vt:lpwstr>5FCE778CDDBE4FB983AC8C80CEB51309_12</vt:lpwstr>
  </property>
</Properties>
</file>