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2A44"/>
          <w:sz w:val="40"/>
          <w:szCs w:val="40"/>
        </w:rPr>
        <w:t xml:space="preserve">[Startup / Project Name]</w:t>
      </w:r>
    </w:p>
    <w:p>
      <w:pPr>
        <w:spacing w:after="60"/>
      </w:pPr>
      <w:r>
        <w:rPr>
          <w:i/>
          <w:iCs/>
        </w:rPr>
        <w:t xml:space="preserve">[One-line description  |  Sector  |  Stage  —  e.g. Edge-AI diagnostic device for point-of-care stroke detection  |  MedTech / AI  |  Seed → Series A]</w:t>
      </w:r>
    </w:p>
    <w:p>
      <w:pPr>
        <w:spacing w:after="240"/>
      </w:pPr>
      <w:r>
        <w:rPr>
          <w:i/>
          <w:iCs/>
        </w:rPr>
        <w:t xml:space="preserve">Monthly Update — [Month, Year]  |  Submitted by [Name, Role]  |  ARTPARK POC: [Name]  |  Confidential</w:t>
      </w:r>
    </w:p>
    <w:p>
      <w:pPr>
        <w:pBdr>
          <w:bottom w:val="single" w:color="0F2A44" w:sz="8" w:space="4"/>
        </w:pBdr>
        <w:spacing w:after="2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0F2A44"/>
          <w:sz w:val="28"/>
          <w:szCs w:val="28"/>
        </w:rPr>
        <w:t xml:space="preserve">1. Executive Summary</w:t>
      </w:r>
    </w:p>
    <w:p>
      <w:pPr>
        <w:spacing w:after="120"/>
      </w:pPr>
      <w:r>
        <w:rPr>
          <w:i/>
          <w:iCs/>
        </w:rPr>
        <w:t xml:space="preserve">5 bullets. If your ARTPARK POC only reads this section, they should know whether you're on track. Write this last.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Headline win: </w:t>
      </w:r>
      <w:r>
        <w:rPr>
          <w:i/>
          <w:iCs/>
          <w:color w:val="9CA3AF"/>
        </w:rPr>
        <w:t xml:space="preserve">e.g. Received CDSCO manufacturing licence; first hospital deployment at AIIMS Delhi went live with 12 patients scanned in week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Biggest concern: </w:t>
      </w:r>
      <w:r>
        <w:rPr>
          <w:i/>
          <w:iCs/>
          <w:color w:val="9CA3AF"/>
        </w:rPr>
        <w:t xml:space="preserve">e.g. ASIC v0.2 tape-out yield came in at 61% vs 75% target — silicon cost/unit is $28 vs $22 planned. Mitigation in §5.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Commercial: </w:t>
      </w:r>
      <w:r>
        <w:rPr>
          <w:i/>
          <w:iCs/>
          <w:color w:val="9CA3AF"/>
        </w:rPr>
        <w:t xml:space="preserve">e.g. ₹22L device sales + ₹8L annual service this month; 2 new hospital contracts signed at Fortis and Manipal.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Cash: </w:t>
      </w:r>
      <w:r>
        <w:rPr>
          <w:i/>
          <w:iCs/>
          <w:color w:val="9CA3AF"/>
        </w:rPr>
        <w:t xml:space="preserve">e.g. ₹18.3 Cr in bank, 11 months runway; Series A term sheet expected in 3 weeks.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Top ask from ARTPARK this month: </w:t>
      </w:r>
      <w:r>
        <w:rPr>
          <w:i/>
          <w:iCs/>
          <w:color w:val="9CA3AF"/>
        </w:rPr>
        <w:t xml:space="preserve">e.g. 3 named hospital-chain intros + a CDSCO regulatory advisor. Details in §8.</w:t>
      </w:r>
    </w:p>
    <w:p>
      <w:pPr>
        <w:pStyle w:val="Heading1"/>
        <w:spacing w:after="160" w:before="320"/>
      </w:pPr>
      <w:r>
        <w:rPr>
          <w:b/>
          <w:bCs/>
          <w:color w:val="0F2A44"/>
          <w:sz w:val="28"/>
          <w:szCs w:val="28"/>
        </w:rPr>
        <w:t xml:space="preserve">2. Key Metrics</w:t>
      </w:r>
    </w:p>
    <w:p>
      <w:pPr>
        <w:spacing w:after="120"/>
      </w:pPr>
      <w:r>
        <w:rPr>
          <w:i/>
          <w:iCs/>
        </w:rPr>
        <w:t xml:space="preserve">Fill in your numbers. Keep the metric list stable month-on-month — do not change definitions to make things look better. Add rows for your business-specific KPIs.</w:t>
      </w:r>
    </w:p>
    <w:p>
      <w:pPr>
        <w:spacing w:after="120"/>
      </w:pPr>
      <w:r>
        <w:rPr>
          <w:i/>
          <w:iCs/>
        </w:rPr>
        <w:t xml:space="preserve">Colour coding for Commentary column: </w:t>
      </w:r>
      <w:r>
        <w:rPr>
          <w:b/>
          <w:bCs/>
          <w:color w:val="2E7D32"/>
        </w:rPr>
        <w:t xml:space="preserve">green</w:t>
      </w:r>
      <w:r>
        <w:t xml:space="preserve"> = ahead / on plan  ·  </w:t>
      </w:r>
      <w:r>
        <w:rPr>
          <w:b/>
          <w:bCs/>
          <w:color w:val="E65100"/>
        </w:rPr>
        <w:t xml:space="preserve">amber</w:t>
      </w:r>
      <w:r>
        <w:t xml:space="preserve"> = behind but recoverable  ·  </w:t>
      </w:r>
      <w:r>
        <w:rPr>
          <w:b/>
          <w:bCs/>
          <w:color w:val="C62828"/>
        </w:rPr>
        <w:t xml:space="preserve">red</w:t>
      </w:r>
      <w:r>
        <w:t xml:space="preserve"> = blocked / material risk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1300"/>
        <w:gridCol w:w="2600"/>
      </w:tblGrid>
      <w:tr>
        <w:trPr>
          <w:tblHeader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Metric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Target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Actual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vs Last Mo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Commentary</w:t>
            </w:r>
          </w:p>
        </w:tc>
      </w:tr>
      <w:tr>
        <w:tc>
          <w:tcPr>
            <w:tcW w:type="dxa" w:w="9100"/>
            <w:gridSpan w:val="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AFAFA" w:color="auto" w:val="clear"/>
          </w:tcPr>
          <w:p>
            <w:pPr>
              <w:spacing w:after="40" w:before="40"/>
            </w:pPr>
            <w:r>
              <w:rPr>
                <w:b/>
                <w:bCs/>
                <w:i/>
                <w:iCs/>
                <w:color w:val="6B7280"/>
              </w:rPr>
              <w:t xml:space="preserve">Commercial</w:t>
            </w:r>
          </w:p>
        </w:tc>
      </w:tr>
      <w:t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Revenue this month (₹ Lakh)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9CA3AF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[one-line commentary]</w:t>
            </w:r>
          </w:p>
        </w:tc>
      </w:tr>
      <w:t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Active paying customers / pilots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9CA3AF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[one-line commentary]</w:t>
            </w:r>
          </w:p>
        </w:tc>
      </w:tr>
      <w:t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New LOIs / MoUs signed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9CA3AF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[one-line commentary]</w:t>
            </w:r>
          </w:p>
        </w:tc>
      </w:tr>
      <w:t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Weighted pipeline (₹ Lakh)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9CA3AF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[one-line commentary]</w:t>
            </w:r>
          </w:p>
        </w:tc>
      </w:tr>
      <w:tr>
        <w:tc>
          <w:tcPr>
            <w:tcW w:type="dxa" w:w="9100"/>
            <w:gridSpan w:val="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AFAFA" w:color="auto" w:val="clear"/>
          </w:tcPr>
          <w:p>
            <w:pPr>
              <w:spacing w:after="40" w:before="40"/>
            </w:pPr>
            <w:r>
              <w:rPr>
                <w:b/>
                <w:bCs/>
                <w:i/>
                <w:iCs/>
                <w:color w:val="6B7280"/>
              </w:rPr>
              <w:t xml:space="preserve">Product / Technology</w:t>
            </w:r>
          </w:p>
        </w:tc>
      </w:tr>
      <w:t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Deployments in field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9CA3AF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[one-line commentary]</w:t>
            </w:r>
          </w:p>
        </w:tc>
      </w:tr>
      <w:t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Key product metric #1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e.g. accuracy, uptime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[one-line commentary]</w:t>
            </w:r>
          </w:p>
        </w:tc>
      </w:tr>
      <w:t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Key product metric #2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e.g. BOM cost, latency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[one-line commentary]</w:t>
            </w:r>
          </w:p>
        </w:tc>
      </w:tr>
      <w:t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TRL Level (1–9)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9CA3AF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[one-line commentary]</w:t>
            </w:r>
          </w:p>
        </w:tc>
      </w:tr>
      <w:tr>
        <w:tc>
          <w:tcPr>
            <w:tcW w:type="dxa" w:w="9100"/>
            <w:gridSpan w:val="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AFAFA" w:color="auto" w:val="clear"/>
          </w:tcPr>
          <w:p>
            <w:pPr>
              <w:spacing w:after="40" w:before="40"/>
            </w:pPr>
            <w:r>
              <w:rPr>
                <w:b/>
                <w:bCs/>
                <w:i/>
                <w:iCs/>
                <w:color w:val="6B7280"/>
              </w:rPr>
              <w:t xml:space="preserve">Financials</w:t>
            </w:r>
          </w:p>
        </w:tc>
      </w:tr>
      <w:t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Cash in bank (₹ Cr)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9CA3AF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[one-line commentary]</w:t>
            </w:r>
          </w:p>
        </w:tc>
      </w:tr>
      <w:t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Net burn / month (₹ Lakh)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9CA3AF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[one-line commentary]</w:t>
            </w:r>
          </w:p>
        </w:tc>
      </w:tr>
      <w:t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Runway (months)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9CA3AF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[one-line commentary]</w:t>
            </w:r>
          </w:p>
        </w:tc>
      </w:tr>
      <w:tr>
        <w:tc>
          <w:tcPr>
            <w:tcW w:type="dxa" w:w="9100"/>
            <w:gridSpan w:val="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AFAFA" w:color="auto" w:val="clear"/>
          </w:tcPr>
          <w:p>
            <w:pPr>
              <w:spacing w:after="40" w:before="40"/>
            </w:pPr>
            <w:r>
              <w:rPr>
                <w:b/>
                <w:bCs/>
                <w:i/>
                <w:iCs/>
                <w:color w:val="6B7280"/>
              </w:rPr>
              <w:t xml:space="preserve">Team</w:t>
            </w:r>
          </w:p>
        </w:tc>
      </w:tr>
      <w:t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Headcount (end of month)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9CA3AF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[one-line commentary]</w:t>
            </w:r>
          </w:p>
        </w:tc>
      </w:tr>
      <w:t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Net hires this month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9CA3AF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[one-line commentary]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0F2A44"/>
          <w:sz w:val="28"/>
          <w:szCs w:val="28"/>
        </w:rPr>
        <w:t xml:space="preserve">3. Technical, Product &amp; Regulatory Milestones</w:t>
      </w:r>
    </w:p>
    <w:p>
      <w:pPr>
        <w:spacing w:after="120"/>
      </w:pPr>
      <w:r>
        <w:rPr>
          <w:i/>
          <w:iCs/>
        </w:rPr>
        <w:t xml:space="preserve">The most important section for a deeptech at Seed / early-Series-A stage — technical progress is a stronger signal of health than revenue. Include what shipped this month (mark "Done") as well as active and upcoming milestones. Carry the same list forward month-to-month so trajectory is visible.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1400"/>
        <w:gridCol w:w="2600"/>
      </w:tblGrid>
      <w:tr>
        <w:trPr>
          <w:tblHeader/>
        </w:trPr>
        <w:tc>
          <w:tcPr>
            <w:tcW w:type="dxa" w:w="3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[milestone description]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[owner]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[Done/On Track/At Risk/Blocked]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[brief note]</w:t>
            </w:r>
          </w:p>
        </w:tc>
      </w:tr>
      <w:tr>
        <w:tc>
          <w:tcPr>
            <w:tcW w:type="dxa" w:w="3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[milestone description]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[owner]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[Done/On Track/At Risk/Blocked]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[brief note]</w:t>
            </w:r>
          </w:p>
        </w:tc>
      </w:tr>
      <w:tr>
        <w:tc>
          <w:tcPr>
            <w:tcW w:type="dxa" w:w="3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[milestone description]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[owner]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[Done/On Track/At Risk/Blocked]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[brief note]</w:t>
            </w:r>
          </w:p>
        </w:tc>
      </w:tr>
      <w:tr>
        <w:tc>
          <w:tcPr>
            <w:tcW w:type="dxa" w:w="3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[milestone description]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[owner]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[Done/On Track/At Risk/Blocked]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[brief note]</w:t>
            </w:r>
          </w:p>
        </w:tc>
      </w:tr>
      <w:tr>
        <w:tc>
          <w:tcPr>
            <w:tcW w:type="dxa" w:w="3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[milestone description]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[owner]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[Done/On Track/At Risk/Blocked]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[brief note]</w:t>
            </w:r>
          </w:p>
        </w:tc>
      </w:tr>
      <w:tr>
        <w:tc>
          <w:tcPr>
            <w:tcW w:type="dxa" w:w="3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[milestone description]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[owner]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[Done/On Track/At Risk/Blocked]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[brief note]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0F2A44"/>
          <w:sz w:val="28"/>
          <w:szCs w:val="28"/>
        </w:rPr>
        <w:t xml:space="preserve">4. Commercial &amp; Customer Traction</w:t>
      </w:r>
    </w:p>
    <w:p>
      <w:pPr>
        <w:pStyle w:val="Heading2"/>
        <w:spacing w:after="100" w:before="220"/>
      </w:pPr>
      <w:r>
        <w:rPr>
          <w:b/>
          <w:bCs/>
          <w:color w:val="2C4A6B"/>
          <w:sz w:val="22"/>
          <w:szCs w:val="22"/>
        </w:rPr>
        <w:t xml:space="preserve">4.1 Pilots and customers</w:t>
      </w:r>
    </w:p>
    <w:p>
      <w:pPr>
        <w:spacing w:after="120"/>
      </w:pPr>
      <w:r>
        <w:rPr>
          <w:i/>
          <w:iCs/>
        </w:rPr>
        <w:t xml:space="preserve">Write in short prose or bullets. Cover where things sit in the LOI → paid pilot → commercial contract funnel, and any conversions or losses this 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Active paid pilots: </w:t>
      </w:r>
      <w:r>
        <w:rPr>
          <w:i/>
          <w:iCs/>
          <w:color w:val="9CA3AF"/>
        </w:rPr>
        <w:t xml:space="preserve">e.g. ITC Agri (2 districts in MP); Godrej Agrovet (Nashik); UPL (Punjab); Mahindra Agri (Karnataka).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Conversions this month: </w:t>
      </w:r>
      <w:r>
        <w:rPr>
          <w:i/>
          <w:iCs/>
          <w:color w:val="9CA3AF"/>
        </w:rPr>
        <w:t xml:space="preserve">e.g. ITC pilot → 3-year MSA signed, ₹4.2 Cr TCV, 40 drones + spraying-as-a-service. Or "none this month".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Pipeline: </w:t>
      </w:r>
      <w:r>
        <w:rPr>
          <w:i/>
          <w:iCs/>
          <w:color w:val="9CA3AF"/>
        </w:rPr>
        <w:t xml:space="preserve">e.g. 9 qualified state-agri-dept opportunities; 3 in advanced discussion. Weighted pipeline ₹12 Cr over 6 months.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Losses: </w:t>
      </w:r>
      <w:r>
        <w:rPr>
          <w:i/>
          <w:iCs/>
          <w:color w:val="9CA3AF"/>
        </w:rPr>
        <w:t xml:space="preserve">e.g. Lost Rallis pilot to competitor on payload spec (10L vs our 8L); payload v2 in build. Or "none".</w:t>
      </w:r>
    </w:p>
    <w:p>
      <w:pPr>
        <w:pStyle w:val="Heading2"/>
        <w:spacing w:after="100" w:before="220"/>
      </w:pPr>
      <w:r>
        <w:rPr>
          <w:b/>
          <w:bCs/>
          <w:color w:val="2C4A6B"/>
          <w:sz w:val="22"/>
          <w:szCs w:val="22"/>
        </w:rPr>
        <w:t xml:space="preserve">4.2 What the market taught us this month</w:t>
      </w:r>
    </w:p>
    <w:p>
      <w:pPr>
        <w:spacing w:after="120"/>
      </w:pPr>
      <w:r>
        <w:rPr>
          <w:i/>
          <w:iCs/>
        </w:rPr>
        <w:t xml:space="preserve">Two short bullets. This is where you show ARTPARK you're learning, not just executing.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Sharpest wedge: </w:t>
      </w:r>
      <w:r>
        <w:rPr>
          <w:i/>
          <w:iCs/>
          <w:color w:val="9CA3AF"/>
        </w:rPr>
        <w:t xml:space="preserve">e.g. Cash-crop belts with ≥50-acre farms and existing FPO structures — decision cycles under 60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 isn't working: </w:t>
      </w:r>
      <w:r>
        <w:rPr>
          <w:i/>
          <w:iCs/>
          <w:color w:val="9CA3AF"/>
        </w:rPr>
        <w:t xml:space="preserve">e.g. Direct-to-farmer sales; every deal that closes runs through an FPO or agri-input distributor.</w:t>
      </w:r>
    </w:p>
    <w:p>
      <w:pPr>
        <w:pStyle w:val="Heading1"/>
        <w:spacing w:after="160" w:before="320"/>
      </w:pPr>
      <w:r>
        <w:rPr>
          <w:b/>
          <w:bCs/>
          <w:color w:val="0F2A44"/>
          <w:sz w:val="28"/>
          <w:szCs w:val="28"/>
        </w:rPr>
        <w:t xml:space="preserve">5. Lowlights &amp; Risks</w:t>
      </w:r>
    </w:p>
    <w:p>
      <w:pPr>
        <w:spacing w:after="120"/>
      </w:pPr>
      <w:r>
        <w:rPr>
          <w:i/>
          <w:iCs/>
        </w:rPr>
        <w:t xml:space="preserve">The credibility section. Cover 2–4 real issues, honestly, with mitigation plans. Hiding lowlights makes the good news less believable. Format each as: what happened → impact → what we're doing about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C62828"/>
        </w:rPr>
        <w:t xml:space="preserve">Risk 1 (red / blocked): </w:t>
      </w:r>
      <w:r>
        <w:rPr>
          <w:i/>
          <w:iCs/>
          <w:color w:val="9CA3AF"/>
        </w:rPr>
        <w:t xml:space="preserve">e.g. ASIC yield at 61% vs 75% target on v0.2 tape-out. Impact: cost/unit at $28 vs $22 planned, pushes SDK-3 launch by one quarter. Mitigation: DFT rework + yield-improvement pass with TSMC; v0.3 tape-out shifted to Q3.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E65100"/>
        </w:rPr>
        <w:t xml:space="preserve">Risk 2 (amber / at risk): </w:t>
      </w:r>
      <w:r>
        <w:rPr>
          <w:i/>
          <w:iCs/>
          <w:color w:val="9CA3AF"/>
        </w:rPr>
        <w:t xml:space="preserve">e.g. CDSCO manufacturing licence audit — one non-critical observation on batch documentation. Impact: possible 3-week delay on commercial launch. Mitigation: CAPA filed, revalidation scheduled for 18-Feb.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E65100"/>
        </w:rPr>
        <w:t xml:space="preserve">Risk 3 (amber): </w:t>
      </w:r>
      <w:r>
        <w:rPr>
          <w:i/>
          <w:iCs/>
          <w:color w:val="9CA3AF"/>
        </w:rPr>
        <w:t xml:space="preserve">e.g. Single-source ToF sensor supplier flagged 12-week lead time (global demand surge). Impact: constrains ramp beyond 40 units/month. Mitigation: qualifying second-source; 3-month buffer stock built.</w:t>
      </w:r>
    </w:p>
    <w:p>
      <w:pPr>
        <w:pStyle w:val="Heading1"/>
        <w:spacing w:after="160" w:before="320"/>
      </w:pPr>
      <w:r>
        <w:rPr>
          <w:b/>
          <w:bCs/>
          <w:color w:val="0F2A44"/>
          <w:sz w:val="28"/>
          <w:szCs w:val="28"/>
        </w:rPr>
        <w:t xml:space="preserve">6. Team &amp; Hiring</w:t>
      </w:r>
    </w:p>
    <w:p>
      <w:pPr>
        <w:spacing w:after="120"/>
      </w:pPr>
      <w:r>
        <w:rPr>
          <w:i/>
          <w:iCs/>
        </w:rPr>
        <w:t xml:space="preserve">Short prose. Named hires and specific open roles are more useful than headcount alone.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Headcount: </w:t>
      </w:r>
      <w:r>
        <w:rPr>
          <w:i/>
          <w:iCs/>
          <w:color w:val="9CA3AF"/>
        </w:rPr>
        <w:t xml:space="preserve">e.g. 22 (+3 this month).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Joined this month: </w:t>
      </w:r>
      <w:r>
        <w:rPr>
          <w:i/>
          <w:iCs/>
          <w:color w:val="9CA3AF"/>
        </w:rPr>
        <w:t xml:space="preserve">e.g. VP Regulatory (ex-Wipro GE Healthcare); Senior RTL Engineer (ex-Intel Bangalore); Field Applications Engineer. Or "none".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Left this month: </w:t>
      </w:r>
      <w:r>
        <w:rPr>
          <w:i/>
          <w:iCs/>
          <w:color w:val="9CA3AF"/>
        </w:rPr>
        <w:t xml:space="preserve">e.g. 0 regretted; 1 non-regretted (early hire, mutual). Or "none".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Open roles (urgent first): </w:t>
      </w:r>
      <w:r>
        <w:rPr>
          <w:i/>
          <w:iCs/>
          <w:color w:val="9CA3AF"/>
        </w:rPr>
        <w:t xml:space="preserve">e.g. Head of Clinical Affairs (ex-Philips/Siemens Healthineers); Analog Design Lead; Regulatory Affairs Manager; 2× Firmware Engineers.</w:t>
      </w:r>
    </w:p>
    <w:p>
      <w:pPr>
        <w:pStyle w:val="Heading1"/>
        <w:spacing w:after="160" w:before="320"/>
      </w:pPr>
      <w:r>
        <w:rPr>
          <w:b/>
          <w:bCs/>
          <w:color w:val="0F2A44"/>
          <w:sz w:val="28"/>
          <w:szCs w:val="28"/>
        </w:rPr>
        <w:t xml:space="preserve">7. Financials &amp; Fundraising</w:t>
      </w:r>
    </w:p>
    <w:p>
      <w:pPr>
        <w:pStyle w:val="Heading2"/>
        <w:spacing w:after="100" w:before="220"/>
      </w:pPr>
      <w:r>
        <w:rPr>
          <w:b/>
          <w:bCs/>
          <w:color w:val="2C4A6B"/>
          <w:sz w:val="22"/>
          <w:szCs w:val="22"/>
        </w:rPr>
        <w:t xml:space="preserve">8.1 This month's snapshot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Revenue: </w:t>
      </w:r>
      <w:r>
        <w:rPr>
          <w:i/>
          <w:iCs/>
          <w:color w:val="9CA3AF"/>
        </w:rPr>
        <w:t xml:space="preserve">e.g. ₹22L device sales + ₹8L annual service + ₹4L NRE from a strategic partner = ₹34L total.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Gross margin: </w:t>
      </w:r>
      <w:r>
        <w:rPr>
          <w:i/>
          <w:iCs/>
          <w:color w:val="9CA3AF"/>
        </w:rPr>
        <w:t xml:space="preserve">e.g. 41% on devices (target 55% at scale); services at 68%. Blended 44%.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Cash burn: </w:t>
      </w:r>
      <w:r>
        <w:rPr>
          <w:i/>
          <w:iCs/>
          <w:color w:val="9CA3AF"/>
        </w:rPr>
        <w:t xml:space="preserve">e.g. ₹95L net this month vs ₹110L plan (underspend on delayed silicon tape-out). YTD burn ₹11.2 Cr.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Cash balance &amp; runway: </w:t>
      </w:r>
      <w:r>
        <w:rPr>
          <w:i/>
          <w:iCs/>
          <w:color w:val="9CA3AF"/>
        </w:rPr>
        <w:t xml:space="preserve">e.g. ₹18.3 Cr in bank; 11 months at current burn (9 months at planned burn).</w:t>
      </w:r>
    </w:p>
    <w:p>
      <w:pPr>
        <w:pStyle w:val="Heading2"/>
        <w:spacing w:after="100" w:before="220"/>
      </w:pPr>
      <w:r>
        <w:rPr>
          <w:b/>
          <w:bCs/>
          <w:color w:val="2C4A6B"/>
          <w:sz w:val="22"/>
          <w:szCs w:val="22"/>
        </w:rPr>
        <w:t xml:space="preserve">8.2 Fundraising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Round in progress: </w:t>
      </w:r>
      <w:r>
        <w:rPr>
          <w:i/>
          <w:iCs/>
          <w:color w:val="9CA3AF"/>
        </w:rPr>
        <w:t xml:space="preserve">e.g. Series A, ₹65–85 Cr target; term sheet with tier-1 fund expected in 3 weeks.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Investor conversations: </w:t>
      </w:r>
      <w:r>
        <w:rPr>
          <w:i/>
          <w:iCs/>
          <w:color w:val="9CA3AF"/>
        </w:rPr>
        <w:t xml:space="preserve">e.g. 8 active conversations; 2 term sheets in; expected close in 8–10 weeks.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Non-dilutive capital: </w:t>
      </w:r>
      <w:r>
        <w:rPr>
          <w:i/>
          <w:iCs/>
          <w:color w:val="9CA3AF"/>
        </w:rPr>
        <w:t xml:space="preserve">e.g. BIRAC BIG grant (₹50L) sanctioned; DST-NIDHI PRAYAS Phase-2 in review; MeitY chip-design incentive application drafted. Or "none this month".</w:t>
      </w:r>
    </w:p>
    <w:p>
      <w:pPr>
        <w:pStyle w:val="Heading1"/>
        <w:spacing w:after="160" w:before="320"/>
      </w:pPr>
      <w:r>
        <w:rPr>
          <w:b/>
          <w:bCs/>
          <w:color w:val="0F2A44"/>
          <w:sz w:val="28"/>
          <w:szCs w:val="28"/>
        </w:rPr>
        <w:t xml:space="preserve">8. Asks from ARTPARK</w:t>
      </w:r>
    </w:p>
    <w:p>
      <w:pPr>
        <w:spacing w:after="120"/>
      </w:pPr>
      <w:r>
        <w:rPr>
          <w:i/>
          <w:iCs/>
        </w:rPr>
        <w:t xml:space="preserve">List your top 2–4 asks for the month, in priority order. Be specific and named — "customer intros" is hard to action; "intro to VP Ops at Company X" gets results. Don't list one ask per category unless you genuinely need help in each — a focused shortlist works better than an exhaustive one.</w:t>
      </w:r>
    </w:p>
    <w:p>
      <w:pPr>
        <w:spacing w:after="120"/>
      </w:pPr>
      <w:r>
        <w:rPr>
          <w:i/>
          <w:iCs/>
        </w:rPr>
        <w:t xml:space="preserve">Prompt (pick the categories that apply): customer / partnership intros  ·  investor intros  ·  hiring referrals  ·  ARTGarage / facility  ·  IISc labs / faculty  ·  non-dilutive capital  ·  regulatory / policy  ·  advisor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1. </w:t>
      </w:r>
      <w:r>
        <w:rPr>
          <w:i/>
          <w:iCs/>
          <w:color w:val="9CA3AF"/>
        </w:rPr>
        <w:t xml:space="preserve">e.g. Intro to Head of Digital Transformation at Fortis Healthcare — we're in early conversations, warm intro would accelerate. Happy to send a 1-pager.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2. </w:t>
      </w:r>
      <w:r>
        <w:rPr>
          <w:i/>
          <w:iCs/>
          <w:color w:val="9CA3AF"/>
        </w:rPr>
        <w:t xml:space="preserve">e.g. Head of Clinical Affairs hire — ex-Philips / Siemens Healthineers or similar. Referrals from your network hugely welcome.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 </w:t>
      </w:r>
      <w:r>
        <w:rPr>
          <w:i/>
          <w:iCs/>
          <w:color w:val="9CA3AF"/>
        </w:rPr>
        <w:t xml:space="preserve">e.g. 30 min with someone who has taken a Class II medical device through CDSCO and FDA 510(k) — we're at the CDSCO audit stage and would value a sanity check.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4. </w:t>
      </w:r>
      <w:r>
        <w:rPr>
          <w:i/>
          <w:iCs/>
          <w:color w:val="9CA3AF"/>
        </w:rPr>
        <w:t xml:space="preserve">e.g. EMI/EMC chamber slot at ARTGarage in Feb-W3 for pre-compliance testing.  (Add more numbered asks if needed.)</w:t>
      </w:r>
    </w:p>
    <w:p>
      <w:pPr>
        <w:pStyle w:val="Heading1"/>
        <w:spacing w:after="160" w:before="320"/>
      </w:pPr>
      <w:r>
        <w:rPr>
          <w:b/>
          <w:bCs/>
          <w:color w:val="0F2A44"/>
          <w:sz w:val="28"/>
          <w:szCs w:val="28"/>
        </w:rPr>
        <w:t xml:space="preserve">9. Happy News &amp; Demos</w:t>
      </w:r>
    </w:p>
    <w:p>
      <w:pPr>
        <w:spacing w:after="120"/>
      </w:pPr>
      <w:r>
        <w:rPr>
          <w:i/>
          <w:iCs/>
        </w:rPr>
        <w:t xml:space="preserve">Optional but encouraged. A great customer story, an award, a demo worth showing off. Links to short videos or dashboards where possible.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Field story: </w:t>
      </w:r>
      <w:r>
        <w:rPr>
          <w:i/>
          <w:iCs/>
          <w:color w:val="9CA3AF"/>
        </w:rPr>
        <w:t xml:space="preserve">e.g. Our device detected an early-stage stroke at a Tier-2 hospital in Vizag; patient received tPA within the golden hour. Radiologist sent a note. Or leave blank.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Recognition: </w:t>
      </w:r>
      <w:r>
        <w:rPr>
          <w:i/>
          <w:iCs/>
          <w:color w:val="9CA3AF"/>
        </w:rPr>
        <w:t xml:space="preserve">e.g. Featured in YourStory's "Deeptech to Watch 2026"; won Best AI Innovation at MedTech Conclave; NITI Aayog citation on chip-design self-reliance. Or "none this month".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Demos &amp; links: </w:t>
      </w:r>
      <w:r>
        <w:rPr>
          <w:i/>
          <w:iCs/>
          <w:color w:val="9CA3AF"/>
        </w:rPr>
        <w:t xml:space="preserve">[Video: &lt;device in ER at partner hospital&gt;]  ·  [Photo: &lt;silicon wafer / test board / drone in field&gt;]  ·  [Dashboard: &lt;live deployment metrics&gt;]</w:t>
      </w:r>
    </w:p>
    <w:p>
      <w:pPr>
        <w:spacing w:after="120"/>
      </w:pPr>
      <w:r>
        <w:t xml:space="preserve"/>
      </w:r>
    </w:p>
    <w:p>
      <w:pPr>
        <w:pBdr>
          <w:top w:val="single" w:color="B0B7C3" w:sz="4" w:space="4"/>
        </w:pBdr>
        <w:spacing w:before="300"/>
      </w:pPr>
      <w:r>
        <w:rPr>
          <w:i/>
          <w:iCs/>
          <w:color w:val="6B7280"/>
          <w:sz w:val="18"/>
          <w:szCs w:val="18"/>
        </w:rPr>
        <w:t xml:space="preserve">[Company Legal Name]  ·  Confidential — for ARTPARK portfolio use only.  ·  Submitted by [Name, Role, email]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ARTPARK Portfolio — Monthly Update</dc:title>
  <dc:creator>ARTPARK @ IISc</dc:creator>
  <cp:lastModifiedBy>Un-named</cp:lastModifiedBy>
  <cp:revision>1</cp:revision>
  <dcterms:created xsi:type="dcterms:W3CDTF">2026-07-10T12:22:14.070Z</dcterms:created>
  <dcterms:modified xsi:type="dcterms:W3CDTF">2026-07-10T12:22:14.085Z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