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45" w:lineRule="auto" w:before="816" w:after="0"/>
        <w:ind w:left="2304" w:right="216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6"/>
        </w:rPr>
        <w:t xml:space="preserve">VALUE  ADDED  TAX </w:t>
      </w:r>
      <w:r>
        <w:rPr>
          <w:rFonts w:ascii="Times,Bold" w:hAnsi="Times,Bold" w:eastAsia="Times,Bold"/>
          <w:b/>
          <w:i w:val="0"/>
          <w:color w:val="221F1F"/>
          <w:sz w:val="26"/>
        </w:rPr>
        <w:t xml:space="preserve"> (AMENDMENT)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6"/>
        </w:rPr>
        <w:t>ACT,  No.  19  OF  2019</w:t>
      </w:r>
    </w:p>
    <w:p>
      <w:pPr>
        <w:autoSpaceDN w:val="0"/>
        <w:autoSpaceDE w:val="0"/>
        <w:widowControl/>
        <w:spacing w:line="235" w:lineRule="auto" w:before="926" w:after="0"/>
        <w:ind w:left="0" w:right="294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31st of  October, 2019]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19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November 01, 2019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152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8.00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568"/>
        </w:trPr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1152" w:right="432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Value Added Tax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(Amendment)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Act, No. 19 of 2019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4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92" w:after="0"/>
        <w:ind w:left="0" w:right="38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31st of October, 2019]</w:t>
      </w:r>
    </w:p>
    <w:p>
      <w:pPr>
        <w:autoSpaceDN w:val="0"/>
        <w:autoSpaceDE w:val="0"/>
        <w:widowControl/>
        <w:spacing w:line="238" w:lineRule="auto" w:before="252" w:after="0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5/2019</w:t>
      </w:r>
    </w:p>
    <w:p>
      <w:pPr>
        <w:autoSpaceDN w:val="0"/>
        <w:autoSpaceDE w:val="0"/>
        <w:widowControl/>
        <w:spacing w:line="238" w:lineRule="auto" w:before="252" w:after="0"/>
        <w:ind w:left="143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000000"/>
          <w:sz w:val="14"/>
        </w:rPr>
        <w:t>ALUE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DDED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AX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14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2002</w:t>
      </w:r>
    </w:p>
    <w:p>
      <w:pPr>
        <w:autoSpaceDN w:val="0"/>
        <w:autoSpaceDE w:val="0"/>
        <w:widowControl/>
        <w:spacing w:line="245" w:lineRule="auto" w:before="252" w:after="192"/>
        <w:ind w:left="136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Value Added Tax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8" w:lineRule="auto" w:before="6" w:after="192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(Amendment) Act, No. 19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6 of the Value Added Tax Act, No.14 of 2002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124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6 of Act,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No.14 of 2002.</w:t>
            </w:r>
          </w:p>
        </w:tc>
      </w:tr>
      <w:tr>
        <w:trPr>
          <w:trHeight w:hRule="exact" w:val="600"/>
        </w:trPr>
        <w:tc>
          <w:tcPr>
            <w:tcW w:type="dxa" w:w="55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(hereinafter referred to as the “principal enactment”)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section is substituted therefor:-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“The value</w:t>
            </w:r>
          </w:p>
        </w:tc>
        <w:tc>
          <w:tcPr>
            <w:tcW w:type="dxa" w:w="3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6. (1) The value of goods imported, other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1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76" w:right="14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goods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imported.</w:t>
            </w:r>
          </w:p>
        </w:tc>
        <w:tc>
          <w:tcPr>
            <w:tcW w:type="dxa" w:w="3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than the goods as prescribed by regulation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the aggregate of 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value of the goods determined for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0"/>
        <w:ind w:left="304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purpose of custom duty increased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ten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centum;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</w:t>
      </w:r>
    </w:p>
    <w:p>
      <w:pPr>
        <w:autoSpaceDN w:val="0"/>
        <w:tabs>
          <w:tab w:pos="3042" w:val="left"/>
        </w:tabs>
        <w:autoSpaceDE w:val="0"/>
        <w:widowControl/>
        <w:spacing w:line="250" w:lineRule="auto" w:before="252" w:after="0"/>
        <w:ind w:left="26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amount of any custom duty payable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respect of such goods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addition of any surcharge, cess,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Ports and Airports Development Levy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payable under the Finance Act, No. 11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2002, and any excise duty payable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Excise (Special Provisions)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Act, No. 13 of 1989 on such goods.</w:t>
      </w:r>
    </w:p>
    <w:p>
      <w:pPr>
        <w:autoSpaceDN w:val="0"/>
        <w:autoSpaceDE w:val="0"/>
        <w:widowControl/>
        <w:spacing w:line="250" w:lineRule="auto" w:before="252" w:after="0"/>
        <w:ind w:left="2442" w:right="2868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Minister may, from time to time,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prescribe by regulation, the manner by which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value of goods specified in the regulation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under subsection (1) is to be determined.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such regulation made by the Minister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approved by the Cabinet of Ministers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4510"/>
        <w:gridCol w:w="4510"/>
      </w:tblGrid>
      <w:tr>
        <w:trPr>
          <w:trHeight w:hRule="exact" w:val="574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0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432" w:right="1152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Value Added Tax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(Amendment)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Act, No. 19 of 2019</w:t>
            </w:r>
          </w:p>
        </w:tc>
      </w:tr>
    </w:tbl>
    <w:p>
      <w:pPr>
        <w:autoSpaceDN w:val="0"/>
        <w:autoSpaceDE w:val="0"/>
        <w:widowControl/>
        <w:spacing w:line="245" w:lineRule="auto" w:before="168" w:after="182"/>
        <w:ind w:left="3956" w:right="13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Such regulation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placed before the Parliament for approval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shall be effective only upon it being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approved by the Parliament.”.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73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7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7 of the principal enactment is hereby</w:t>
            </w:r>
          </w:p>
        </w:tc>
      </w:tr>
      <w:tr>
        <w:trPr>
          <w:trHeight w:hRule="exact" w:val="94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9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subsection (1) 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section and the substitution therefor of the following:-</w:t>
            </w:r>
          </w:p>
          <w:p>
            <w:pPr>
              <w:autoSpaceDN w:val="0"/>
              <w:autoSpaceDE w:val="0"/>
              <w:widowControl/>
              <w:spacing w:line="235" w:lineRule="auto" w:before="242" w:after="0"/>
              <w:ind w:left="4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goods shall be zero rated where the supplier of such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27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goods has exported such goods;</w:t>
      </w:r>
    </w:p>
    <w:p>
      <w:pPr>
        <w:autoSpaceDN w:val="0"/>
        <w:autoSpaceDE w:val="0"/>
        <w:widowControl/>
        <w:spacing w:line="245" w:lineRule="auto" w:before="240" w:after="180"/>
        <w:ind w:left="3596" w:right="13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 of this paragraph, any goods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supplied by any construction contractor to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utilized on a construction project carried out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contractor outside Sri Lanka, shall be deemed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be goods exported by such contractor; and”.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6" w:after="0"/>
              <w:ind w:left="73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22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16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22 of the principal enactment is hereby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follows:—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the first proviso to subsection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thereof, by the repeal of subparagraphs (iii) and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1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(iv) and the substitution therefor of the following:-</w:t>
      </w:r>
    </w:p>
    <w:p>
      <w:pPr>
        <w:autoSpaceDN w:val="0"/>
        <w:tabs>
          <w:tab w:pos="4196" w:val="left"/>
        </w:tabs>
        <w:autoSpaceDE w:val="0"/>
        <w:widowControl/>
        <w:spacing w:line="245" w:lineRule="auto" w:before="242" w:after="0"/>
        <w:ind w:left="362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rupees seventy five for any period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commencing on or after August 16, 2018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but prior to November 1, 2019 and rupees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hundred for any period commencing 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November 1, 2019, for each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garment other than panties, socks, briefs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boxer shorts identified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Harmonized Commodity Description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Coding System Numbers for custom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purposes;</w:t>
      </w:r>
    </w:p>
    <w:p>
      <w:pPr>
        <w:autoSpaceDN w:val="0"/>
        <w:tabs>
          <w:tab w:pos="4196" w:val="left"/>
        </w:tabs>
        <w:autoSpaceDE w:val="0"/>
        <w:widowControl/>
        <w:spacing w:line="245" w:lineRule="auto" w:before="240" w:after="0"/>
        <w:ind w:left="373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rupees seventy five for any period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commencing on or after August 16, 2018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but prior to November 1, 2019 and rupees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hundred for any period commencing on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568"/>
        </w:trPr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1152" w:right="432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Value Added Tax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(Amendment)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Act, No. 19 of 2019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4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45" w:lineRule="auto" w:before="198" w:after="8"/>
        <w:ind w:left="2592" w:right="28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November 1, 2019, for six pieces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panties, socks, briefs and boxer shorts,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2255"/>
        <w:gridCol w:w="2255"/>
        <w:gridCol w:w="2255"/>
        <w:gridCol w:w="2255"/>
      </w:tblGrid>
      <w:tr>
        <w:trPr>
          <w:trHeight w:hRule="exact" w:val="240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identified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Harmonized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664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Commodity Description and Coding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System Numbers for custom purposes,”.</w:t>
      </w:r>
    </w:p>
    <w:p>
      <w:pPr>
        <w:autoSpaceDN w:val="0"/>
        <w:tabs>
          <w:tab w:pos="2064" w:val="left"/>
        </w:tabs>
        <w:autoSpaceDE w:val="0"/>
        <w:widowControl/>
        <w:spacing w:line="245" w:lineRule="auto" w:before="254" w:after="0"/>
        <w:ind w:left="1658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fourth proviso to subsection (3) thereof,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for the words “goods so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manufactured.” of the following:—</w:t>
      </w:r>
    </w:p>
    <w:p>
      <w:pPr>
        <w:autoSpaceDN w:val="0"/>
        <w:autoSpaceDE w:val="0"/>
        <w:widowControl/>
        <w:spacing w:line="235" w:lineRule="auto" w:before="254" w:after="0"/>
        <w:ind w:left="206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“goods so manufactured:</w:t>
      </w:r>
    </w:p>
    <w:p>
      <w:pPr>
        <w:autoSpaceDN w:val="0"/>
        <w:autoSpaceDE w:val="0"/>
        <w:widowControl/>
        <w:spacing w:line="250" w:lineRule="auto" w:before="254" w:after="194"/>
        <w:ind w:left="2064" w:right="2884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further, that any person, who supplies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condominium housing units and accounts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output tax at the rate of six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entitled to deduct as input tax in relation to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supplies as is allowable under this Act only at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rate of five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even where such person has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paid the input tax at a higher rate than the rate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five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on the value of such supplies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received by him.”.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6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26 of the principal enactment is hereby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144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26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  <w:p>
            <w:pPr>
              <w:autoSpaceDN w:val="0"/>
              <w:autoSpaceDE w:val="0"/>
              <w:widowControl/>
              <w:spacing w:line="247" w:lineRule="auto" w:before="262" w:after="0"/>
              <w:ind w:left="144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First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Schedule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840"/>
        </w:trPr>
        <w:tc>
          <w:tcPr>
            <w:tcW w:type="dxa" w:w="5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684" w:right="10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in subsection (1A) thereof by the substitution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words and figures “January 1, 2013” of the words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figures “January 1, 2013, but prior to October 1, 2019”.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First Schedule to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5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PART II thereof as follows:-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44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item (xi)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PART—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66" w:after="0"/>
        <w:ind w:left="2462" w:right="2888" w:hanging="36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by the substitution in sub-item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words and figures “on or after November 1,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2016 but prior to the date of commencement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(Amendment) Act by any person”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 and figures “on or after November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1, 2016 but prior to April 1, 2019, by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person”;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4510"/>
        <w:gridCol w:w="4510"/>
      </w:tblGrid>
      <w:tr>
        <w:trPr>
          <w:trHeight w:hRule="exact" w:val="574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0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432" w:right="1152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Value Added Tax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(Amendment)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Act, No. 19 of 2019</w:t>
            </w:r>
          </w:p>
        </w:tc>
      </w:tr>
    </w:tbl>
    <w:p>
      <w:pPr>
        <w:autoSpaceDN w:val="0"/>
        <w:tabs>
          <w:tab w:pos="3998" w:val="left"/>
        </w:tabs>
        <w:autoSpaceDE w:val="0"/>
        <w:widowControl/>
        <w:spacing w:line="245" w:lineRule="auto" w:before="162" w:after="0"/>
        <w:ind w:left="363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by the substitution in sub-item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for the words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“rupees fifteen million.” of the following:-</w:t>
      </w:r>
    </w:p>
    <w:p>
      <w:pPr>
        <w:autoSpaceDN w:val="0"/>
        <w:autoSpaceDE w:val="0"/>
        <w:widowControl/>
        <w:spacing w:line="238" w:lineRule="auto" w:before="160" w:after="0"/>
        <w:ind w:left="0" w:right="21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“rupees twenty five million; or</w:t>
      </w:r>
    </w:p>
    <w:p>
      <w:pPr>
        <w:autoSpaceDN w:val="0"/>
        <w:autoSpaceDE w:val="0"/>
        <w:widowControl/>
        <w:spacing w:line="245" w:lineRule="auto" w:before="164" w:after="0"/>
        <w:ind w:left="4938" w:right="1336" w:hanging="44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is relating to a sale of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condominium housing unit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there is an agreement to sell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respect of such supply which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executed in terms of the Notaries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Ordinance (Chapter 107) prior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commencement of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(Amendment) Act; or</w:t>
      </w:r>
    </w:p>
    <w:p>
      <w:pPr>
        <w:autoSpaceDN w:val="0"/>
        <w:autoSpaceDE w:val="0"/>
        <w:widowControl/>
        <w:spacing w:line="245" w:lineRule="auto" w:before="202" w:after="0"/>
        <w:ind w:left="4938" w:right="1336" w:hanging="42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(iv) is a supply of a condominium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housing unit of a condominium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housing project in respect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a certificate of conformity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issued by the relevant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Local Authority prior to the date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commencement of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(Amendment) Act in respect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supply,</w:t>
      </w:r>
    </w:p>
    <w:p>
      <w:pPr>
        <w:autoSpaceDN w:val="0"/>
        <w:autoSpaceDE w:val="0"/>
        <w:widowControl/>
        <w:spacing w:line="235" w:lineRule="auto" w:before="164" w:after="0"/>
        <w:ind w:left="0" w:right="20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with effect from April 1, 2019.”;</w:t>
      </w:r>
    </w:p>
    <w:p>
      <w:pPr>
        <w:autoSpaceDN w:val="0"/>
        <w:tabs>
          <w:tab w:pos="3596" w:val="left"/>
        </w:tabs>
        <w:autoSpaceDE w:val="0"/>
        <w:widowControl/>
        <w:spacing w:line="245" w:lineRule="auto" w:before="204" w:after="0"/>
        <w:ind w:left="319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repeal of item (xxvi) 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substitution therefor of the follwing:-</w:t>
      </w:r>
    </w:p>
    <w:p>
      <w:pPr>
        <w:autoSpaceDN w:val="0"/>
        <w:autoSpaceDE w:val="0"/>
        <w:widowControl/>
        <w:spacing w:line="245" w:lineRule="auto" w:before="162" w:after="144"/>
        <w:ind w:left="4556" w:right="1336" w:hanging="70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“(xxvi) locally produced dairy products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powdered milk containing added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sugar or other sweetening matter, out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locally produced fresh milk in so far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such milk is produced in Sri Lanka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locally produced rice products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containing rice produced in Sri Lanka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and, with effect from November 1, 2019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locally produced rice bran oil made out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locally produced rice;”.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73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inconsistency.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</w:tr>
      <w:tr>
        <w:trPr>
          <w:trHeight w:hRule="exact" w:val="306"/>
        </w:trPr>
        <w:tc>
          <w:tcPr>
            <w:tcW w:type="dxa" w:w="3007"/>
            <w:vMerge/>
            <w:tcBorders/>
          </w:tcPr>
          <w:p/>
        </w:tc>
        <w:tc>
          <w:tcPr>
            <w:tcW w:type="dxa" w:w="5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12"/>
        <w:ind w:left="0" w:right="0"/>
      </w:pPr>
    </w:p>
    <w:p>
      <w:pPr>
        <w:autoSpaceDN w:val="0"/>
        <w:autoSpaceDE w:val="0"/>
        <w:widowControl/>
        <w:spacing w:line="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016"/>
        </w:trPr>
        <w:tc>
          <w:tcPr>
            <w:tcW w:type="dxa" w:w="420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4" w:after="0"/>
              <w:ind w:left="1008" w:right="432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Value Added Tax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(Amendment)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Act, No. 19 of 2019</w:t>
            </w:r>
          </w:p>
        </w:tc>
        <w:tc>
          <w:tcPr>
            <w:tcW w:type="dxa" w:w="204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6" w:after="0"/>
              <w:ind w:left="0" w:right="14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45" w:lineRule="auto" w:before="104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