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45" w:lineRule="auto" w:before="814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 xml:space="preserve">NATION BUILDING TAX  (AMENDMENT) </w:t>
      </w:r>
      <w:r>
        <w:rPr>
          <w:rFonts w:ascii="Times,Bold" w:hAnsi="Times,Bold" w:eastAsia="Times,Bold"/>
          <w:b/>
          <w:i w:val="0"/>
          <w:color w:val="221F1F"/>
          <w:sz w:val="28"/>
        </w:rPr>
        <w:t>ACT, No. 3 OF 2020</w:t>
      </w:r>
    </w:p>
    <w:p>
      <w:pPr>
        <w:autoSpaceDN w:val="0"/>
        <w:autoSpaceDE w:val="0"/>
        <w:widowControl/>
        <w:spacing w:line="238" w:lineRule="auto" w:before="806" w:after="0"/>
        <w:ind w:left="0" w:right="296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12th of October, 2020]</w:t>
      </w:r>
    </w:p>
    <w:p>
      <w:pPr>
        <w:autoSpaceDN w:val="0"/>
        <w:autoSpaceDE w:val="0"/>
        <w:widowControl/>
        <w:spacing w:line="238" w:lineRule="auto" w:before="382" w:after="0"/>
        <w:ind w:left="0" w:right="299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85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Gazette of the Democratic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October 16, 2020</w:t>
      </w:r>
    </w:p>
    <w:p>
      <w:pPr>
        <w:autoSpaceDN w:val="0"/>
        <w:autoSpaceDE w:val="0"/>
        <w:widowControl/>
        <w:spacing w:line="245" w:lineRule="auto" w:before="32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4.00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Nation Building Tax  (Amendment)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43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3 of 2020</w:t>
      </w:r>
    </w:p>
    <w:p>
      <w:pPr>
        <w:autoSpaceDN w:val="0"/>
        <w:autoSpaceDE w:val="0"/>
        <w:widowControl/>
        <w:spacing w:line="238" w:lineRule="auto" w:before="236" w:after="0"/>
        <w:ind w:left="0" w:right="37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12th of October, 2020]</w:t>
      </w:r>
    </w:p>
    <w:p>
      <w:pPr>
        <w:autoSpaceDN w:val="0"/>
        <w:autoSpaceDE w:val="0"/>
        <w:widowControl/>
        <w:spacing w:line="238" w:lineRule="auto" w:before="322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59/2019</w:t>
      </w:r>
    </w:p>
    <w:p>
      <w:pPr>
        <w:autoSpaceDN w:val="0"/>
        <w:autoSpaceDE w:val="0"/>
        <w:widowControl/>
        <w:spacing w:line="254" w:lineRule="auto" w:before="292" w:after="0"/>
        <w:ind w:left="2160" w:right="345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4"/>
        </w:rPr>
        <w:t>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UILDING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AX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9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2009</w:t>
      </w:r>
    </w:p>
    <w:p>
      <w:pPr>
        <w:autoSpaceDN w:val="0"/>
        <w:autoSpaceDE w:val="0"/>
        <w:widowControl/>
        <w:spacing w:line="254" w:lineRule="auto" w:before="292" w:after="232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Nation Building Tax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32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(Amendment) Act, No. 3 of 2020.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3 of the Nation Building Tax Act, No. 9 of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3 of Act,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9 of 2009.</w:t>
            </w:r>
          </w:p>
        </w:tc>
      </w:tr>
      <w:tr>
        <w:trPr>
          <w:trHeight w:hRule="exact" w:val="53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2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2009  as last amended by Act, No. 20 of 2019,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further amended in subsection (1) by the substitution for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6" w:after="158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words, “be charged from every person”, of the words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figures “be charged prior to December 1, 2019, from every </w:t>
      </w:r>
      <w:r>
        <w:rPr>
          <w:rFonts w:ascii="Times" w:hAnsi="Times" w:eastAsia="Times"/>
          <w:b w:val="0"/>
          <w:i w:val="0"/>
          <w:color w:val="000000"/>
          <w:sz w:val="20"/>
        </w:rPr>
        <w:t>person”.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3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45" w:lineRule="auto" w:before="60" w:after="0"/>
              <w:ind w:left="73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138" w:right="66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2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1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4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Nation Building Tax  (Amendment)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10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3 of 2020</w:t>
      </w:r>
    </w:p>
    <w:p>
      <w:pPr>
        <w:autoSpaceDN w:val="0"/>
        <w:autoSpaceDE w:val="0"/>
        <w:widowControl/>
        <w:spacing w:line="245" w:lineRule="auto" w:before="8758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