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TWENTIETH AMENDMENT TO THE </w:t>
      </w:r>
      <w:r>
        <w:rPr>
          <w:rFonts w:ascii="Times,Bold" w:hAnsi="Times,Bold" w:eastAsia="Times,Bold"/>
          <w:b/>
          <w:i w:val="0"/>
          <w:color w:val="221F1F"/>
          <w:sz w:val="28"/>
        </w:rPr>
        <w:t>CONSTITUTION</w:t>
      </w:r>
    </w:p>
    <w:p>
      <w:pPr>
        <w:autoSpaceDN w:val="0"/>
        <w:autoSpaceDE w:val="0"/>
        <w:widowControl/>
        <w:spacing w:line="238" w:lineRule="auto" w:before="8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29th of October, 2020]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29,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08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18" w:after="0"/>
        <w:ind w:left="0" w:right="3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29th of October, 2020]</w:t>
      </w:r>
    </w:p>
    <w:p>
      <w:pPr>
        <w:autoSpaceDN w:val="0"/>
        <w:autoSpaceDE w:val="0"/>
        <w:widowControl/>
        <w:spacing w:line="266" w:lineRule="exact" w:before="228" w:after="0"/>
        <w:ind w:left="14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 O. 7/2020</w:t>
      </w:r>
    </w:p>
    <w:p>
      <w:pPr>
        <w:autoSpaceDN w:val="0"/>
        <w:autoSpaceDE w:val="0"/>
        <w:widowControl/>
        <w:spacing w:line="232" w:lineRule="exact" w:before="226" w:after="0"/>
        <w:ind w:left="1440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A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CT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TO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AMEND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ONSTITUTION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OF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D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EMOCRATIC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 xml:space="preserve">OCIALIST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EPUBLIC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RI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L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ANKA</w:t>
      </w:r>
    </w:p>
    <w:p>
      <w:pPr>
        <w:autoSpaceDN w:val="0"/>
        <w:autoSpaceDE w:val="0"/>
        <w:widowControl/>
        <w:spacing w:line="240" w:lineRule="exact" w:before="222" w:after="152"/>
        <w:ind w:left="14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6" w:val="left"/>
                <w:tab w:pos="1278" w:val="left"/>
              </w:tabs>
              <w:autoSpaceDE w:val="0"/>
              <w:widowControl/>
              <w:spacing w:line="230" w:lineRule="exact" w:before="108" w:after="0"/>
              <w:ind w:left="7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may be cited as the Twentieth Amendment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236" w:lineRule="exact" w:before="256" w:after="0"/>
              <w:ind w:left="726" w:right="11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Constitution of the Democratic Socialist Republic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Sri Lanka (in this Act referred to as the “Constitution”)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hereby amended in paragraph (3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)(i) of Article 31 thereof,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substitution, for the words “by election, for a further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term.” of the words “by election, for a second term.”.</w:t>
            </w:r>
          </w:p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28" w:lineRule="exact" w:before="504" w:after="0"/>
              <w:ind w:left="7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33 of the Constitution is hereby repealed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Article substituted therefor:-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title.</w:t>
            </w:r>
          </w:p>
          <w:p>
            <w:pPr>
              <w:autoSpaceDN w:val="0"/>
              <w:autoSpaceDE w:val="0"/>
              <w:widowControl/>
              <w:spacing w:line="192" w:lineRule="exact" w:before="510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31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Democratic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Socialist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Republic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Sri Lanka.</w:t>
            </w:r>
          </w:p>
          <w:p>
            <w:pPr>
              <w:autoSpaceDN w:val="0"/>
              <w:autoSpaceDE w:val="0"/>
              <w:widowControl/>
              <w:spacing w:line="192" w:lineRule="exact" w:before="342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33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</w:tc>
      </w:tr>
      <w:tr>
        <w:trPr>
          <w:trHeight w:hRule="exact" w:val="117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“Powers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26" w:right="114" w:firstLine="26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33. In addition to the powers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expressly conferred on or assigned to him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Constitution or by any written law, the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have the power-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3006" w:right="2772" w:hanging="36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make the Statement of Government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Policy in Parliament at the commencement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each session of Parliament;</w:t>
      </w:r>
    </w:p>
    <w:p>
      <w:pPr>
        <w:autoSpaceDN w:val="0"/>
        <w:tabs>
          <w:tab w:pos="3006" w:val="left"/>
        </w:tabs>
        <w:autoSpaceDE w:val="0"/>
        <w:widowControl/>
        <w:spacing w:line="240" w:lineRule="exact" w:before="240" w:after="0"/>
        <w:ind w:left="26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preside at ceremonial sittings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Parliament;</w:t>
      </w:r>
    </w:p>
    <w:p>
      <w:pPr>
        <w:autoSpaceDN w:val="0"/>
        <w:autoSpaceDE w:val="0"/>
        <w:widowControl/>
        <w:spacing w:line="240" w:lineRule="exact" w:before="240" w:after="0"/>
        <w:ind w:left="3006" w:right="2774" w:hanging="35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ensure the creation of proper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conditions for the conduct of free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fair elections, at the request of the Election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60" w:lineRule="exact" w:before="472" w:after="0"/>
        <w:ind w:left="4314" w:right="1496" w:hanging="36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receive and recognize and to appoint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accredit Ambassadors, High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Commissioners, Plenipotentiaries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 diplomatic agents;</w:t>
      </w:r>
    </w:p>
    <w:p>
      <w:pPr>
        <w:autoSpaceDN w:val="0"/>
        <w:autoSpaceDE w:val="0"/>
        <w:widowControl/>
        <w:spacing w:line="260" w:lineRule="exact" w:before="260" w:after="0"/>
        <w:ind w:left="4314" w:right="1496" w:hanging="35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appoint as President’s Counsel,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attorneys-at-law who have reached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eminence in the profession and have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maintained high standards of conduct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professional rectitude. Every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President’s Counsel appointed under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paragraph shall be entitled to all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privileges as were hitherto enjoyed by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Queen’s Counsel;</w:t>
      </w:r>
    </w:p>
    <w:p>
      <w:pPr>
        <w:autoSpaceDN w:val="0"/>
        <w:autoSpaceDE w:val="0"/>
        <w:widowControl/>
        <w:spacing w:line="260" w:lineRule="exact" w:before="258" w:after="0"/>
        <w:ind w:left="4314" w:right="1496" w:hanging="3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keep the Public Seal of the Republic,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make and execute under the Public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Seal the acts of appointment of the Prime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and other Ministers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of Ministers, the Chief Justice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other Judges of the Supreme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Court, the President and other Judges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Court of Appeal and such grants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dispositions of lands and immovable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vested in the Republic as he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law required or empowered to do,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use the Public Seal for sealing all things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whatsoever that shall pass that Seal;</w:t>
      </w:r>
    </w:p>
    <w:p>
      <w:pPr>
        <w:autoSpaceDN w:val="0"/>
        <w:autoSpaceDE w:val="0"/>
        <w:widowControl/>
        <w:spacing w:line="266" w:lineRule="exact" w:before="254" w:after="0"/>
        <w:ind w:left="0" w:right="23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to declare war and peace; and</w:t>
      </w:r>
    </w:p>
    <w:p>
      <w:pPr>
        <w:autoSpaceDN w:val="0"/>
        <w:autoSpaceDE w:val="0"/>
        <w:widowControl/>
        <w:spacing w:line="260" w:lineRule="exact" w:before="258" w:after="0"/>
        <w:ind w:left="4314" w:right="1496" w:hanging="36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do all such acts and things, not being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inconsistent with the provisions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Constitution or written law, as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law, custom or usage he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required or authorized to do.”.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0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78" w:after="0"/>
              <w:ind w:left="12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33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294" w:after="0"/>
              <w:ind w:left="12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35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84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2" w:after="0"/>
              <w:ind w:left="0" w:right="12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33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78" w:lineRule="exact" w:before="352" w:after="0"/>
              <w:ind w:left="96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35 of the Constitution is hereby repealed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Article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0" w:after="0"/>
              <w:ind w:left="8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“Immunity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President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from suit.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6" w:right="11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35. (1) While any person holds office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President, no proceedings shall be instituted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continued against him in any court or tribunal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respect of anything done or omitted to be done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him either in his official or private capacity: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240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nothing in this paragraph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read and construed as restricting the right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any person to make an application under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126 against the Attorney-General, in respect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anything done or omitted to be done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President, in his official capacity:</w:t>
      </w:r>
    </w:p>
    <w:p>
      <w:pPr>
        <w:autoSpaceDN w:val="0"/>
        <w:autoSpaceDE w:val="0"/>
        <w:widowControl/>
        <w:spacing w:line="240" w:lineRule="exact" w:before="240" w:after="0"/>
        <w:ind w:left="240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further that the Supreme Court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no jurisdiction to pronounce upon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 of the powers of the President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of Article 33.</w:t>
      </w:r>
    </w:p>
    <w:p>
      <w:pPr>
        <w:autoSpaceDN w:val="0"/>
        <w:autoSpaceDE w:val="0"/>
        <w:widowControl/>
        <w:spacing w:line="240" w:lineRule="exact" w:before="240" w:after="0"/>
        <w:ind w:left="240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provision is made by law limiting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time within which proceedings of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description may be brought against any person,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period of time during which such person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holds the office of President shall not be taken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account in calculating the period of time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 by that law.</w:t>
      </w:r>
    </w:p>
    <w:p>
      <w:pPr>
        <w:autoSpaceDN w:val="0"/>
        <w:autoSpaceDE w:val="0"/>
        <w:widowControl/>
        <w:spacing w:line="240" w:lineRule="exact" w:before="240" w:after="0"/>
        <w:ind w:left="240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immunity conferred by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paragraph (1) of this Article shall not apply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proceedings in any court in relation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 of any power pertaining to any subject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function assigned to the President or remaining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480" w:after="0"/>
        <w:ind w:left="3752" w:right="14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his charge under paragraph (2) of Article 44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proceedings in the Supreme Court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paragraph (2) of Article 129 or to proceedings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Supreme Court under Article 130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relating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election of the President or the validity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referendum or to proceedings in the Court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Appeal under Article 144 or in the Supreme Court,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relating to the election of a Member of Parliament:</w:t>
      </w:r>
    </w:p>
    <w:p>
      <w:pPr>
        <w:autoSpaceDN w:val="0"/>
        <w:autoSpaceDE w:val="0"/>
        <w:widowControl/>
        <w:spacing w:line="240" w:lineRule="exact" w:before="240" w:after="154"/>
        <w:ind w:left="3752" w:right="145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any such proceedings in relation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exercise of any power pertaining to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subject or function shall be instituted against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Attorney-General.”.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VIIA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6" w:val="left"/>
              </w:tabs>
              <w:autoSpaceDE w:val="0"/>
              <w:widowControl/>
              <w:spacing w:line="278" w:lineRule="exact" w:before="60" w:after="0"/>
              <w:ind w:left="65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VIIA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Chapter substituted therefor:-</w:t>
            </w:r>
          </w:p>
          <w:p>
            <w:pPr>
              <w:autoSpaceDN w:val="0"/>
              <w:autoSpaceDE w:val="0"/>
              <w:widowControl/>
              <w:spacing w:line="266" w:lineRule="exact" w:before="214" w:after="0"/>
              <w:ind w:left="0" w:right="23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“CHAPTER   VII A</w:t>
            </w:r>
          </w:p>
        </w:tc>
      </w:tr>
    </w:tbl>
    <w:p>
      <w:pPr>
        <w:autoSpaceDN w:val="0"/>
        <w:autoSpaceDE w:val="0"/>
        <w:widowControl/>
        <w:spacing w:line="278" w:lineRule="exact" w:before="154" w:after="0"/>
        <w:ind w:left="0" w:right="301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THE     EXECUTIVE</w:t>
      </w:r>
    </w:p>
    <w:p>
      <w:pPr>
        <w:autoSpaceDN w:val="0"/>
        <w:autoSpaceDE w:val="0"/>
        <w:widowControl/>
        <w:spacing w:line="268" w:lineRule="exact" w:before="200" w:after="152"/>
        <w:ind w:left="0" w:right="26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ARLIAMENTARY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548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make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respect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Commissions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offices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referred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Schedules.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2" w:right="7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The Chairmen and members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Commissions referred to in Schedule I to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and the persons to be appointed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offices referred to in Part I and Part II of Schedule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II to this Article shall be appointed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Commissions and such offices by the President.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making such appointments, the President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seek the observations of a Parliamentary Council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(hereinafter referred to as “the Council”),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comprising–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30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Prime Minister;</w:t>
      </w:r>
    </w:p>
    <w:p>
      <w:pPr>
        <w:autoSpaceDN w:val="0"/>
        <w:autoSpaceDE w:val="0"/>
        <w:widowControl/>
        <w:spacing w:line="268" w:lineRule="exact" w:before="212" w:after="0"/>
        <w:ind w:left="0" w:right="35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Speaker;</w:t>
      </w:r>
    </w:p>
    <w:p>
      <w:pPr>
        <w:autoSpaceDN w:val="0"/>
        <w:autoSpaceDE w:val="0"/>
        <w:widowControl/>
        <w:spacing w:line="268" w:lineRule="exact" w:before="212" w:after="0"/>
        <w:ind w:left="0" w:right="216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Leader of the Opposition;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3076" w:val="left"/>
        </w:tabs>
        <w:autoSpaceDE w:val="0"/>
        <w:widowControl/>
        <w:spacing w:line="240" w:lineRule="exact" w:before="480" w:after="0"/>
        <w:ind w:left="273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 nominee of the Prime Minister, who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a Member of Parliament; and</w:t>
      </w:r>
    </w:p>
    <w:p>
      <w:pPr>
        <w:autoSpaceDN w:val="0"/>
        <w:autoSpaceDE w:val="0"/>
        <w:widowControl/>
        <w:spacing w:line="240" w:lineRule="exact" w:before="240" w:after="0"/>
        <w:ind w:left="3076" w:right="2794" w:hanging="32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 nominee of the Leader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Opposition, who shall be a Member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Parliament:</w:t>
      </w:r>
    </w:p>
    <w:p>
      <w:pPr>
        <w:autoSpaceDN w:val="0"/>
        <w:autoSpaceDE w:val="0"/>
        <w:widowControl/>
        <w:spacing w:line="240" w:lineRule="exact" w:before="240" w:after="0"/>
        <w:ind w:left="2356" w:right="2792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that, the persons appointed in terms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sub-paragraphs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above shall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nominated in such manner as would ensure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nominees would belong to communities which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communities other than those to which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persons specified in 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),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above, belong.</w:t>
      </w:r>
    </w:p>
    <w:p>
      <w:pPr>
        <w:autoSpaceDN w:val="0"/>
        <w:autoSpaceDE w:val="0"/>
        <w:widowControl/>
        <w:spacing w:line="278" w:lineRule="exact" w:before="214" w:after="0"/>
        <w:ind w:left="0" w:right="461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SCHEDULE   I</w:t>
      </w:r>
    </w:p>
    <w:p>
      <w:pPr>
        <w:autoSpaceDN w:val="0"/>
        <w:autoSpaceDE w:val="0"/>
        <w:widowControl/>
        <w:spacing w:line="266" w:lineRule="exact" w:before="202" w:after="0"/>
        <w:ind w:left="0" w:right="43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1. The Election Commission.</w:t>
      </w:r>
    </w:p>
    <w:p>
      <w:pPr>
        <w:autoSpaceDN w:val="0"/>
        <w:autoSpaceDE w:val="0"/>
        <w:widowControl/>
        <w:spacing w:line="268" w:lineRule="exact" w:before="52" w:after="0"/>
        <w:ind w:left="0" w:right="38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2. The Public Service Commission.</w:t>
      </w:r>
    </w:p>
    <w:p>
      <w:pPr>
        <w:autoSpaceDN w:val="0"/>
        <w:autoSpaceDE w:val="0"/>
        <w:widowControl/>
        <w:spacing w:line="266" w:lineRule="exact" w:before="52" w:after="0"/>
        <w:ind w:left="0" w:right="37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3. The National Police Commission.</w:t>
      </w:r>
    </w:p>
    <w:p>
      <w:pPr>
        <w:autoSpaceDN w:val="0"/>
        <w:autoSpaceDE w:val="0"/>
        <w:widowControl/>
        <w:spacing w:line="268" w:lineRule="exact" w:before="54" w:after="0"/>
        <w:ind w:left="0" w:right="282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4. The Human Rights Commission of Sri Lanka.</w:t>
      </w:r>
    </w:p>
    <w:p>
      <w:pPr>
        <w:autoSpaceDN w:val="0"/>
        <w:tabs>
          <w:tab w:pos="2596" w:val="left"/>
        </w:tabs>
        <w:autoSpaceDE w:val="0"/>
        <w:widowControl/>
        <w:spacing w:line="240" w:lineRule="exact" w:before="78" w:after="0"/>
        <w:ind w:left="23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5. The Commission to Investigate Allegations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Bribery or Corruption.</w:t>
      </w:r>
    </w:p>
    <w:p>
      <w:pPr>
        <w:autoSpaceDN w:val="0"/>
        <w:autoSpaceDE w:val="0"/>
        <w:widowControl/>
        <w:spacing w:line="266" w:lineRule="exact" w:before="54" w:after="0"/>
        <w:ind w:left="0" w:right="435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6. The Finance Commission.</w:t>
      </w:r>
    </w:p>
    <w:p>
      <w:pPr>
        <w:autoSpaceDN w:val="0"/>
        <w:autoSpaceDE w:val="0"/>
        <w:widowControl/>
        <w:spacing w:line="268" w:lineRule="exact" w:before="54" w:after="0"/>
        <w:ind w:left="0" w:right="40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7. The Delimitation Commission.</w:t>
      </w:r>
    </w:p>
    <w:p>
      <w:pPr>
        <w:autoSpaceDN w:val="0"/>
        <w:autoSpaceDE w:val="0"/>
        <w:widowControl/>
        <w:spacing w:line="278" w:lineRule="exact" w:before="214" w:after="0"/>
        <w:ind w:left="0" w:right="458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SCHEDULE   II</w:t>
      </w:r>
    </w:p>
    <w:p>
      <w:pPr>
        <w:autoSpaceDN w:val="0"/>
        <w:autoSpaceDE w:val="0"/>
        <w:widowControl/>
        <w:spacing w:line="268" w:lineRule="exact" w:before="152" w:after="0"/>
        <w:ind w:left="0" w:right="492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I</w:t>
      </w:r>
    </w:p>
    <w:p>
      <w:pPr>
        <w:autoSpaceDN w:val="0"/>
        <w:tabs>
          <w:tab w:pos="2596" w:val="left"/>
        </w:tabs>
        <w:autoSpaceDE w:val="0"/>
        <w:widowControl/>
        <w:spacing w:line="240" w:lineRule="exact" w:before="192" w:after="0"/>
        <w:ind w:left="23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1. The Chief Justice and the Judges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2596" w:val="left"/>
        </w:tabs>
        <w:autoSpaceDE w:val="0"/>
        <w:widowControl/>
        <w:spacing w:line="240" w:lineRule="exact" w:before="192" w:after="0"/>
        <w:ind w:left="23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2. The President and Judges of the Court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Appeal.</w:t>
      </w:r>
    </w:p>
    <w:p>
      <w:pPr>
        <w:autoSpaceDN w:val="0"/>
        <w:tabs>
          <w:tab w:pos="2596" w:val="left"/>
        </w:tabs>
        <w:autoSpaceDE w:val="0"/>
        <w:widowControl/>
        <w:spacing w:line="240" w:lineRule="exact" w:before="192" w:after="0"/>
        <w:ind w:left="23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3. The Members of the Judicial Service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Commission, other than the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66" w:lineRule="exact" w:before="454" w:after="0"/>
        <w:ind w:left="0" w:right="348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68" w:lineRule="exact" w:before="164" w:after="0"/>
        <w:ind w:left="0" w:right="32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1. The Attorney-General.</w:t>
      </w:r>
    </w:p>
    <w:p>
      <w:pPr>
        <w:autoSpaceDN w:val="0"/>
        <w:autoSpaceDE w:val="0"/>
        <w:widowControl/>
        <w:spacing w:line="268" w:lineRule="exact" w:before="164" w:after="0"/>
        <w:ind w:left="0" w:right="33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2. The Auditor-General.</w:t>
      </w:r>
    </w:p>
    <w:p>
      <w:pPr>
        <w:autoSpaceDN w:val="0"/>
        <w:tabs>
          <w:tab w:pos="4014" w:val="left"/>
        </w:tabs>
        <w:autoSpaceDE w:val="0"/>
        <w:widowControl/>
        <w:spacing w:line="240" w:lineRule="exact" w:before="192" w:after="0"/>
        <w:ind w:left="375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3. The Parliamentary Commissioner for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Administration (Ombudsman).</w:t>
      </w:r>
    </w:p>
    <w:p>
      <w:pPr>
        <w:autoSpaceDN w:val="0"/>
        <w:autoSpaceDE w:val="0"/>
        <w:widowControl/>
        <w:spacing w:line="268" w:lineRule="exact" w:before="164" w:after="0"/>
        <w:ind w:left="0" w:right="208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4. The Secretary-General of Parliament.</w:t>
      </w:r>
    </w:p>
    <w:p>
      <w:pPr>
        <w:autoSpaceDN w:val="0"/>
        <w:autoSpaceDE w:val="0"/>
        <w:widowControl/>
        <w:spacing w:line="268" w:lineRule="exact" w:before="212" w:after="0"/>
        <w:ind w:left="0" w:right="241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5. The Inspector-General of Police.</w:t>
      </w:r>
    </w:p>
    <w:p>
      <w:pPr>
        <w:autoSpaceDN w:val="0"/>
        <w:autoSpaceDE w:val="0"/>
        <w:widowControl/>
        <w:spacing w:line="240" w:lineRule="exact" w:before="192" w:after="0"/>
        <w:ind w:left="353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Speaker shall require the Prime Minister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Leader of the Opposition to make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nominations within one week of the date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commencement of this Article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provided that if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Prime Minister and the Leader of the Opposition fail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make such nominations, the Speaker shall proceed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nominate any Members of Parliament to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nominees for the purposes of sub-paragraphs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(1), taking into consideration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criteria specified in the proviso to paragraph (1)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 this Article.</w:t>
      </w:r>
    </w:p>
    <w:p>
      <w:pPr>
        <w:autoSpaceDN w:val="0"/>
        <w:autoSpaceDE w:val="0"/>
        <w:widowControl/>
        <w:spacing w:line="240" w:lineRule="exact" w:before="240" w:after="0"/>
        <w:ind w:left="353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If at the time the President seeks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of the Council under paragraph (1),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Prime Minister and the Leader of the Opposition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failed to nominate the persons who shall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nominees in the Council, the Speaker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nominate such Members of Parliament to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nominees for the purposes of sub-paragraphs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(1), taking into consideration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criteria specified in the proviso to paragraph (1)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this Article.</w:t>
      </w:r>
    </w:p>
    <w:p>
      <w:pPr>
        <w:autoSpaceDN w:val="0"/>
        <w:autoSpaceDE w:val="0"/>
        <w:widowControl/>
        <w:spacing w:line="240" w:lineRule="exact" w:before="240" w:after="0"/>
        <w:ind w:left="353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Notwithstanding the provisions of paragraph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of Article 64 of the Constitution, the Speaker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for the purpose of this Article, continue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Speaker on the dissolution of Parliament, until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6" w:lineRule="exact" w:before="474" w:after="0"/>
        <w:ind w:left="2148" w:right="279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 of Parliament is elected to be the Speaker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paragraph (1) of Article 64. The new Speaker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thereupon be a member of the Council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28" w:after="0"/>
        <w:ind w:left="214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Notwithstanding the dissolution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Parliament, the Leader of the Opposition shall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purposes of this Article, continue as Leader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Opposition, until such time after a General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Election following such dissolution, a Member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 is recognized as the Leader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Opposition in Parliament. The new Leader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Opposition shall thereupon be a member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Council.</w:t>
      </w:r>
    </w:p>
    <w:p>
      <w:pPr>
        <w:autoSpaceDN w:val="0"/>
        <w:autoSpaceDE w:val="0"/>
        <w:widowControl/>
        <w:spacing w:line="240" w:lineRule="exact" w:before="240" w:after="0"/>
        <w:ind w:left="214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Notwithstanding the dissolution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Parliament, the nominees of the Prime Minister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Leader of the Opposition respectively who are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of Parliament shall continue as members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until such time after a General Election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dissolution, Members of Parliament are elected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Parliament. The Prime Minister and the Leader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Opposition shall thereupon respectively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nominate two new members of Parliament to be their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nominees in terms of sub-paragraphs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 (1) of this Article.</w:t>
      </w:r>
    </w:p>
    <w:p>
      <w:pPr>
        <w:autoSpaceDN w:val="0"/>
        <w:autoSpaceDE w:val="0"/>
        <w:widowControl/>
        <w:spacing w:line="240" w:lineRule="exact" w:before="240" w:after="0"/>
        <w:ind w:left="214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tenure of the Council constituted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Article shall extend for such period as specified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paragraph (2) of Article 62 and such tenure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be affected by any prorogation of Parliament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terms of Article70:</w:t>
      </w:r>
    </w:p>
    <w:p>
      <w:pPr>
        <w:autoSpaceDN w:val="0"/>
        <w:autoSpaceDE w:val="0"/>
        <w:widowControl/>
        <w:spacing w:line="240" w:lineRule="exact" w:before="240" w:after="0"/>
        <w:ind w:left="214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that, the persons appointed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nominees of the Prime Minister and the Leader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Opposition respectively, may during such tenure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the request of the Prime Minister or the Leader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Opposition, as the case may be, be removed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for the reasons assigned therefor or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event of an incapacity of such nominee,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16" w:lineRule="exact" w:before="488" w:after="0"/>
        <w:ind w:left="3512" w:right="1458" w:firstLine="0"/>
        <w:jc w:val="both"/>
      </w:pP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President may require the Prime Minister or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Leader of the Opposition, as the case may be, to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nominate taking into consideration the criteria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specified in the proviso to paragraph (1), another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Member of Parliament to be his nominee in the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Council. In such an event, the Member of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Parliament nominated to fill the vacancy created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by either removal or incapacity, as the case may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be, shall continue as member of the Council only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for the unexpired period of the tenure of the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member for whose vacancy he was nominated.</w:t>
      </w:r>
    </w:p>
    <w:p>
      <w:pPr>
        <w:autoSpaceDN w:val="0"/>
        <w:autoSpaceDE w:val="0"/>
        <w:widowControl/>
        <w:spacing w:line="216" w:lineRule="exact" w:before="216" w:after="0"/>
        <w:ind w:left="3512" w:right="1458" w:firstLine="240"/>
        <w:jc w:val="both"/>
      </w:pP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(8) (</w:t>
      </w:r>
      <w:r>
        <w:rPr>
          <w:w w:val="101.99999809265137"/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) When the President seeks the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of the Council under paragraph (1),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he shall require the Council to convey through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the Speaker the observations of the Council, on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the persons proposed by him for such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appointments, within a period of one week from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the date of seeking such observations.</w:t>
      </w:r>
    </w:p>
    <w:p>
      <w:pPr>
        <w:autoSpaceDN w:val="0"/>
        <w:autoSpaceDE w:val="0"/>
        <w:widowControl/>
        <w:spacing w:line="216" w:lineRule="exact" w:before="216" w:after="0"/>
        <w:ind w:left="3512" w:right="1456" w:firstLine="240"/>
        <w:jc w:val="both"/>
      </w:pP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w w:val="101.99999809265137"/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) If the Council fails to communicate its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to him within the period specified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in sub-paragraph (</w:t>
      </w:r>
      <w:r>
        <w:rPr>
          <w:w w:val="101.99999809265137"/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), the President shall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forthwith proceed to make the aforesaid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appointments.</w:t>
      </w:r>
    </w:p>
    <w:p>
      <w:pPr>
        <w:autoSpaceDN w:val="0"/>
        <w:autoSpaceDE w:val="0"/>
        <w:widowControl/>
        <w:spacing w:line="216" w:lineRule="exact" w:before="216" w:after="0"/>
        <w:ind w:left="3512" w:right="1456" w:firstLine="240"/>
        <w:jc w:val="both"/>
      </w:pP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(9) Where the Leader of any recognized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political party represented in Parliament desires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to propose the name of any person for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appointment  as Chairman or member of a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referred   to in Schedule I to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paragraph (1) of this Article, he may within a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period of one week from the date of  the President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seeking such observations of the Council,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forward to the Speaker the name of any person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in relation thereto.The President may take such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names into consideration when making such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appointments.</w:t>
      </w:r>
    </w:p>
    <w:p>
      <w:pPr>
        <w:autoSpaceDN w:val="0"/>
        <w:autoSpaceDE w:val="0"/>
        <w:widowControl/>
        <w:spacing w:line="222" w:lineRule="exact" w:before="210" w:after="0"/>
        <w:ind w:left="3512" w:right="1456" w:firstLine="240"/>
        <w:jc w:val="both"/>
      </w:pP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(10) No person appointed to be the Chairman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or member of a Commission referred to in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 xml:space="preserve">Schedule I of this Article or any of the persons </w:t>
      </w:r>
      <w:r>
        <w:br/>
      </w: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appointed to the offices referred to in Part I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40" w:lineRule="exact" w:before="484" w:after="0"/>
        <w:ind w:left="2166" w:right="2772" w:firstLine="0"/>
        <w:jc w:val="both"/>
      </w:pPr>
      <w:r>
        <w:rPr>
          <w:w w:val="101.99999809265137"/>
          <w:rFonts w:ascii="TimesNewRoman" w:hAnsi="TimesNewRoman" w:eastAsia="TimesNewRoman"/>
          <w:b w:val="0"/>
          <w:i w:val="0"/>
          <w:color w:val="000000"/>
          <w:sz w:val="20"/>
        </w:rPr>
        <w:t>Part II of Schedule II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this Article shall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removed, otherwise than in the manner provided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Constitution or in any law enacted for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purpose. Where no such provision is made,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person shall be removed by the President.</w:t>
      </w:r>
    </w:p>
    <w:p>
      <w:pPr>
        <w:autoSpaceDN w:val="0"/>
        <w:tabs>
          <w:tab w:pos="2406" w:val="left"/>
        </w:tabs>
        <w:autoSpaceDE w:val="0"/>
        <w:widowControl/>
        <w:spacing w:line="240" w:lineRule="exact" w:before="240" w:after="0"/>
        <w:ind w:left="2166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(11) 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Speaker shall be the Chairman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Council.</w:t>
      </w:r>
    </w:p>
    <w:p>
      <w:pPr>
        <w:autoSpaceDN w:val="0"/>
        <w:autoSpaceDE w:val="0"/>
        <w:widowControl/>
        <w:spacing w:line="240" w:lineRule="exact" w:before="240" w:after="0"/>
        <w:ind w:left="2166" w:right="277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procedure to be followed in obtaining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observations of the Council shall be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determined by the Speaker.</w:t>
      </w:r>
    </w:p>
    <w:p>
      <w:pPr>
        <w:autoSpaceDN w:val="0"/>
        <w:autoSpaceDE w:val="0"/>
        <w:widowControl/>
        <w:spacing w:line="240" w:lineRule="exact" w:before="240" w:after="154"/>
        <w:ind w:left="216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(12) The Council shall perform and discharge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other duties and functions as may be imposed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assigned to the Council by the Constitution,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any other written 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2" w:val="left"/>
              </w:tabs>
              <w:autoSpaceDE w:val="0"/>
              <w:widowControl/>
              <w:spacing w:line="278" w:lineRule="exact" w:before="58" w:after="0"/>
              <w:ind w:left="96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VIII of the Constitution is hereby repealed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  <w:p>
            <w:pPr>
              <w:autoSpaceDN w:val="0"/>
              <w:autoSpaceDE w:val="0"/>
              <w:widowControl/>
              <w:spacing w:line="266" w:lineRule="exact" w:before="214" w:after="0"/>
              <w:ind w:left="0" w:right="17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“CHAPTER   VIII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VIII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76" w:lineRule="exact" w:before="156" w:after="0"/>
        <w:ind w:left="0" w:right="438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    EXECUTIVE</w:t>
      </w:r>
    </w:p>
    <w:p>
      <w:pPr>
        <w:autoSpaceDN w:val="0"/>
        <w:autoSpaceDE w:val="0"/>
        <w:widowControl/>
        <w:spacing w:line="266" w:lineRule="exact" w:before="202" w:after="154"/>
        <w:ind w:left="0" w:right="41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ABINET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94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Responsibility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  <w:p>
            <w:pPr>
              <w:autoSpaceDN w:val="0"/>
              <w:autoSpaceDE w:val="0"/>
              <w:widowControl/>
              <w:spacing w:line="192" w:lineRule="exact" w:before="1128" w:after="0"/>
              <w:ind w:left="738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6" w:right="137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42. The President shall be responsible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for the due exercise, performance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of his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the Constitution and any written law,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the law for the time being relating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security.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6" w:right="137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43. (1) There shall be a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charged with the direction and control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 of the Republic, which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collectively responsible and answerable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34" w:lineRule="exact" w:before="482" w:after="0"/>
        <w:ind w:left="3752" w:right="145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President shall be a member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of Ministers and shall be the Head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Cabinet of Ministers:</w:t>
      </w:r>
    </w:p>
    <w:p>
      <w:pPr>
        <w:autoSpaceDN w:val="0"/>
        <w:autoSpaceDE w:val="0"/>
        <w:widowControl/>
        <w:spacing w:line="234" w:lineRule="exact" w:before="234" w:after="0"/>
        <w:ind w:left="3752" w:right="145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notwithstanding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dissolution of the Cabinet of Ministers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provisions of the Constitution, the President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continue in office.</w:t>
      </w:r>
    </w:p>
    <w:p>
      <w:pPr>
        <w:autoSpaceDN w:val="0"/>
        <w:autoSpaceDE w:val="0"/>
        <w:widowControl/>
        <w:spacing w:line="234" w:lineRule="exact" w:before="234" w:after="140"/>
        <w:ind w:left="3752" w:right="145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President shall appoint as Prime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the Member of Parliament who in 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opinion is most likely to command the confidence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49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Cabinet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their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subjects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functions.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12" w:right="71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44. (1) The President shall, from time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time, in consultation with the Prime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he considers such consultation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–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32" w:right="718" w:hanging="34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determine the number of Ministers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Ministries and the assignment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subjects and functions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Ministers; and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4472" w:right="1458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appoint from among the Members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Parliament, Ministers to be in charge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Ministries so determined.</w:t>
      </w:r>
    </w:p>
    <w:p>
      <w:pPr>
        <w:autoSpaceDN w:val="0"/>
        <w:autoSpaceDE w:val="0"/>
        <w:widowControl/>
        <w:spacing w:line="234" w:lineRule="exact" w:before="234" w:after="0"/>
        <w:ind w:left="3752" w:right="145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President may assign to himself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or function and shall remain in charge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subject or function not assigned to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under the provisions of paragraph (1)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Article or the provisions of paragraph (1)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Article 45 and may for that purpose determine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number of Ministries to be in his charge,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accordingly, any reference in the Constitution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written law to the Minister to whom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or function is assigned, shall be read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construed as a reference to the President.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40" w:lineRule="exact" w:before="480" w:after="154"/>
        <w:ind w:left="2426" w:right="275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President may, at any time, change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assignment of subjects and functions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composition of the Cabinet of Ministers.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changes shall not affect the continuity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of Ministers, and the continuity of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responsibility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7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who are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their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Ministries,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subjects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functions.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6" w:right="1374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45. (1) The President may, from time to time,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consultation with the Prime Minister where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considers such consultation to be necessary –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06" w:right="1374" w:hanging="34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appoint from among Members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Ministers who shall not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of the Cabinet of Ministers;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3146" w:right="2754" w:hanging="34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determine the assignment of subjects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functions to, and the Ministries, if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any, which are to be in charge of,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Ministers.</w:t>
      </w:r>
    </w:p>
    <w:p>
      <w:pPr>
        <w:autoSpaceDN w:val="0"/>
        <w:autoSpaceDE w:val="0"/>
        <w:widowControl/>
        <w:spacing w:line="240" w:lineRule="exact" w:before="240" w:after="0"/>
        <w:ind w:left="2426" w:right="275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President may at any time change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appointment or assignment made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 (1) of this Article.</w:t>
      </w:r>
    </w:p>
    <w:p>
      <w:pPr>
        <w:autoSpaceDN w:val="0"/>
        <w:autoSpaceDE w:val="0"/>
        <w:widowControl/>
        <w:spacing w:line="240" w:lineRule="exact" w:before="240" w:after="0"/>
        <w:ind w:left="2426" w:right="275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Every Minister appointed under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shall be responsible and answerable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Cabinet of Ministers and to Parliament.</w:t>
      </w:r>
    </w:p>
    <w:p>
      <w:pPr>
        <w:autoSpaceDN w:val="0"/>
        <w:autoSpaceDE w:val="0"/>
        <w:widowControl/>
        <w:spacing w:line="240" w:lineRule="exact" w:before="240" w:after="0"/>
        <w:ind w:left="2426" w:right="275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Any Minister of the Cabinet of Ministers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delegate to any Minister who is not a member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Cabinet of Ministers any power or duty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pertaining to any subject or function assigned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him, or any power or duty conferred or imposed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him by any written law and it shall be lawful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such other Minister to exercise and perform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power or duty delegated to him under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paragraph, notwithstanding anything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28" w:lineRule="exact" w:before="482" w:after="92"/>
        <w:ind w:left="3752" w:right="145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contrary in the written law by which that power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duty is conferred or imposed on such Minister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79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32" w:right="71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46. (1) The President may, from time to time,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consultation with the Prime Minister, where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 considers such consultation to be necessary,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 from among the Members of Parliament,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Deputy Ministers to assist the Ministers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 in the performance of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28"/>
        <w:ind w:left="3752" w:right="145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Minister of the Cabinet of Ministers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delegate to his Deputy Minister any power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duty pertaining to any subject or function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assigned to him, or any power or duty conferred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imposed on him by any written law and it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lawful for the Deputy Minister to exercise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any power or duty delegated to him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paragraph notwithstanding anything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contrary in the written law by which that power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duty is conferred or imposed on such Minister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Tenure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Prime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limitation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number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total number of  -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228" w:lineRule="exact" w:before="136" w:after="0"/>
              <w:ind w:left="22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not exceed thirty; and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252" w:right="716" w:hanging="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who are not members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 and Deputy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shall not, in the aggregate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exceed forty.</w:t>
            </w:r>
          </w:p>
        </w:tc>
      </w:tr>
      <w:tr>
        <w:trPr>
          <w:trHeight w:hRule="exact" w:val="1498"/>
        </w:trPr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8" w:after="0"/>
              <w:ind w:left="132" w:right="71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Prime Minister, a Minister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Ministers, any other Minister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Deputy Minister shall continue to hold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throughout the period during which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continues to function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Constitution unless he-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tabs>
          <w:tab w:pos="3196" w:val="left"/>
          <w:tab w:pos="3228" w:val="left"/>
        </w:tabs>
        <w:autoSpaceDE w:val="0"/>
        <w:widowControl/>
        <w:spacing w:line="248" w:lineRule="exact" w:before="474" w:after="0"/>
        <w:ind w:left="276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removed by a writing under the hand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President;</w:t>
      </w:r>
    </w:p>
    <w:p>
      <w:pPr>
        <w:autoSpaceDN w:val="0"/>
        <w:tabs>
          <w:tab w:pos="3196" w:val="left"/>
          <w:tab w:pos="3228" w:val="left"/>
        </w:tabs>
        <w:autoSpaceDE w:val="0"/>
        <w:widowControl/>
        <w:spacing w:line="246" w:lineRule="exact" w:before="246" w:after="0"/>
        <w:ind w:left="276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resigns his office by a writing under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 hand addressed to the President;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196" w:val="left"/>
        </w:tabs>
        <w:autoSpaceDE w:val="0"/>
        <w:widowControl/>
        <w:spacing w:line="268" w:lineRule="exact" w:before="224" w:after="0"/>
        <w:ind w:left="27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ceases to be a Member of Parliament.</w:t>
      </w:r>
    </w:p>
    <w:p>
      <w:pPr>
        <w:autoSpaceDN w:val="0"/>
        <w:autoSpaceDE w:val="0"/>
        <w:widowControl/>
        <w:spacing w:line="246" w:lineRule="exact" w:before="246" w:after="0"/>
        <w:ind w:left="2508" w:right="2782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Notwithstanding anything contained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paragraph (1) of this Article, where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recognized political party or the independent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group which obtains highest number of seats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Parliament forms a National Government,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Ministers in the Cabinet of Ministers,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number of Ministers who are not Cabinet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Ministers and the number of Deputy Ministers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determined by Parliament.</w:t>
      </w:r>
    </w:p>
    <w:p>
      <w:pPr>
        <w:autoSpaceDN w:val="0"/>
        <w:autoSpaceDE w:val="0"/>
        <w:widowControl/>
        <w:spacing w:line="246" w:lineRule="exact" w:before="246" w:after="164"/>
        <w:ind w:left="2508" w:right="2782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 For the purpose of paragraph (3),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“National Government” means, a Government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formed by the recognized political party 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independent group which obtains the highest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seats in Parliament together with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recognized political parties 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independent groups.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7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dissolution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Parliament.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128" w:right="138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48. (1) The Cabinet of Ministers functioning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prior to the dissolution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shall, notwithstanding such dissolution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continue to function and shall cease to function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upon the conclusion of the General Election.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Accordingly, the Prime Minister, Ministers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Ministers, other Ministers and Deputy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shall continue to function unless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they cease to hold office as 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(2)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47.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22" w:lineRule="exact" w:before="486" w:after="0"/>
        <w:ind w:left="3872" w:right="142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Notwithstanding the death, removal from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 or resignation of the Prime Minister, during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period intervening between the dissolution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Parliament and the conclusion of the General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Election, the Cabinet of Ministers shall continue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function with the other Ministers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as its members until the conclusion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General Election. The President may appoint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such Minister to exercise, perform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discharge, or may himself exercise, perform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discharge the powers, duties and functions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Prime Minister. If there is no such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Minister, the President shall himself exercise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and discharge the powers, duties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functions of the Cabinet of Ministers until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conclusion of the General Election.</w:t>
      </w:r>
    </w:p>
    <w:p>
      <w:pPr>
        <w:autoSpaceDN w:val="0"/>
        <w:autoSpaceDE w:val="0"/>
        <w:widowControl/>
        <w:spacing w:line="222" w:lineRule="exact" w:before="222" w:after="116"/>
        <w:ind w:left="3872" w:right="142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On the death, removal from office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resignation, during the period intervening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between the dissolution of Parliament and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conclusion of the General Election, of a Minister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Cabinet of Ministers or any other Minister,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may appoint any other Minister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the Minister in charge of such Ministry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exercise, perform and discharge the powers,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duties and functions of such Minister or may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himself take charge of such Ministry or exercise,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and discharge such powers, duties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60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Dissolution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52" w:right="70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49. (1) On the Prime Minister ceasing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 office by death, removal, resignation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otherwise, except during the period intervening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between the dissolution of Parliament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conclusion of the General Election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shall, unless the President has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exercise of his powers under Article 70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dissolved Parliament, stand dissolved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 shall appoint a Prime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of the Cabinet of Ministers,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and Deputy Ministers in terms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43, 44, 45 and 46: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34" w:lineRule="exact" w:before="482" w:after="0"/>
        <w:ind w:left="2508" w:right="279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if after the Prime Minister so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ceases to hold office, Parliament is dissolved,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Cabinet of Ministers shall continue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 with the other Ministers of the Cabinet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its members, until the conclusion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 Election. The President may appoint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such Minister to exercise, perform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discharge or may himself exercise, perform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discharge the powers, duties and functions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Prime Minister and the provisions of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48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mutatis mutandis,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apply.</w:t>
      </w:r>
    </w:p>
    <w:p>
      <w:pPr>
        <w:autoSpaceDN w:val="0"/>
        <w:autoSpaceDE w:val="0"/>
        <w:widowControl/>
        <w:spacing w:line="234" w:lineRule="exact" w:before="234" w:after="142"/>
        <w:ind w:left="2508" w:right="279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If Parliament rejects the Statement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Government Policy or the Appropriation Bill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passes a vote of no-confidence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Government, the Cabinet of Ministers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stand dissolved, and the President shall, unless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 has in the exercise of his powers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70 dissolved Parliament, appoint a Prime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Minister, Ministers of the Cabinet of Ministers,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Ministers and Deputy Ministers in terms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Articles 43, 44, 45 and 46.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05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Minister.</w:t>
            </w:r>
          </w:p>
          <w:p>
            <w:pPr>
              <w:autoSpaceDN w:val="0"/>
              <w:autoSpaceDE w:val="0"/>
              <w:widowControl/>
              <w:spacing w:line="192" w:lineRule="exact" w:before="960" w:after="0"/>
              <w:ind w:left="74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88" w:right="139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50. Whenever a Minister of the Cabinet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Ministers, other Minister or Deputy Minister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unable to discharge the functions of his office,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may appoint any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to act in place of the said Minister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Ministers, other Minister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Deputy Minister.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8" w:right="139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51. (1)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)There shall be a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Prime Minister who shall be appointed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President.</w:t>
            </w:r>
          </w:p>
          <w:p>
            <w:pPr>
              <w:autoSpaceDN w:val="0"/>
              <w:tabs>
                <w:tab w:pos="388" w:val="left"/>
                <w:tab w:pos="824" w:val="left"/>
              </w:tabs>
              <w:autoSpaceDE w:val="0"/>
              <w:widowControl/>
              <w:spacing w:line="234" w:lineRule="exact" w:before="234" w:after="0"/>
              <w:ind w:left="88" w:right="1296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Secretary to the Prime Minister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have charge of the Office of the Prime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and shall perform and discharge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duties and functions of his office, subject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directions of the Prime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87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</w:p>
          <w:p>
            <w:pPr>
              <w:autoSpaceDN w:val="0"/>
              <w:autoSpaceDE w:val="0"/>
              <w:widowControl/>
              <w:spacing w:line="192" w:lineRule="exact" w:before="2842" w:after="0"/>
              <w:ind w:left="1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 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Ministries.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6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  <w:p>
            <w:pPr>
              <w:autoSpaceDN w:val="0"/>
              <w:tabs>
                <w:tab w:pos="612" w:val="left"/>
                <w:tab w:pos="1066" w:val="left"/>
              </w:tabs>
              <w:autoSpaceDE w:val="0"/>
              <w:widowControl/>
              <w:spacing w:line="234" w:lineRule="exact" w:before="482" w:after="0"/>
              <w:ind w:left="312" w:right="576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 shall be a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 who shall be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President.The Secretary shall, subject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direction of the President, have 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Office of the Cabinet of Ministers,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discharge and perform such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and duties as may be assigned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him by the President or the Cabinet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312" w:right="718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52. (1) There shall be for each Ministry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Secretary who shall be appointed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3872" w:right="145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Secretary to the Ministry shall,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to the direction and control of 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Minister, exercise supervision over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departments of Government or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institutions in the charge of his Minister.</w:t>
      </w:r>
    </w:p>
    <w:p>
      <w:pPr>
        <w:autoSpaceDN w:val="0"/>
        <w:autoSpaceDE w:val="0"/>
        <w:widowControl/>
        <w:spacing w:line="234" w:lineRule="exact" w:before="234" w:after="0"/>
        <w:ind w:left="3872" w:right="145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Secretary to a Ministry shall cease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hold office upon the dissolution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of Ministers under the provisions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Constitution or upon a determination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under Article 44 or Article 45 which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results in such Ministry ceasing to exist.</w:t>
      </w:r>
    </w:p>
    <w:p>
      <w:pPr>
        <w:autoSpaceDN w:val="0"/>
        <w:autoSpaceDE w:val="0"/>
        <w:widowControl/>
        <w:spacing w:line="234" w:lineRule="exact" w:before="234" w:after="0"/>
        <w:ind w:left="3872" w:right="145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the Secretary to a Ministry so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ceases to hold office, the Cabinet of Ministers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appoint such Secretary to any other post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Public Service:</w:t>
      </w:r>
    </w:p>
    <w:p>
      <w:pPr>
        <w:autoSpaceDN w:val="0"/>
        <w:autoSpaceDE w:val="0"/>
        <w:widowControl/>
        <w:spacing w:line="234" w:lineRule="exact" w:before="234" w:after="0"/>
        <w:ind w:left="3872" w:right="145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a person who immediately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prior to his appointment as Secretary was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Public or Local Government Service or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service of any public corporation shall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to have been temporarily released from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service and shall be entitled to revert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service without loss of seniority upon 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so ceasing to hold office as Secretary.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</w:t>
      </w:r>
    </w:p>
    <w:p>
      <w:pPr>
        <w:autoSpaceDN w:val="0"/>
        <w:autoSpaceDE w:val="0"/>
        <w:widowControl/>
        <w:spacing w:line="250" w:lineRule="exact" w:before="474" w:after="166"/>
        <w:ind w:left="2546" w:right="278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proviso to paragraph (4) of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to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Secretary to a Ministry upon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31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26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106" w:right="1382" w:firstLine="2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terminating his services,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 than by dismissal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disciplinary grounds; or</w:t>
            </w:r>
          </w:p>
          <w:p>
            <w:pPr>
              <w:autoSpaceDN w:val="0"/>
              <w:autoSpaceDE w:val="0"/>
              <w:widowControl/>
              <w:spacing w:line="268" w:lineRule="exact" w:before="220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his resignation, unless disciplinary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proceedings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pending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572"/>
        </w:trPr>
        <w:tc>
          <w:tcPr>
            <w:tcW w:type="dxa" w:w="1804"/>
            <w:vMerge/>
            <w:tcBorders/>
          </w:tcPr>
          <w:p/>
        </w:tc>
        <w:tc>
          <w:tcPr>
            <w:tcW w:type="dxa" w:w="4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8" w:after="0"/>
              <w:ind w:left="106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contemplated against him on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his resignation.</w:t>
            </w:r>
          </w:p>
        </w:tc>
      </w:tr>
    </w:tbl>
    <w:p>
      <w:pPr>
        <w:autoSpaceDN w:val="0"/>
        <w:autoSpaceDE w:val="0"/>
        <w:widowControl/>
        <w:spacing w:line="248" w:lineRule="exact" w:before="186" w:after="0"/>
        <w:ind w:left="2546" w:right="278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For the purposes of paragraphs (4)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of this Article, any person who has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continuously held the office of Secretary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President, Secretary to a Ministry or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office in the President’s staff or any one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more of such offices shall be deemed to have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continuously held the office which such person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last held.</w:t>
      </w:r>
    </w:p>
    <w:p>
      <w:pPr>
        <w:autoSpaceDN w:val="0"/>
        <w:autoSpaceDE w:val="0"/>
        <w:widowControl/>
        <w:spacing w:line="268" w:lineRule="exact" w:before="230" w:after="170"/>
        <w:ind w:left="0" w:right="318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(7) For the purposes of this Article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212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106" w:right="138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of the Secretary-General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Office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Parliamentary Commissioner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(Ombudsman),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 Service Commission,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 Commission, the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Police Commission and the Office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Secretary to the Cabinet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Ministers; and</w:t>
            </w:r>
          </w:p>
          <w:p>
            <w:pPr>
              <w:autoSpaceDN w:val="0"/>
              <w:autoSpaceDE w:val="0"/>
              <w:widowControl/>
              <w:spacing w:line="268" w:lineRule="exact" w:before="23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National Audit Office,</w:t>
            </w:r>
          </w:p>
        </w:tc>
      </w:tr>
    </w:tbl>
    <w:p>
      <w:pPr>
        <w:autoSpaceDN w:val="0"/>
        <w:autoSpaceDE w:val="0"/>
        <w:widowControl/>
        <w:spacing w:line="248" w:lineRule="exact" w:before="188" w:after="0"/>
        <w:ind w:left="25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deemed not to be departments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1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82" w:after="0"/>
              <w:ind w:left="6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54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10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104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8" w:after="0"/>
              <w:ind w:left="134" w:right="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oath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affirmation.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374" w:right="71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53. A person appointed to any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referred to in this Chapter shall not enter upon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duties of his office until such person takes</w:t>
            </w:r>
          </w:p>
        </w:tc>
      </w:tr>
      <w:tr>
        <w:trPr>
          <w:trHeight w:hRule="exact" w:val="17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25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subscribes the oath or makes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subscribes the affirmations set out in the Fourth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Schedule and Seventh Schedule.”.</w:t>
            </w:r>
          </w:p>
          <w:p>
            <w:pPr>
              <w:autoSpaceDN w:val="0"/>
              <w:tabs>
                <w:tab w:pos="414" w:val="left"/>
              </w:tabs>
              <w:autoSpaceDE w:val="0"/>
              <w:widowControl/>
              <w:spacing w:line="254" w:lineRule="exact" w:before="292" w:after="0"/>
              <w:ind w:left="17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54 of the Constitution is hereby amended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follows:-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1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Article, and</w:t>
            </w:r>
          </w:p>
        </w:tc>
      </w:tr>
      <w:tr>
        <w:trPr>
          <w:trHeight w:hRule="exact" w:val="5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9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206"/>
        <w:ind w:left="4014" w:right="1436" w:hanging="4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There shall be a Public Service Commission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(in this Chapter referred to as the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“Commission”) which shall consist of not less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five members and not more than nine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appointed by the President subject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the 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of whom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less than three members shall be persons who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had over fifteen years experience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public officers. The President shall appoint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one of such members as its Chairman.”;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27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  <w:p>
            <w:pPr>
              <w:autoSpaceDN w:val="0"/>
              <w:autoSpaceDE w:val="0"/>
              <w:widowControl/>
              <w:spacing w:line="266" w:lineRule="exact" w:before="1062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94" w:right="716" w:firstLine="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substitution, in paragraph (4) of that Article,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words “by the President with the approval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Constitutional Council or is convicted”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words “by the President or is convicted”;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94" w:right="716" w:firstLine="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substitution, in paragraph (7) of that Article,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words “such period, on the recommendation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Constitutional Council, appoint” of the words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figures “such period, subject to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appoint”.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2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0" w:after="0"/>
              <w:ind w:left="11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61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480" w:after="0"/>
              <w:ind w:left="11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Articles 61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61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20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6" w:val="left"/>
                <w:tab w:pos="1298" w:val="left"/>
              </w:tabs>
              <w:autoSpaceDE w:val="0"/>
              <w:widowControl/>
              <w:spacing w:line="206" w:lineRule="exact" w:before="300" w:after="0"/>
              <w:ind w:left="706" w:right="144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substitution,  for the words “the affirmation set out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Fourth Schedule to the Constitution.” of the words “the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affirmations set out in the Fourth and Seventh Schedules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Constitution.”.</w:t>
            </w:r>
          </w:p>
          <w:p>
            <w:pPr>
              <w:autoSpaceDN w:val="0"/>
              <w:tabs>
                <w:tab w:pos="946" w:val="left"/>
                <w:tab w:pos="1400" w:val="left"/>
              </w:tabs>
              <w:autoSpaceDE w:val="0"/>
              <w:widowControl/>
              <w:spacing w:line="200" w:lineRule="exact" w:before="224" w:after="0"/>
              <w:ind w:left="706" w:right="144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61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61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are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Articles are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3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“Appointments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  <w:tab w:pos="546" w:val="left"/>
              </w:tabs>
              <w:autoSpaceDE w:val="0"/>
              <w:widowControl/>
              <w:spacing w:line="312" w:lineRule="exact" w:before="36" w:after="0"/>
              <w:ind w:left="6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 The President shall appoint –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 the Heads of the Army, the Navy and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Air Force;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8" w:lineRule="exact" w:before="148" w:after="90"/>
        <w:ind w:left="3086" w:right="2812" w:hanging="34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subject to the 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Attorney-General and the Inspector-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General of Police.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8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6" w:val="left"/>
                <w:tab w:pos="2026" w:val="left"/>
              </w:tabs>
              <w:autoSpaceDE w:val="0"/>
              <w:widowControl/>
              <w:spacing w:line="218" w:lineRule="exact" w:before="56" w:after="0"/>
              <w:ind w:left="7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Interpretation.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For the purposes of this Chapter, “public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officer” does not include a member of the Army,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Navy, or Air Force, an officer of the Election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appointed by such Commission or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scheduled public officer appointed by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Service Commission.”.</w:t>
            </w:r>
          </w:p>
          <w:p>
            <w:pPr>
              <w:autoSpaceDN w:val="0"/>
              <w:tabs>
                <w:tab w:pos="946" w:val="left"/>
              </w:tabs>
              <w:autoSpaceDE w:val="0"/>
              <w:widowControl/>
              <w:spacing w:line="194" w:lineRule="exact" w:before="236" w:after="0"/>
              <w:ind w:left="70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65 of the Constitution is hereby amended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follows:-</w:t>
            </w:r>
          </w:p>
          <w:p>
            <w:pPr>
              <w:autoSpaceDN w:val="0"/>
              <w:autoSpaceDE w:val="0"/>
              <w:widowControl/>
              <w:spacing w:line="206" w:lineRule="exact" w:before="212" w:after="0"/>
              <w:ind w:left="1426" w:right="13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repeal of paragraph (1)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therefor,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8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65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08" w:lineRule="exact" w:before="148" w:after="0"/>
        <w:ind w:left="2606" w:right="281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 There shall be a Secretary-General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 who shall, subject to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be appointed by the President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who shall hold office during good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behaviour.”;</w:t>
      </w:r>
    </w:p>
    <w:p>
      <w:pPr>
        <w:autoSpaceDN w:val="0"/>
        <w:autoSpaceDE w:val="0"/>
        <w:widowControl/>
        <w:spacing w:line="208" w:lineRule="exact" w:before="208" w:after="0"/>
        <w:ind w:left="2126" w:right="2736" w:hanging="33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repeal of paragraph (6) of that Article,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substitution therefor of the following paragraph:-</w:t>
      </w:r>
    </w:p>
    <w:p>
      <w:pPr>
        <w:autoSpaceDN w:val="0"/>
        <w:autoSpaceDE w:val="0"/>
        <w:widowControl/>
        <w:spacing w:line="216" w:lineRule="exact" w:before="200" w:after="0"/>
        <w:ind w:left="2606" w:right="281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“(6)  Whenever the Secretary-General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unable to discharge the functions of his office,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may appoint a person to act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place of the Secretary-General.”.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70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30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19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" w:val="left"/>
                <w:tab w:pos="918" w:val="left"/>
              </w:tabs>
              <w:autoSpaceDE w:val="0"/>
              <w:widowControl/>
              <w:spacing w:line="228" w:lineRule="exact" w:before="276" w:after="0"/>
              <w:ind w:left="19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70 of the Constitution is hereby amended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repeal of paragraph (1) of that Article, and the substitution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 of the following paragraph:-</w:t>
            </w:r>
          </w:p>
          <w:p>
            <w:pPr>
              <w:autoSpaceDN w:val="0"/>
              <w:tabs>
                <w:tab w:pos="914" w:val="left"/>
                <w:tab w:pos="1442" w:val="left"/>
              </w:tabs>
              <w:autoSpaceDE w:val="0"/>
              <w:widowControl/>
              <w:spacing w:line="234" w:lineRule="exact" w:before="234" w:after="0"/>
              <w:ind w:left="614" w:right="576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“(1)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may, from time to time,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Proclamation summon, prorogue and dissolve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Parliament:</w:t>
            </w:r>
          </w:p>
        </w:tc>
      </w:tr>
    </w:tbl>
    <w:p>
      <w:pPr>
        <w:autoSpaceDN w:val="0"/>
        <w:autoSpaceDE w:val="0"/>
        <w:widowControl/>
        <w:spacing w:line="268" w:lineRule="exact" w:before="140" w:after="0"/>
        <w:ind w:left="0" w:right="424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Provided that –</w:t>
      </w:r>
    </w:p>
    <w:p>
      <w:pPr>
        <w:autoSpaceDN w:val="0"/>
        <w:autoSpaceDE w:val="0"/>
        <w:widowControl/>
        <w:spacing w:line="234" w:lineRule="exact" w:before="234" w:after="0"/>
        <w:ind w:left="3774" w:right="143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subject to the provisions of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shall not dissolve Parliament until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expiration of a period of not less than two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years and six months from the date appointed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its first meeting, unless Parliament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resolution requests the President to dissolve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Parliament;</w:t>
      </w:r>
    </w:p>
    <w:p>
      <w:pPr>
        <w:autoSpaceDN w:val="0"/>
        <w:autoSpaceDE w:val="0"/>
        <w:widowControl/>
        <w:spacing w:line="234" w:lineRule="exact" w:before="234" w:after="0"/>
        <w:ind w:left="3774" w:right="143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President shall not dissolve Parliament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rejection of the Statement of Government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Policy at the commencement of the first session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Parliament after a General Election;</w:t>
      </w:r>
    </w:p>
    <w:p>
      <w:pPr>
        <w:autoSpaceDN w:val="0"/>
        <w:autoSpaceDE w:val="0"/>
        <w:widowControl/>
        <w:spacing w:line="234" w:lineRule="exact" w:before="234" w:after="0"/>
        <w:ind w:left="3774" w:right="1436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subject to the provisions of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shall not dissolve Parliament after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Speaker has entertained a resolution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complying with the requirements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sub-paragraphs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(2)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38, unless –</w:t>
      </w:r>
    </w:p>
    <w:p>
      <w:pPr>
        <w:autoSpaceDN w:val="0"/>
        <w:autoSpaceDE w:val="0"/>
        <w:widowControl/>
        <w:spacing w:line="234" w:lineRule="exact" w:before="234" w:after="0"/>
        <w:ind w:left="4254" w:right="1436" w:hanging="28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such resolution is not passed as required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(2)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38;</w:t>
      </w:r>
    </w:p>
    <w:p>
      <w:pPr>
        <w:autoSpaceDN w:val="0"/>
        <w:autoSpaceDE w:val="0"/>
        <w:widowControl/>
        <w:spacing w:line="234" w:lineRule="exact" w:before="234" w:after="0"/>
        <w:ind w:left="4254" w:right="1436" w:hanging="37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(ii) the Supreme Court determines and reports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President has not become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permanently incapable of discharging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functions of his office or that the President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not been guilty of any of the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allegations contained in such resolution;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40" w:lineRule="exact" w:before="480" w:after="0"/>
        <w:ind w:left="2886" w:right="2774" w:hanging="37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the consequent resolution for the removal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President is not passed as required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(2)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38; or</w:t>
      </w:r>
    </w:p>
    <w:p>
      <w:pPr>
        <w:autoSpaceDN w:val="0"/>
        <w:tabs>
          <w:tab w:pos="2886" w:val="left"/>
        </w:tabs>
        <w:autoSpaceDE w:val="0"/>
        <w:widowControl/>
        <w:spacing w:line="240" w:lineRule="exact" w:before="240" w:after="0"/>
        <w:ind w:left="249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Parliament by resolution requests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President to dissolve Parliament;</w:t>
      </w:r>
    </w:p>
    <w:p>
      <w:pPr>
        <w:autoSpaceDN w:val="0"/>
        <w:autoSpaceDE w:val="0"/>
        <w:widowControl/>
        <w:spacing w:line="240" w:lineRule="exact" w:before="240" w:after="154"/>
        <w:ind w:left="2406" w:right="2772" w:hanging="34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where the President has not dissolved Parliament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consequent upon the rejection by Parliament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Appropriation Bill, the President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dissolve Parliament if  Parliament rejects the next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Appropriation Bill.”.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28" w:lineRule="exact" w:before="110" w:after="0"/>
              <w:ind w:left="7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78 of the Constitution is hereby amended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78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2406" w:right="2736" w:hanging="32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by the repeal of paragraph (1) thereof, and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substitution therefor of the following paragraph:-</w:t>
      </w:r>
    </w:p>
    <w:p>
      <w:pPr>
        <w:autoSpaceDN w:val="0"/>
        <w:autoSpaceDE w:val="0"/>
        <w:widowControl/>
        <w:spacing w:line="240" w:lineRule="exact" w:before="240" w:after="0"/>
        <w:ind w:left="264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Every Bill shall be published in the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 least seven days before it is placed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the Order Paper of Parliament.”; and</w:t>
      </w:r>
    </w:p>
    <w:p>
      <w:pPr>
        <w:autoSpaceDN w:val="0"/>
        <w:autoSpaceDE w:val="0"/>
        <w:widowControl/>
        <w:spacing w:line="240" w:lineRule="exact" w:before="240" w:after="0"/>
        <w:ind w:left="2016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insertion, immediately after paragraph (2)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that Article, of the following paragraph:-</w:t>
      </w:r>
    </w:p>
    <w:p>
      <w:pPr>
        <w:autoSpaceDN w:val="0"/>
        <w:autoSpaceDE w:val="0"/>
        <w:widowControl/>
        <w:spacing w:line="240" w:lineRule="exact" w:before="240" w:after="152"/>
        <w:ind w:left="264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“(3) Any amendment proposed to a Bill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 shall not deviate from the merits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principles of such Bill.”.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726" w:right="11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85 of the Constitution is hereby amended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insertion, immediately after paragraph (1) of that Article,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paragraph:-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85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16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“(2) The President may in his discretion submit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People by Referendum any Bill (not being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Bill for the repeal or amendment of any provision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Constitution, or for the addition of any provision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34" w:lineRule="exact" w:before="482" w:after="142"/>
        <w:ind w:left="353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Constitution, or for the repeal and replacement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Constitution, or which is inconsistent with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provision of the Constitution), which has been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rejected by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9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91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3018" w:after="0"/>
              <w:ind w:left="7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92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354" w:after="0"/>
              <w:ind w:left="6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95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576" w:after="0"/>
              <w:ind w:left="70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103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78" w:lineRule="exact" w:before="58" w:after="0"/>
              <w:ind w:left="37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91 of the Constitution is hereby amended in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paragraph (1) of that Article, as follows:-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94" w:right="716" w:firstLine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items (iv), (iv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), (v), (v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that sub-paragraph and the substitution therefor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items:-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" w:val="left"/>
              </w:tabs>
              <w:autoSpaceDE w:val="0"/>
              <w:widowControl/>
              <w:spacing w:line="234" w:lineRule="exact" w:before="148" w:after="0"/>
              <w:ind w:left="19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any Commission referred to in Schedule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 to Article 41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a Provincial Public Service Commission,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Commissioner-General of Elections,”;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item (xiii) of that sub-paragraph.</w:t>
            </w:r>
          </w:p>
        </w:tc>
      </w:tr>
      <w:tr>
        <w:trPr>
          <w:trHeight w:hRule="exact" w:val="39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4" w:val="left"/>
                <w:tab w:pos="826" w:val="left"/>
              </w:tabs>
              <w:autoSpaceDE w:val="0"/>
              <w:widowControl/>
              <w:spacing w:line="228" w:lineRule="exact" w:before="150" w:after="0"/>
              <w:ind w:left="13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92 of the Constitution is hereby amended,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substitution 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that Article,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“thirty five”, of the word “thirty”.</w:t>
            </w:r>
          </w:p>
          <w:p>
            <w:pPr>
              <w:autoSpaceDN w:val="0"/>
              <w:tabs>
                <w:tab w:pos="374" w:val="left"/>
                <w:tab w:pos="826" w:val="left"/>
              </w:tabs>
              <w:autoSpaceDE w:val="0"/>
              <w:widowControl/>
              <w:spacing w:line="232" w:lineRule="exact" w:before="246" w:after="0"/>
              <w:ind w:left="13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95 of the Constitution is hereby amended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(2) of that Article, by the substitution for the words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figure “paragraph (1) of this Article, appoint”,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 and figures “paragraph (1) of this Article and subject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provisions of Article 41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appoint”.</w:t>
            </w:r>
          </w:p>
          <w:p>
            <w:pPr>
              <w:autoSpaceDN w:val="0"/>
              <w:tabs>
                <w:tab w:pos="374" w:val="left"/>
                <w:tab w:pos="826" w:val="left"/>
              </w:tabs>
              <w:autoSpaceDE w:val="0"/>
              <w:widowControl/>
              <w:spacing w:line="222" w:lineRule="exact" w:before="256" w:after="0"/>
              <w:ind w:left="13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  <w:p>
            <w:pPr>
              <w:autoSpaceDN w:val="0"/>
              <w:autoSpaceDE w:val="0"/>
              <w:widowControl/>
              <w:spacing w:line="232" w:lineRule="exact" w:before="238" w:after="0"/>
              <w:ind w:left="1094" w:right="716" w:hanging="33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repeal of paragraph (1)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</w:tr>
    </w:tbl>
    <w:p>
      <w:pPr>
        <w:autoSpaceDN w:val="0"/>
        <w:autoSpaceDE w:val="0"/>
        <w:widowControl/>
        <w:spacing w:line="238" w:lineRule="exact" w:before="170" w:after="0"/>
        <w:ind w:left="4014" w:right="129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There shall be an Election Commission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(in this Chapter referred to as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23</w:t>
      </w:r>
    </w:p>
    <w:p>
      <w:pPr>
        <w:autoSpaceDN w:val="0"/>
        <w:autoSpaceDE w:val="0"/>
        <w:widowControl/>
        <w:spacing w:line="228" w:lineRule="exact" w:before="482" w:after="0"/>
        <w:ind w:left="26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“Commission”) consisting of five members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by the President subject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from amongst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persons who have distinguished themselves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any profession or in the field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administration or education. One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so appointed shall be a retired officer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Department of Elections or Election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Commission, who has held office as a Deputy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 of Elections or above.The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President shall appoint one member as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Chairman.”;</w:t>
      </w:r>
    </w:p>
    <w:p>
      <w:pPr>
        <w:autoSpaceDN w:val="0"/>
        <w:autoSpaceDE w:val="0"/>
        <w:widowControl/>
        <w:spacing w:line="228" w:lineRule="exact" w:before="228" w:after="0"/>
        <w:ind w:left="2398" w:right="278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repeal of paragraph (7) of that Article,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paragraph:-</w:t>
      </w:r>
    </w:p>
    <w:p>
      <w:pPr>
        <w:autoSpaceDN w:val="0"/>
        <w:autoSpaceDE w:val="0"/>
        <w:widowControl/>
        <w:spacing w:line="228" w:lineRule="exact" w:before="228" w:after="130"/>
        <w:ind w:left="26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“(7) The President may grant a member leave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performance of his duties relating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Commission for a period not exceeding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two months and may, subject to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appoint a person qualified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a member of the Commission to be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temporary member for the period of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leave.”.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70" w:val="left"/>
              </w:tabs>
              <w:autoSpaceDE w:val="0"/>
              <w:widowControl/>
              <w:spacing w:line="218" w:lineRule="exact" w:before="11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19.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698" w:right="102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substitution, in sub-paragraph (i)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(4)(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that Article, for the words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“the election or any candidate of any political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party”, of the words “the election of any candidate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any political party”;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104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016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insertion, immediately after paragraph (4)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that Article, of the following paragraph:-</w:t>
      </w:r>
    </w:p>
    <w:p>
      <w:pPr>
        <w:autoSpaceDN w:val="0"/>
        <w:autoSpaceDE w:val="0"/>
        <w:widowControl/>
        <w:spacing w:line="232" w:lineRule="exact" w:before="224" w:after="0"/>
        <w:ind w:left="26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“(4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For the avoidance of doubt it is stated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any guideline issued by the Commission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during the period commencing on the date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34" w:lineRule="exact" w:before="482" w:after="0"/>
        <w:ind w:left="395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making of an Order for the holding of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election or the date of the making of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Proclamation requiring the conduct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Referendum, as the case may be, shall –</w:t>
      </w:r>
    </w:p>
    <w:p>
      <w:pPr>
        <w:autoSpaceDN w:val="0"/>
        <w:autoSpaceDE w:val="0"/>
        <w:widowControl/>
        <w:spacing w:line="234" w:lineRule="exact" w:before="234" w:after="0"/>
        <w:ind w:left="4434" w:right="143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be limited to matters which are directly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connected with the holding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 election or the conduct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 Referendum, as the case may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be; and</w:t>
      </w:r>
    </w:p>
    <w:p>
      <w:pPr>
        <w:autoSpaceDN w:val="0"/>
        <w:autoSpaceDE w:val="0"/>
        <w:widowControl/>
        <w:spacing w:line="234" w:lineRule="exact" w:before="234" w:after="0"/>
        <w:ind w:left="4434" w:right="143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not be connected directly with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matter relating to the public service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matter within the ambit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administration of the Public Service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or the Judicial Service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Commission, as the case may be,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appointed under the Constitution.”;</w:t>
      </w:r>
    </w:p>
    <w:p>
      <w:pPr>
        <w:autoSpaceDN w:val="0"/>
        <w:autoSpaceDE w:val="0"/>
        <w:widowControl/>
        <w:spacing w:line="234" w:lineRule="exact" w:before="234" w:after="0"/>
        <w:ind w:left="3714" w:right="1436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by the repeal of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of that Article and substitution therefor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following paragraph:-</w:t>
      </w:r>
    </w:p>
    <w:p>
      <w:pPr>
        <w:autoSpaceDN w:val="0"/>
        <w:autoSpaceDE w:val="0"/>
        <w:widowControl/>
        <w:spacing w:line="234" w:lineRule="exact" w:before="234" w:after="140"/>
        <w:ind w:left="395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It shall be the duty of any broadcasting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telecasting operator or any proprietor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publisher of a newspaper, as the case may be,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take all necessary steps to ensure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compliance with any guidelines as are issued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them under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2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6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104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" w:val="left"/>
              </w:tabs>
              <w:autoSpaceDE w:val="0"/>
              <w:widowControl/>
              <w:spacing w:line="280" w:lineRule="exact" w:before="58" w:after="0"/>
              <w:ind w:left="4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Article104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  <w:p>
            <w:pPr>
              <w:autoSpaceDN w:val="0"/>
              <w:autoSpaceDE w:val="0"/>
              <w:widowControl/>
              <w:spacing w:line="266" w:lineRule="exact" w:before="202" w:after="0"/>
              <w:ind w:left="5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of that Article and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9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therefor, of the following paragraph:-</w:t>
            </w:r>
          </w:p>
        </w:tc>
      </w:tr>
    </w:tbl>
    <w:p>
      <w:pPr>
        <w:autoSpaceDN w:val="0"/>
        <w:autoSpaceDE w:val="0"/>
        <w:widowControl/>
        <w:spacing w:line="236" w:lineRule="exact" w:before="170" w:after="0"/>
        <w:ind w:left="3654" w:right="143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 There shall be a Commissioner-General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Elections who shall be appointed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on such terms and conditions as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determined by the Commission.”;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36" w:lineRule="exact" w:before="484" w:after="0"/>
        <w:ind w:left="2156" w:right="2784" w:hanging="3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by the repeal of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(7)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that Article and the substitution therefor,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following sub-paragraph:-</w:t>
      </w:r>
    </w:p>
    <w:p>
      <w:pPr>
        <w:autoSpaceDN w:val="0"/>
        <w:autoSpaceDE w:val="0"/>
        <w:widowControl/>
        <w:spacing w:line="266" w:lineRule="exact" w:before="202" w:after="142"/>
        <w:ind w:left="0" w:right="28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on his attaining the age of sixty years;”.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5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736" w:right="10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107 of the Constitution is hereby amended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repeal of paragraph (1) of that Article and the substitution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 of the following paragraph:-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107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34" w:lineRule="exact" w:before="78" w:after="142"/>
        <w:ind w:left="2156" w:right="2782" w:firstLine="2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 Chief Justice, the President of the Court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Appeal and every other Judge of the Supreme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Court and the Court of Appeal shall be appointed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President subject to the provisions of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by Warrant under his hand.”.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4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2" w:lineRule="exact" w:before="116" w:after="0"/>
              <w:ind w:left="73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109 of the Constitution is hereby repealed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Article substituted therefor:-</w:t>
            </w:r>
          </w:p>
          <w:p>
            <w:pPr>
              <w:autoSpaceDN w:val="0"/>
              <w:tabs>
                <w:tab w:pos="1696" w:val="left"/>
                <w:tab w:pos="1936" w:val="left"/>
              </w:tabs>
              <w:autoSpaceDE w:val="0"/>
              <w:widowControl/>
              <w:spacing w:line="240" w:lineRule="exact" w:before="174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“Acting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If the Chief Justice or the President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Court of Appeal is temporarily unable to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exercise, perform and discharge the powers,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duties and functions of his office, by reason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illness, absence from Sri Lanka or any other cause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shall, subject to the provisions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41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appoint another Judge of the Supreme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Court, or of the Court of Appeal, as the case may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be, to act in the office of Chief Justice, or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 of the Court of Appeal, respectively,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during such period.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109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396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If any Judge of the Supreme Court or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Court of Appeal is temporarily unable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exercise, perform and discharge the powers,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duties and functions of his office, by reason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illness, absence from Sri Lanka or any other cause,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may, subject to the provisions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appoint another Judge to act as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Judge of the Supreme Court or Court of Appeal,</w:t>
      </w:r>
    </w:p>
    <w:p>
      <w:pPr>
        <w:autoSpaceDN w:val="0"/>
        <w:autoSpaceDE w:val="0"/>
        <w:widowControl/>
        <w:spacing w:line="268" w:lineRule="exact" w:before="0" w:after="0"/>
        <w:ind w:left="0" w:right="329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the case may be, during such period.”.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1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4" w:after="0"/>
              <w:ind w:left="69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111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26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2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</w:tr>
      <w:tr>
        <w:trPr>
          <w:trHeight w:hRule="exact" w:val="80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 “appointed by the President, subject to the approval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Constitutional Council.”, of the words and figures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27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“appointed by the President subject to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111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</w:tr>
      <w:tr>
        <w:trPr>
          <w:trHeight w:hRule="exact" w:val="616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 paragraphs (5) and (6) of that Article,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paragraphs:-</w:t>
            </w:r>
          </w:p>
        </w:tc>
      </w:tr>
    </w:tbl>
    <w:p>
      <w:pPr>
        <w:autoSpaceDN w:val="0"/>
        <w:autoSpaceDE w:val="0"/>
        <w:widowControl/>
        <w:spacing w:line="268" w:lineRule="exact" w:before="182" w:after="0"/>
        <w:ind w:left="3254" w:right="143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“(5) The President may grant to any member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leave from his duties and may, subject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appoint a person qualified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a member of the Commission to be a temporary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member for the period of such leave.</w:t>
      </w:r>
    </w:p>
    <w:p>
      <w:pPr>
        <w:autoSpaceDN w:val="0"/>
        <w:tabs>
          <w:tab w:pos="3554" w:val="left"/>
        </w:tabs>
        <w:autoSpaceDE w:val="0"/>
        <w:widowControl/>
        <w:spacing w:line="266" w:lineRule="exact" w:before="272" w:after="210"/>
        <w:ind w:left="3254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President may, for cause assigned, remove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office any member of the 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3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119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562" w:after="0"/>
              <w:ind w:left="7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122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19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119 of the Constitution is hereby amended in</w:t>
            </w:r>
          </w:p>
        </w:tc>
      </w:tr>
      <w:tr>
        <w:trPr>
          <w:trHeight w:hRule="exact" w:val="920"/>
        </w:trPr>
        <w:tc>
          <w:tcPr>
            <w:tcW w:type="dxa" w:w="1804"/>
            <w:vMerge/>
            <w:tcBorders/>
          </w:tcPr>
          <w:p/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(1) of that Article, by the substitution for the words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“not more than ten other judges”, of the words “not more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than sixteen other Judges”.</w:t>
            </w:r>
          </w:p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4" w:after="0"/>
              <w:ind w:left="0" w:right="18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 following new Article is hereby inserted</w:t>
            </w:r>
          </w:p>
        </w:tc>
      </w:tr>
      <w:tr>
        <w:trPr>
          <w:trHeight w:hRule="exact" w:val="6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3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Article 121 and shall have effect as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122 of the Constitution:-</w:t>
            </w:r>
          </w:p>
        </w:tc>
      </w:tr>
      <w:tr>
        <w:trPr>
          <w:trHeight w:hRule="exact" w:val="956"/>
        </w:trPr>
        <w:tc>
          <w:tcPr>
            <w:tcW w:type="dxa" w:w="1804"/>
            <w:vMerge/>
            <w:tcBorders/>
          </w:tcPr>
          <w:p/>
        </w:tc>
        <w:tc>
          <w:tcPr>
            <w:tcW w:type="dxa" w:w="10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8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“Special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exercise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jurisdiction</w:t>
            </w:r>
          </w:p>
        </w:tc>
        <w:tc>
          <w:tcPr>
            <w:tcW w:type="dxa" w:w="4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66" w:right="7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122. (1) In the case of a Bill which is, in view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Ministers, urgent in the interest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security or for the purpose of any matter</w:t>
            </w:r>
          </w:p>
        </w:tc>
      </w:tr>
      <w:tr>
        <w:trPr>
          <w:trHeight w:hRule="exact" w:val="772"/>
        </w:trPr>
        <w:tc>
          <w:tcPr>
            <w:tcW w:type="dxa" w:w="1804"/>
            <w:vMerge/>
            <w:tcBorders/>
          </w:tcPr>
          <w:p/>
        </w:tc>
        <w:tc>
          <w:tcPr>
            <w:tcW w:type="dxa" w:w="9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respect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urgent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Bills.</w:t>
            </w:r>
          </w:p>
        </w:tc>
        <w:tc>
          <w:tcPr>
            <w:tcW w:type="dxa" w:w="4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26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relating to disaster management, and bears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endorsement to that effect under the hand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 to the Cabinet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40" w:lineRule="exact" w:before="518" w:after="0"/>
        <w:ind w:left="2878" w:right="2782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provisions of paragraph (1) of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78 and of Article 121, shall, subject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provisions of paragraph (2) of this Article,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have no application;</w:t>
      </w:r>
    </w:p>
    <w:p>
      <w:pPr>
        <w:autoSpaceDN w:val="0"/>
        <w:autoSpaceDE w:val="0"/>
        <w:widowControl/>
        <w:spacing w:line="240" w:lineRule="exact" w:before="240" w:after="0"/>
        <w:ind w:left="2878" w:right="2782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President shall, by a written reference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addressed to the Chief Justice, require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special determination of the Supreme Court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to whether the Bill or any provision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thereof is inconsistent with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Constitution. A copy of such reference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at the same time be delivered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Speaker;</w:t>
      </w:r>
    </w:p>
    <w:p>
      <w:pPr>
        <w:autoSpaceDN w:val="0"/>
        <w:autoSpaceDE w:val="0"/>
        <w:widowControl/>
        <w:spacing w:line="240" w:lineRule="exact" w:before="240" w:after="0"/>
        <w:ind w:left="2878" w:right="278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Supreme Court shall make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determination within twenty-four hours (or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longer period not exceeding three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days as the President may specify)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assembling of the Court and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communicate its determination only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President and the Speaker.</w:t>
      </w:r>
    </w:p>
    <w:p>
      <w:pPr>
        <w:autoSpaceDN w:val="0"/>
        <w:tabs>
          <w:tab w:pos="2638" w:val="left"/>
        </w:tabs>
        <w:autoSpaceDE w:val="0"/>
        <w:widowControl/>
        <w:spacing w:line="240" w:lineRule="exact" w:before="240" w:after="0"/>
        <w:ind w:left="239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paragraph (2) of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121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apply to such Bill.</w:t>
      </w:r>
    </w:p>
    <w:p>
      <w:pPr>
        <w:autoSpaceDN w:val="0"/>
        <w:autoSpaceDE w:val="0"/>
        <w:widowControl/>
        <w:spacing w:line="240" w:lineRule="exact" w:before="240" w:after="154"/>
        <w:ind w:left="239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Article shall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apply to any Bill for the amendment, repeal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replacement, alteration or addition of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 of the Constitution or for the repeal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replacement of the Constitution.”.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6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6" w:lineRule="exact" w:before="100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123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insertion immediately after paragraph (2) of that  Article,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new paragraph: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123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40" w:lineRule="exact" w:before="86" w:after="0"/>
        <w:ind w:left="215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“(3) In the case of a Bill endorsed as provided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122, if the Supreme Court entertains a doubt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whether the Bill or any provision thereof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inconsistent with the Constitution, it shall be deemed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autoSpaceDE w:val="0"/>
        <w:widowControl/>
        <w:spacing w:line="266" w:lineRule="exact" w:before="470" w:after="206"/>
        <w:ind w:left="3502" w:right="14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have been determined that the Bill or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 of the Bill is inconsistent with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Constitution, and the Supreme Court shall comply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provisions of paragraphs (1) and (2) of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1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124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556" w:after="0"/>
              <w:ind w:left="6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128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8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124 of the Constitution is hereby amended</w:t>
            </w:r>
          </w:p>
        </w:tc>
      </w:tr>
      <w:tr>
        <w:trPr>
          <w:trHeight w:hRule="exact" w:val="92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82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 for the words and figures “provided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Articles 120 and 121,”, of the words and figures “provided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120,121 and 122,”.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8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128 of the Constitution is hereby amended,</w:t>
            </w:r>
          </w:p>
        </w:tc>
      </w:tr>
      <w:tr>
        <w:trPr>
          <w:trHeight w:hRule="exact" w:val="60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addition, immediately after paragraph (4) of that Article,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new paragraph:-</w:t>
            </w:r>
          </w:p>
        </w:tc>
      </w:tr>
    </w:tbl>
    <w:p>
      <w:pPr>
        <w:autoSpaceDN w:val="0"/>
        <w:autoSpaceDE w:val="0"/>
        <w:widowControl/>
        <w:spacing w:line="266" w:lineRule="exact" w:before="194" w:after="204"/>
        <w:ind w:left="3202" w:right="14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“(5) Any application for leave to appeal or special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leave to appeal made to the Supreme Court under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may be granted or refused, as the case may be,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not less than two Judges of the Supreme 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70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134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302" w:after="0"/>
              <w:ind w:left="6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137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542" w:after="0"/>
              <w:ind w:left="67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6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134 of the Constitution is hereby amended in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(1) of that Article, by the substitution for the figures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“121, 125,”, of the figures “121, 122,125,”.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137 of the Constitution is hereby amended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8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substitution, for the words “not more than eleven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Judges” of the words “not more than nineteen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Judges”.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 of the Constitution is hereby amended as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 -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3742" w:right="1418" w:hanging="32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by the repeal of paragraph (1) of that Article,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12" w:lineRule="exact" w:before="470" w:after="0"/>
        <w:ind w:left="26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There shall be an Auditor-General who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 qualified auditor and who shall,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the 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appointed by the President. The Auditor-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 shall hold office during good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behaviour.”;</w:t>
      </w:r>
    </w:p>
    <w:p>
      <w:pPr>
        <w:autoSpaceDN w:val="0"/>
        <w:autoSpaceDE w:val="0"/>
        <w:widowControl/>
        <w:spacing w:line="212" w:lineRule="exact" w:before="212" w:after="0"/>
        <w:ind w:left="2398" w:right="278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repeal of paragraph (4) of that Article,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12" w:lineRule="exact" w:before="210" w:after="96"/>
        <w:ind w:left="2636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“(4) Whenever the Auditor-General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unable to discharge the functions of his office,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may, subject to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appoint a qualified auditor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  in the place of the Auditor-General.”.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88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1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27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9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19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14" w:after="0"/>
              <w:ind w:left="0" w:right="9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C</w:t>
            </w:r>
          </w:p>
        </w:tc>
      </w:tr>
      <w:tr>
        <w:trPr>
          <w:trHeight w:hRule="exact" w:val="201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12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D</w:t>
            </w:r>
          </w:p>
        </w:tc>
      </w:tr>
      <w:tr>
        <w:trPr>
          <w:trHeight w:hRule="exact" w:val="20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0" w:after="0"/>
              <w:ind w:left="0" w:right="9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8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8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13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8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9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15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3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2" w:after="0"/>
              <w:ind w:left="7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412" w:after="0"/>
              <w:ind w:left="7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154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36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2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154 of the Constitution is hereby amended in</w:t>
            </w:r>
          </w:p>
        </w:tc>
      </w:tr>
      <w:tr>
        <w:trPr>
          <w:trHeight w:hRule="exact" w:val="58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" w:after="0"/>
              <w:ind w:left="17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(1) of that Article, by the substitution for all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and figures from “the Offices of the Cabinet of</w:t>
            </w:r>
          </w:p>
        </w:tc>
      </w:tr>
    </w:tbl>
    <w:p>
      <w:pPr>
        <w:autoSpaceDN w:val="0"/>
        <w:autoSpaceDE w:val="0"/>
        <w:widowControl/>
        <w:spacing w:line="288" w:lineRule="exact" w:before="0" w:after="250"/>
        <w:ind w:left="277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Ministers,” to the end of that paragraph, of the words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figures “the Office of the Secretary to the Cabinet of Ministers,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Offices of the Ministers appointed under Article 44 or 45,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Judicial Service Commission, the Parliamentary Council,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Commissions referred to in Schedule I to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Provincial Public Service Commissions, the Parliamentary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 for Administration, the Secretary-General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Parliament, local authorities, public corporations, business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other undertakings vested in the Government under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written law and companies registered or deemed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registered under the Companies  Act, No. 7 of 2007  in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Government or a public corporation or local authority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holds fifty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per centum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or more of the shares of that company,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including the accounts threreof.”.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154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</w:tr>
      <w:tr>
        <w:trPr>
          <w:trHeight w:hRule="exact" w:val="57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7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repeal of sub-paragraph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that paragraph, and the substitution therefor of the</w:t>
            </w:r>
          </w:p>
        </w:tc>
      </w:tr>
    </w:tbl>
    <w:p>
      <w:pPr>
        <w:autoSpaceDN w:val="0"/>
        <w:autoSpaceDE w:val="0"/>
        <w:widowControl/>
        <w:spacing w:line="268" w:lineRule="exact" w:before="12" w:after="0"/>
        <w:ind w:left="0" w:right="410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following sub-paragraph: -</w:t>
      </w:r>
    </w:p>
    <w:p>
      <w:pPr>
        <w:autoSpaceDN w:val="0"/>
        <w:tabs>
          <w:tab w:pos="3494" w:val="left"/>
          <w:tab w:pos="3534" w:val="left"/>
        </w:tabs>
        <w:autoSpaceDE w:val="0"/>
        <w:widowControl/>
        <w:spacing w:line="260" w:lineRule="exact" w:before="314" w:after="0"/>
        <w:ind w:left="301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three other members appointed by the President,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the 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to represent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three major  communities each of whom shall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person who has distinguished himself, or held high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office, in the field of finance, law, administration,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business or learning.”.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2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4" w:after="0"/>
              <w:ind w:left="11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5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4" w:after="0"/>
              <w:ind w:left="0" w:right="17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0"/>
        <w:ind w:left="22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paragraph:-</w:t>
      </w:r>
    </w:p>
    <w:p>
      <w:pPr>
        <w:autoSpaceDN w:val="0"/>
        <w:autoSpaceDE w:val="0"/>
        <w:widowControl/>
        <w:spacing w:line="272" w:lineRule="exact" w:before="270" w:after="0"/>
        <w:ind w:left="2758" w:right="2782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 There shall be a National Police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(in this Chapter referred to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“Commission”) consisting of not less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five members and not more than seven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appointed by the President subject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the 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President shall appoint one member as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Chairman of the Commission.”; and</w:t>
      </w:r>
    </w:p>
    <w:p>
      <w:pPr>
        <w:autoSpaceDN w:val="0"/>
        <w:tabs>
          <w:tab w:pos="2278" w:val="left"/>
        </w:tabs>
        <w:autoSpaceDE w:val="0"/>
        <w:widowControl/>
        <w:spacing w:line="272" w:lineRule="exact" w:before="270" w:after="0"/>
        <w:ind w:left="188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repeal of paragraph (4) of that Article,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72" w:lineRule="exact" w:before="270" w:after="0"/>
        <w:ind w:left="2818" w:right="2782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“(4) Every member of the Commission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hold office for a period of three years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date of his appointment, unless 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becomes subject to any disqualification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paragraph (2) of this Article, or earlier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resigns from his office by writing addressed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President or is removed from office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President, or is convicted by a court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law of any offence involving moral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turpitude or if a resolution for the imposition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civic disability upon him has been passed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terms of Article 81 or is deemed to have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vacated his office under paragraph (6)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Article.”.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1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6" w:after="0"/>
              <w:ind w:left="67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162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602" w:after="0"/>
              <w:ind w:left="71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133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FF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2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78" w:lineRule="exact" w:before="232" w:after="0"/>
              <w:ind w:left="37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44.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</w:tr>
      <w:tr>
        <w:trPr>
          <w:trHeight w:hRule="exact" w:val="94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9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words “shall be four members”, of the words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“shall be five members”;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(5) of that Article.</w:t>
            </w:r>
          </w:p>
        </w:tc>
      </w:tr>
      <w:tr>
        <w:trPr>
          <w:trHeight w:hRule="exact" w:val="47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4" w:val="left"/>
                <w:tab w:pos="826" w:val="left"/>
              </w:tabs>
              <w:autoSpaceDE w:val="0"/>
              <w:widowControl/>
              <w:spacing w:line="232" w:lineRule="exact" w:before="278" w:after="0"/>
              <w:ind w:left="13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 and figures “under Article 126 and the powers granted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Administrative Appeals Tribunal under 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,”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words and figures “under paragraph (1) of Article 126,”.</w:t>
            </w:r>
          </w:p>
          <w:p>
            <w:pPr>
              <w:autoSpaceDN w:val="0"/>
              <w:tabs>
                <w:tab w:pos="374" w:val="left"/>
                <w:tab w:pos="820" w:val="left"/>
              </w:tabs>
              <w:autoSpaceDE w:val="0"/>
              <w:widowControl/>
              <w:spacing w:line="232" w:lineRule="exact" w:before="246" w:after="0"/>
              <w:ind w:left="13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amended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(1) of that Article, by the substitution for all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 from “directly or indirectly” to the words “shall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guilty”, of the words “directly or indirectly by himself or by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any other person, in any manner whatsoever influences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attempts to influence or interferes with any decision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or a Committee or to so influence any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Commission or a Committee shall be guilty”.</w:t>
            </w:r>
          </w:p>
          <w:p>
            <w:pPr>
              <w:autoSpaceDN w:val="0"/>
              <w:tabs>
                <w:tab w:pos="374" w:val="left"/>
                <w:tab w:pos="848" w:val="left"/>
              </w:tabs>
              <w:autoSpaceDE w:val="0"/>
              <w:widowControl/>
              <w:spacing w:line="236" w:lineRule="exact" w:before="242" w:after="0"/>
              <w:ind w:left="13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following new Article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shall have effect as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Constitution: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-</w:t>
            </w:r>
          </w:p>
        </w:tc>
      </w:tr>
      <w:tr>
        <w:trPr>
          <w:trHeight w:hRule="exact" w:val="2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2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“Powers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34" w:after="0"/>
              <w:ind w:left="74" w:right="7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Commission shall be empowered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entertain and investigate complaints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of the public or any aggrieved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against a police officer or the police force,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provide redress in accordance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any law enacted by Parliament.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purpose the Commission may make rules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establish procedures for entertaining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investigating complaints from members of the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or any aggrieved person.”.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2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4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192" w:lineRule="exact" w:before="204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192" w:lineRule="exact" w:before="186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192" w:lineRule="exact" w:before="194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192" w:lineRule="exact" w:before="194" w:after="0"/>
              <w:ind w:left="12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  <w:p>
            <w:pPr>
              <w:autoSpaceDN w:val="0"/>
              <w:autoSpaceDE w:val="0"/>
              <w:widowControl/>
              <w:spacing w:line="192" w:lineRule="exact" w:before="2254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156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7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4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8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52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0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0" w:right="11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Constitution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" w:after="0"/>
              <w:ind w:left="7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existing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rules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70" w:after="0"/>
              <w:ind w:left="98" w:right="12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All rules, regulations and procedures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force on the date of the commencement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relating to police officers shall be deemed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continue to be operative, until rules, regulations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" w:after="0"/>
              <w:ind w:left="16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procedures are made hereunder by the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 Commission.”.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156 of the Constitution is hereby amended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(2) of that Article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paragraph: 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98" w:after="0"/>
        <w:ind w:left="2398" w:right="278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“(2) The Parliamentary Commissioner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Administration shall, subject to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be appointed by the President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hold office during good behaviour.”;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51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2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7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2" w:after="0"/>
              <w:ind w:left="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(5) of that Article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</w:tr>
    </w:tbl>
    <w:p>
      <w:pPr>
        <w:autoSpaceDN w:val="0"/>
        <w:autoSpaceDE w:val="0"/>
        <w:widowControl/>
        <w:spacing w:line="232" w:lineRule="exact" w:before="170" w:after="138"/>
        <w:ind w:left="3752" w:right="147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“(5) Whenever the Parliamentary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 for Administration is unable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and discharge the duties and functions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his office, the President shall subject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provisions of Article 41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appoint a person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 in his place.”.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93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71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XIXA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142" w:after="0"/>
              <w:ind w:left="70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XIXB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192" w:lineRule="exact" w:before="15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170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  <w:tab w:pos="886" w:val="left"/>
              </w:tabs>
              <w:autoSpaceDE w:val="0"/>
              <w:widowControl/>
              <w:spacing w:line="220" w:lineRule="exact" w:before="118" w:after="0"/>
              <w:ind w:left="192" w:right="72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XIXA of the Constitution (Article 156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hereby repealed.</w:t>
            </w:r>
          </w:p>
          <w:p>
            <w:pPr>
              <w:autoSpaceDN w:val="0"/>
              <w:tabs>
                <w:tab w:pos="434" w:val="left"/>
                <w:tab w:pos="886" w:val="left"/>
              </w:tabs>
              <w:autoSpaceDE w:val="0"/>
              <w:widowControl/>
              <w:spacing w:line="222" w:lineRule="exact" w:before="484" w:after="0"/>
              <w:ind w:left="192" w:right="72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XIXB of the Constitution (Articles 156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156H) is hereby repealed.</w:t>
            </w:r>
          </w:p>
          <w:p>
            <w:pPr>
              <w:autoSpaceDN w:val="0"/>
              <w:tabs>
                <w:tab w:pos="436" w:val="left"/>
                <w:tab w:pos="886" w:val="left"/>
              </w:tabs>
              <w:autoSpaceDE w:val="0"/>
              <w:widowControl/>
              <w:spacing w:line="228" w:lineRule="exact" w:before="478" w:after="0"/>
              <w:ind w:left="192" w:right="72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170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the definition of the expression “public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officer” and the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definition: -</w:t>
            </w:r>
          </w:p>
        </w:tc>
      </w:tr>
    </w:tbl>
    <w:p>
      <w:pPr>
        <w:autoSpaceDN w:val="0"/>
        <w:autoSpaceDE w:val="0"/>
        <w:widowControl/>
        <w:spacing w:line="232" w:lineRule="exact" w:before="404" w:after="138"/>
        <w:ind w:left="3632" w:right="147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 “public officer” means a person who holds any paid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 under the Republic, other than a judicial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officer but does not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4510"/>
        <w:gridCol w:w="4510"/>
      </w:tblGrid>
      <w:tr>
        <w:trPr>
          <w:trHeight w:hRule="exact" w:val="272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1878" w:right="7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312" w:lineRule="exact" w:before="230" w:after="0"/>
              <w:ind w:left="1878" w:right="76" w:firstLine="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6" w:after="0"/>
              <w:ind w:left="94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Prime Minister;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Speaker;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Minister appointed under Article 44 or 45;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Deputy Minister appointed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46;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Parliament;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Parliamentary Council;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Judicial Service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2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60" w:after="0"/>
              <w:ind w:left="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Provisions.</w:t>
            </w:r>
          </w:p>
        </w:tc>
      </w:tr>
      <w:tr>
        <w:trPr>
          <w:trHeight w:hRule="exact" w:val="76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any Commission referred to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41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Commissioner - General of Elections; 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(k)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officers appointed to the Election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Commission, by the Election 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staff of the Secretary-General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Parliament;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University Grants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Official Languages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Auditor -General;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Parliamentary Commissioner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 (Ombudsman)”.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9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Every person holding office on the day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 commencement of this Act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4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41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1152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372" w:lineRule="exact" w:before="252" w:after="0"/>
              <w:ind w:left="1008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(iv)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(vi)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(vii)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(viii)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(ix)</w:t>
            </w:r>
          </w:p>
          <w:p>
            <w:pPr>
              <w:autoSpaceDN w:val="0"/>
              <w:autoSpaceDE w:val="0"/>
              <w:widowControl/>
              <w:spacing w:line="266" w:lineRule="exact" w:before="35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98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Chief Justice;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Judges of the Supreme Court;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of the Judicial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of the Court of Appeal;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Judges of the Court of Appeal;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Attorney-General;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Auditor-General;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Inspector-General of Police;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Parliamentary Commissioner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(Ombudsman);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53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36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judges of the High Court;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officers, scheduled public officers,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7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officers or police officers,</w:t>
            </w:r>
          </w:p>
        </w:tc>
      </w:tr>
    </w:tbl>
    <w:p>
      <w:pPr>
        <w:autoSpaceDN w:val="0"/>
        <w:autoSpaceDE w:val="0"/>
        <w:widowControl/>
        <w:spacing w:line="264" w:lineRule="exact" w:before="204" w:after="0"/>
        <w:ind w:left="277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unless he earlier resigns, dies or is removed from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continue to hold such office and shall continue to exercise,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and discharge the powers, duties and functions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that office under the same terms and conditions.</w:t>
      </w:r>
    </w:p>
    <w:p>
      <w:pPr>
        <w:autoSpaceDN w:val="0"/>
        <w:autoSpaceDE w:val="0"/>
        <w:widowControl/>
        <w:spacing w:line="264" w:lineRule="exact" w:before="264" w:after="0"/>
        <w:ind w:left="2774" w:right="1436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Every person holding office on the day immediately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preceding the date of commencement of this Act as a member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Constitutional Council shall cease to hold such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effect from the date of commencement of this  Act.</w:t>
      </w:r>
    </w:p>
    <w:p>
      <w:pPr>
        <w:autoSpaceDN w:val="0"/>
        <w:autoSpaceDE w:val="0"/>
        <w:widowControl/>
        <w:spacing w:line="264" w:lineRule="exact" w:before="264" w:after="200"/>
        <w:ind w:left="2774" w:right="1436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Every person holding office on the day immediately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preceding the date of commencement of this Act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Chairman or a member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271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1648" w:right="8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344" w:lineRule="exact" w:before="266" w:after="0"/>
              <w:ind w:left="1584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Election Commission;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Public Service Commission;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National Police Commission;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Human Rights Commission of Sri Lanka;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Commission to Investigate Allegations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Bribery or Corruption;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Finance Commission;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Delimitation Commission,</w:t>
            </w:r>
          </w:p>
        </w:tc>
      </w:tr>
    </w:tbl>
    <w:p>
      <w:pPr>
        <w:autoSpaceDN w:val="0"/>
        <w:autoSpaceDE w:val="0"/>
        <w:widowControl/>
        <w:spacing w:line="264" w:lineRule="exact" w:before="204" w:after="0"/>
        <w:ind w:left="277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unless he earlier resigns, dies or is removed from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continue to exercise, perform and discharge the powers,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duties and functions of his office until such date on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respective Commissions are constituted  in accordance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Chapter VIIA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8" w:val="left"/>
        </w:tabs>
        <w:autoSpaceDE w:val="0"/>
        <w:widowControl/>
        <w:spacing w:line="244" w:lineRule="exact" w:before="0" w:after="0"/>
        <w:ind w:left="21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37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88" w:lineRule="exact" w:before="470" w:after="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Every person holding office on the day immediately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preceding the date of commencement of this Act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Chairman or a member of –</w:t>
      </w:r>
    </w:p>
    <w:p>
      <w:pPr>
        <w:autoSpaceDN w:val="0"/>
        <w:tabs>
          <w:tab w:pos="2638" w:val="left"/>
        </w:tabs>
        <w:autoSpaceDE w:val="0"/>
        <w:widowControl/>
        <w:spacing w:line="266" w:lineRule="exact" w:before="310" w:after="0"/>
        <w:ind w:left="22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Audit Service Commission; and</w:t>
      </w:r>
    </w:p>
    <w:p>
      <w:pPr>
        <w:autoSpaceDN w:val="0"/>
        <w:tabs>
          <w:tab w:pos="2638" w:val="left"/>
        </w:tabs>
        <w:autoSpaceDE w:val="0"/>
        <w:widowControl/>
        <w:spacing w:line="266" w:lineRule="exact" w:before="104" w:after="0"/>
        <w:ind w:left="22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National Procurement Commission,</w:t>
      </w:r>
    </w:p>
    <w:p>
      <w:pPr>
        <w:autoSpaceDN w:val="0"/>
        <w:autoSpaceDE w:val="0"/>
        <w:widowControl/>
        <w:spacing w:line="288" w:lineRule="exact" w:before="288" w:after="0"/>
        <w:ind w:left="14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cease to hold such office with effect from the date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commencement of this  Act.</w:t>
      </w:r>
    </w:p>
    <w:p>
      <w:pPr>
        <w:autoSpaceDN w:val="0"/>
        <w:tabs>
          <w:tab w:pos="2082" w:val="left"/>
        </w:tabs>
        <w:autoSpaceDE w:val="0"/>
        <w:widowControl/>
        <w:spacing w:line="268" w:lineRule="exact" w:before="308" w:after="0"/>
        <w:ind w:left="16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Notwithstanding the provisions of subsection (4),-</w:t>
      </w:r>
    </w:p>
    <w:p>
      <w:pPr>
        <w:autoSpaceDN w:val="0"/>
        <w:tabs>
          <w:tab w:pos="2218" w:val="left"/>
          <w:tab w:pos="2236" w:val="left"/>
        </w:tabs>
        <w:autoSpaceDE w:val="0"/>
        <w:widowControl/>
        <w:spacing w:line="288" w:lineRule="exact" w:before="288" w:after="0"/>
        <w:ind w:left="17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suits, prosecutions, actions, proceedings,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matters or things which have been instituted by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against the Audit Service Commission and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Procurement Commission and which are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pending as at the day immediately preceding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 of commencement of this Act shall, with effect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date of commencement of this Act, be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to be suits, prosecutions, actions,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proceedings, matters or things which have been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instituted by or against the Government;</w:t>
      </w:r>
    </w:p>
    <w:p>
      <w:pPr>
        <w:autoSpaceDN w:val="0"/>
        <w:tabs>
          <w:tab w:pos="2218" w:val="left"/>
          <w:tab w:pos="2236" w:val="left"/>
        </w:tabs>
        <w:autoSpaceDE w:val="0"/>
        <w:widowControl/>
        <w:spacing w:line="288" w:lineRule="exact" w:before="288" w:after="0"/>
        <w:ind w:left="17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decree, order or award entered or made in favour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or against the Audit Service Commission and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Procurement Commission by any court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tribunal or other body in any action, matter,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proceeding or thing shall, with effect from the date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commencement of this Act, be deemed to be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decree, order or award entered or made in favour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against the Government and may be enforced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accordingly;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3620" w:val="left"/>
        </w:tabs>
        <w:autoSpaceDE w:val="0"/>
        <w:widowControl/>
        <w:spacing w:line="266" w:lineRule="exact" w:before="0" w:after="0"/>
        <w:ind w:left="28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Twentieth Amendment to the Constitution</w:t>
      </w:r>
    </w:p>
    <w:p>
      <w:pPr>
        <w:autoSpaceDN w:val="0"/>
        <w:tabs>
          <w:tab w:pos="3974" w:val="left"/>
          <w:tab w:pos="3992" w:val="left"/>
        </w:tabs>
        <w:autoSpaceDE w:val="0"/>
        <w:widowControl/>
        <w:spacing w:line="218" w:lineRule="exact" w:before="508" w:after="0"/>
        <w:ind w:left="358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property movable and immovable,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belonging to the Audit Service Commission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National Procurement Commission as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the day immediately preceding the date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commencement of this Act shall, with effect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date of commencement of this Act,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vest in and be deemed to be the property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Government.</w:t>
      </w:r>
    </w:p>
    <w:p>
      <w:pPr>
        <w:autoSpaceDN w:val="0"/>
        <w:tabs>
          <w:tab w:pos="3014" w:val="left"/>
          <w:tab w:pos="3494" w:val="left"/>
        </w:tabs>
        <w:autoSpaceDE w:val="0"/>
        <w:widowControl/>
        <w:spacing w:line="216" w:lineRule="exact" w:before="216" w:after="0"/>
        <w:ind w:left="2774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matters relating to the appointment, promotion,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transfer, disciplinary control and dismissal of members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Sri Lanka State Audit Service and pending before the Audit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Commission on the day immediately preceding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 of commencement of this Act shall, with effect from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date, stand transferred to the Public Service Commission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determined by the Public Service Commission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accordingly.</w:t>
      </w:r>
    </w:p>
    <w:p>
      <w:pPr>
        <w:autoSpaceDN w:val="0"/>
        <w:tabs>
          <w:tab w:pos="3494" w:val="left"/>
        </w:tabs>
        <w:autoSpaceDE w:val="0"/>
        <w:widowControl/>
        <w:spacing w:line="266" w:lineRule="exact" w:before="166" w:after="0"/>
        <w:ind w:left="30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(7)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All matters pertaining to-</w:t>
      </w:r>
    </w:p>
    <w:p>
      <w:pPr>
        <w:autoSpaceDN w:val="0"/>
        <w:tabs>
          <w:tab w:pos="3734" w:val="left"/>
        </w:tabs>
        <w:autoSpaceDE w:val="0"/>
        <w:widowControl/>
        <w:spacing w:line="216" w:lineRule="exact" w:before="216" w:after="0"/>
        <w:ind w:left="324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appointment, promotion, transfer, disciplinary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control and dismissal of police officers; and</w:t>
      </w:r>
    </w:p>
    <w:p>
      <w:pPr>
        <w:autoSpaceDN w:val="0"/>
        <w:tabs>
          <w:tab w:pos="3734" w:val="left"/>
        </w:tabs>
        <w:autoSpaceDE w:val="0"/>
        <w:widowControl/>
        <w:spacing w:line="216" w:lineRule="exact" w:before="216" w:after="0"/>
        <w:ind w:left="324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appeals by police officers to the National Police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Commission,</w:t>
      </w:r>
    </w:p>
    <w:p>
      <w:pPr>
        <w:autoSpaceDN w:val="0"/>
        <w:autoSpaceDE w:val="0"/>
        <w:widowControl/>
        <w:spacing w:line="216" w:lineRule="exact" w:before="216" w:after="106"/>
        <w:ind w:left="277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pending before the National Police Commission on the day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immediately preceding the date of commencement of this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with effect from that date, stand transferred to the Public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Commission and shall be determined by the Public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Service Commission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07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Avoidance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doubt.</w:t>
            </w:r>
          </w:p>
          <w:p>
            <w:pPr>
              <w:autoSpaceDN w:val="0"/>
              <w:autoSpaceDE w:val="0"/>
              <w:widowControl/>
              <w:spacing w:line="245" w:lineRule="auto" w:before="8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  <w:tab w:pos="906" w:val="left"/>
              </w:tabs>
              <w:autoSpaceDE w:val="0"/>
              <w:widowControl/>
              <w:spacing w:line="214" w:lineRule="exact" w:before="122" w:after="0"/>
              <w:ind w:left="21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59.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avoidance of doubt, it is hereby declared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where there is a requirement in any written law to obtain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recommendation or approval of the Constitutional Council,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reference to the Constitutional Council shall be read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construed as a reference to the Parliamentary Council.</w:t>
            </w:r>
          </w:p>
          <w:p>
            <w:pPr>
              <w:autoSpaceDN w:val="0"/>
              <w:tabs>
                <w:tab w:pos="454" w:val="left"/>
                <w:tab w:pos="922" w:val="left"/>
              </w:tabs>
              <w:autoSpaceDE w:val="0"/>
              <w:widowControl/>
              <w:spacing w:line="222" w:lineRule="exact" w:before="220" w:after="0"/>
              <w:ind w:left="21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60.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108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Twentieth Amendment to the Constitution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35" w:lineRule="auto" w:before="90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