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596" w:after="0"/>
        <w:ind w:left="2880" w:right="244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PENAL  CODE 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5 OF 2021</w:t>
      </w:r>
    </w:p>
    <w:p>
      <w:pPr>
        <w:autoSpaceDN w:val="0"/>
        <w:autoSpaceDE w:val="0"/>
        <w:widowControl/>
        <w:spacing w:line="235" w:lineRule="auto" w:before="966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5 of 2021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12" w:after="0"/>
        <w:ind w:left="0" w:right="3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30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43/2016</w:t>
      </w:r>
    </w:p>
    <w:p>
      <w:pPr>
        <w:autoSpaceDN w:val="0"/>
        <w:autoSpaceDE w:val="0"/>
        <w:widowControl/>
        <w:spacing w:line="235" w:lineRule="auto" w:before="254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45" w:lineRule="auto" w:before="254" w:after="19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2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5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“Ceylon”, wherever it appears in the Penal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word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“Sri Lanka”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word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“Ceylon”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  <w:p>
            <w:pPr>
              <w:autoSpaceDN w:val="0"/>
              <w:autoSpaceDE w:val="0"/>
              <w:widowControl/>
              <w:spacing w:line="247" w:lineRule="auto" w:before="2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word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“Republic”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word</w:t>
            </w:r>
          </w:p>
        </w:tc>
      </w:tr>
      <w:tr>
        <w:trPr>
          <w:trHeight w:hRule="exact" w:val="10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(Chapter 19)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other than in sections 3,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120, 138, 158,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159, 160, 225 and 256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thereof, shall be substituted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“Sri Lanka”.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“Queen”, wherever it appears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principal enactment, other than in sections 19, 115 and 120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shall be substituted with the word “Republic”.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58"/>
        <w:ind w:left="647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“Queen”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The word “Republic” denotes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14. The word “Government”, where no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2448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meaning is indicated by any descriptive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qualifying words or by the context,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90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 Act, No. 5 of 2021</w:t>
      </w:r>
    </w:p>
    <w:p>
      <w:pPr>
        <w:autoSpaceDN w:val="0"/>
        <w:autoSpaceDE w:val="0"/>
        <w:widowControl/>
        <w:spacing w:line="245" w:lineRule="auto" w:before="484" w:after="17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“the Sri Lanka Government” or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Lanka” shall mean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constituted by the Constitution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Democratic Socialist Republic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Lanka, 1978.”.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6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therefor:—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““This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Island”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“Sri Lanka”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64" w:right="57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15. The words “this Island” and “Sri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denote respectively, the Island of Sri Lanka.”.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therefor:—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16. The word “President” shall mean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of the Democratic Socialist Republic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and shall include any person duly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designated to exercise, perform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his office.”.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 of the principal enactment is hereby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ommision of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</w:tr>
      <w:tr>
        <w:trPr>
          <w:trHeight w:hRule="exact" w:val="6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8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all the words from “any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or any statute” to the end of that section,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“any enactment of the legislature of Sri Lanka 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736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Ceylon (Parliamentary Elections) Order in </w:t>
      </w:r>
      <w:r>
        <w:rPr>
          <w:rFonts w:ascii="Times" w:hAnsi="Times" w:eastAsia="Times"/>
          <w:b w:val="0"/>
          <w:i w:val="0"/>
          <w:color w:val="221F1F"/>
          <w:sz w:val="20"/>
        </w:rPr>
        <w:t>Council, 1946 or any rules or regulations made thereunder.”.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by—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all the words from 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Firstly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 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2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“air forces of the Queen.”, of the words:—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Firstly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person holding any office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Sri Lanka by virtue of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0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Act, No. 5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9" w:lineRule="auto" w:before="512" w:after="0"/>
        <w:ind w:left="357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warrant or other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appointment, granted or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President or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President’s authority.</w:t>
      </w:r>
    </w:p>
    <w:p>
      <w:pPr>
        <w:autoSpaceDN w:val="0"/>
        <w:tabs>
          <w:tab w:pos="3578" w:val="left"/>
        </w:tabs>
        <w:autoSpaceDE w:val="0"/>
        <w:widowControl/>
        <w:spacing w:line="259" w:lineRule="auto" w:before="308" w:after="248"/>
        <w:ind w:left="253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Secondly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member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Administrative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Thirdly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commissioned officer in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456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naval, military or air forces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Republic of Sri Lanka.”;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64" w:lineRule="auto" w:before="310" w:after="248"/>
        <w:ind w:left="17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substitution in the illustration thereof,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police Vidahn”, of the words “A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Gramaseva Niladari”.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34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36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 “wife”, wherever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appears in that section, of the word “spouse”.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 “Governor-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General’s”, of the word “President’s”.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illustration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“waging war against the Government,”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4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words “waging war against the Republic,”.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115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5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“to deprive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Queen of the sovereignty of Ceylon or of any part thereof,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 any of her Majesty’s Realms and Territories,”,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“to deprive the People of the Republic of Sri Lanka of their </w:t>
      </w:r>
      <w:r>
        <w:rPr>
          <w:rFonts w:ascii="Times" w:hAnsi="Times" w:eastAsia="Times"/>
          <w:b w:val="0"/>
          <w:i w:val="0"/>
          <w:color w:val="221F1F"/>
          <w:sz w:val="20"/>
        </w:rPr>
        <w:t>sovereignty in Sri Lanka or any part thereof,”.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0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119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5 of 2021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119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substitution—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“Governor-General or a Senator or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Parliament”, wherever those words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8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 in that section, of the words “President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Parliament”; and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45" w:lineRule="auto" w:before="230" w:after="170"/>
        <w:ind w:left="308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marginal note, for the word “Governor-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General”, of the word “President”.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120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120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Queen or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5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Her Government in Ceylon,”, of the words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President or to the Government of the Republic”;</w:t>
      </w:r>
    </w:p>
    <w:p>
      <w:pPr>
        <w:autoSpaceDN w:val="0"/>
        <w:tabs>
          <w:tab w:pos="3484" w:val="left"/>
          <w:tab w:pos="3494" w:val="left"/>
        </w:tabs>
        <w:autoSpaceDE w:val="0"/>
        <w:widowControl/>
        <w:spacing w:line="245" w:lineRule="auto" w:before="230" w:after="0"/>
        <w:ind w:left="308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“the Queen’s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subjects” and “subjects”, respectively, of the words,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“the People of Sri Lanka” and “people”; and</w:t>
      </w:r>
    </w:p>
    <w:p>
      <w:pPr>
        <w:autoSpaceDN w:val="0"/>
        <w:tabs>
          <w:tab w:pos="3484" w:val="left"/>
        </w:tabs>
        <w:autoSpaceDE w:val="0"/>
        <w:widowControl/>
        <w:spacing w:line="235" w:lineRule="auto" w:before="230" w:after="0"/>
        <w:ind w:left="3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explanation thereof,—</w:t>
      </w:r>
    </w:p>
    <w:p>
      <w:pPr>
        <w:autoSpaceDN w:val="0"/>
        <w:tabs>
          <w:tab w:pos="4204" w:val="left"/>
        </w:tabs>
        <w:autoSpaceDE w:val="0"/>
        <w:widowControl/>
        <w:spacing w:line="245" w:lineRule="auto" w:before="230" w:after="0"/>
        <w:ind w:left="3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Queen or  Her Government in Ceylon”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“the President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the Republic”; and</w:t>
      </w:r>
    </w:p>
    <w:p>
      <w:pPr>
        <w:autoSpaceDN w:val="0"/>
        <w:tabs>
          <w:tab w:pos="4204" w:val="left"/>
        </w:tabs>
        <w:autoSpaceDE w:val="0"/>
        <w:widowControl/>
        <w:spacing w:line="245" w:lineRule="auto" w:before="230" w:after="170"/>
        <w:ind w:left="3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Queen’s subjects” wherever those words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 in the explanation,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“the People of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138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138 of the principal enactment is hereby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“Her majesty’s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 Ceylon or the Senate or the House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Representatives”, of the words “the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Republic or the Parliament”;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20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Act, No. 5 of 2021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496" w:after="0"/>
        <w:ind w:left="17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the words “Governor-General</w:t>
      </w:r>
    </w:p>
    <w:p>
      <w:pPr>
        <w:autoSpaceDN w:val="0"/>
        <w:autoSpaceDE w:val="0"/>
        <w:widowControl/>
        <w:spacing w:line="238" w:lineRule="auto" w:before="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Ceylon.”, of the words “President of the</w:t>
      </w:r>
    </w:p>
    <w:p>
      <w:pPr>
        <w:autoSpaceDN w:val="0"/>
        <w:autoSpaceDE w:val="0"/>
        <w:widowControl/>
        <w:spacing w:line="238" w:lineRule="auto" w:before="0" w:after="168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158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63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22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1568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191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192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“Government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Ceylon”, of the words “Government of the Republic”.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“the Senate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House of Representatives or the Executive Government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Ceylon”, of the words “the Parliament or the Executive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the Republic”.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160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Senate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House of Representatives or the Executive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of Ceylon”, of the words “the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 or the Executive Government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Republic”;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illustration thereof,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 the  words  “An  advocate”,  of  the 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 attorney-at-law”.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162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“the Government”,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“the Republic”;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marginal note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“the Government”, of the word “the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191 and 192 of the principal enactment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hereby amended by the substitution for the words “this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or the law of England”, of the words “this code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enactment for the time being in force”.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8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225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3826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256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774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398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330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449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5" w:lineRule="auto" w:before="398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468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5 of 2021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225 of the principal enactment is hereby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amended—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“issued by the</w:t>
            </w:r>
          </w:p>
        </w:tc>
      </w:tr>
      <w:tr>
        <w:trPr>
          <w:trHeight w:hRule="exact" w:val="260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12" w:right="7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of the Government of Ceylon or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Currency Ordinance, No. 21 of 1941,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in operation for the time being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issue of coins in Ceylon or by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Government of any part of Her Majesty’s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Realms and Territories”, of the words “issued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of the Government of Ceylon or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Currency Ordinance, No. 21 of 1941 or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Monetary Law Act (Chapter 422) or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in operation for the time being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issue of coins in Sri Lanka”; and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“in Ceylon or in</w:t>
            </w:r>
          </w:p>
        </w:tc>
      </w:tr>
      <w:tr>
        <w:trPr>
          <w:trHeight w:hRule="exact" w:val="56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1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part of Her Majesty’s Realms and Territories”,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“in Sri Lanka”.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256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</w:tr>
      <w:tr>
        <w:trPr>
          <w:trHeight w:hRule="exact" w:val="11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92" w:right="7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“Her Majesty’s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in Ceylon and also the Government in any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Her Majesty’s Realms and Territories or in any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country.”, of the words “the Government of any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country.”.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398 of the principal enactment is hereby</w:t>
            </w:r>
          </w:p>
        </w:tc>
      </w:tr>
      <w:tr>
        <w:trPr>
          <w:trHeight w:hRule="exact" w:val="74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92" w:right="7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“Civil Service,”, of the words “Sri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Adminstrative Service,”.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449 of the principal enactment is hereby</w:t>
            </w:r>
          </w:p>
        </w:tc>
      </w:tr>
      <w:tr>
        <w:trPr>
          <w:trHeight w:hRule="exact" w:val="65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9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 “Crown.”,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“State.”.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468 of the principal enactment is hereby</w:t>
            </w:r>
          </w:p>
        </w:tc>
      </w:tr>
      <w:tr>
        <w:trPr>
          <w:trHeight w:hRule="exact" w:val="698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92" w:right="7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“in any part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 Majesty’s Realms and Territories or in any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country”, wherever those words appear in that section,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“in Sri Lanka or in any foreign country”.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5 of 2021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478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478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(2)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paragraph:—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290" w:after="226"/>
        <w:ind w:left="16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“currency note” means a currency note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Currency Ordinance, No. 21 of 1941,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Monetary Law Act (Chapter 422),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in operation for the time being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issue of paper currency in Sri Lanka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note of a similar character, by whatever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called, issued by or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any foreign State.”.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485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485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50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7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“of Her Majesty”,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“of the Republic”.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 Act, No. 5 of 2021</w:t>
            </w:r>
          </w:p>
        </w:tc>
      </w:tr>
    </w:tbl>
    <w:p>
      <w:pPr>
        <w:autoSpaceDN w:val="0"/>
        <w:autoSpaceDE w:val="0"/>
        <w:widowControl/>
        <w:spacing w:line="238" w:lineRule="auto" w:before="8862" w:after="0"/>
        <w:ind w:left="13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19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