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30" w:lineRule="auto" w:before="89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>JUDICATURE (AMENDMENT) ACT, No. 4 OF 2022</w:t>
      </w:r>
    </w:p>
    <w:p>
      <w:pPr>
        <w:autoSpaceDN w:val="0"/>
        <w:autoSpaceDE w:val="0"/>
        <w:widowControl/>
        <w:spacing w:line="238" w:lineRule="auto" w:before="1044" w:after="0"/>
        <w:ind w:left="0" w:right="290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February, 2022]</w:t>
      </w:r>
    </w:p>
    <w:p>
      <w:pPr>
        <w:autoSpaceDN w:val="0"/>
        <w:autoSpaceDE w:val="0"/>
        <w:widowControl/>
        <w:spacing w:line="238" w:lineRule="auto" w:before="4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18,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9.00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tabs>
          <w:tab w:pos="2106" w:val="left"/>
          <w:tab w:pos="2312" w:val="left"/>
        </w:tabs>
        <w:autoSpaceDE w:val="0"/>
        <w:widowControl/>
        <w:spacing w:line="446" w:lineRule="auto" w:before="0" w:after="0"/>
        <w:ind w:left="1432" w:right="14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Judicature (Amendment) Act, No. 4 of 2022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[Certified on 17th of February, 2022] </w:t>
      </w:r>
      <w:r>
        <w:rPr>
          <w:rFonts w:ascii="Times" w:hAnsi="Times" w:eastAsia="Times"/>
          <w:b w:val="0"/>
          <w:i w:val="0"/>
          <w:color w:val="000000"/>
          <w:sz w:val="20"/>
        </w:rPr>
        <w:t>L. D.–O. 20/2020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804" w:space="0"/>
            <w:col w:w="321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32" w:after="958"/>
        <w:ind w:left="3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804" w:space="0"/>
            <w:col w:w="321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16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UDICATURE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</w:t>
      </w:r>
    </w:p>
    <w:p>
      <w:pPr>
        <w:autoSpaceDN w:val="0"/>
        <w:autoSpaceDE w:val="0"/>
        <w:widowControl/>
        <w:spacing w:line="245" w:lineRule="auto" w:before="250" w:after="188"/>
        <w:ind w:left="14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Judicature (Amendment)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49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 of 1978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4 of 2022.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Judicature Act, No. 2 of 1978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hereby repealed and the following section is substituted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“Appointment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Judicial Service Commission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24"/>
        </w:trPr>
        <w:tc>
          <w:tcPr>
            <w:tcW w:type="dxa" w:w="15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Recorder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</w:t>
            </w:r>
          </w:p>
        </w:tc>
        <w:tc>
          <w:tcPr>
            <w:tcW w:type="dxa" w:w="40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234" w:right="1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appoint a judicial officer from among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District Judges and Magistrates, to be called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Recorder Judge, to any High Court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512" w:right="27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exercising criminal jurisdiction, where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is of the opinion that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appointment is required.</w:t>
      </w:r>
    </w:p>
    <w:p>
      <w:pPr>
        <w:autoSpaceDN w:val="0"/>
        <w:autoSpaceDE w:val="0"/>
        <w:widowControl/>
        <w:spacing w:line="247" w:lineRule="auto" w:before="250" w:after="0"/>
        <w:ind w:left="2512" w:right="278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Judge of such High Court (in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referred to as the “Trial Judge”)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to the Recorder Judge appointed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High Court, the power to preside 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pre-trial conferences 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Code of Criminal Procedure Act, No. 15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1979.</w:t>
      </w:r>
    </w:p>
    <w:p>
      <w:pPr>
        <w:autoSpaceDN w:val="0"/>
        <w:autoSpaceDE w:val="0"/>
        <w:widowControl/>
        <w:spacing w:line="250" w:lineRule="auto" w:before="248" w:after="0"/>
        <w:ind w:left="2512" w:right="278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Recorder Judge shall attend to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deal with pre-trial conferences delegated to him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 as specified in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195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Code of Criminal Procedure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15 of 1979 and post-trial matters delegated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him by the Trial Judge not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sentencing of an accused, that may arise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course of a criminal proceeding.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804" w:space="0"/>
            <w:col w:w="321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3442" w:val="left"/>
        </w:tabs>
        <w:autoSpaceDE w:val="0"/>
        <w:widowControl/>
        <w:spacing w:line="254" w:lineRule="auto" w:before="0" w:after="0"/>
        <w:ind w:left="27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Judicature (Amendment) Act, No. 4 of 2022</w:t>
      </w:r>
    </w:p>
    <w:p>
      <w:pPr>
        <w:autoSpaceDN w:val="0"/>
        <w:autoSpaceDE w:val="0"/>
        <w:widowControl/>
        <w:spacing w:line="247" w:lineRule="auto" w:before="300" w:after="0"/>
        <w:ind w:left="386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Trial Judge may refer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Recorder Judge any matter of a procedural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nature arising in the course of the proceedings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in that court after the stage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in subsection (3).</w:t>
      </w:r>
    </w:p>
    <w:p>
      <w:pPr>
        <w:autoSpaceDN w:val="0"/>
        <w:autoSpaceDE w:val="0"/>
        <w:widowControl/>
        <w:spacing w:line="247" w:lineRule="auto" w:before="192" w:after="0"/>
        <w:ind w:left="386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Recorder Judge may,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concurrence of the Trial Judge, submit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 by the Trial Judge any matter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otherwise have been properly dealt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by him.</w:t>
      </w:r>
    </w:p>
    <w:p>
      <w:pPr>
        <w:autoSpaceDN w:val="0"/>
        <w:autoSpaceDE w:val="0"/>
        <w:widowControl/>
        <w:spacing w:line="235" w:lineRule="auto" w:before="190" w:after="0"/>
        <w:ind w:left="0" w:right="2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(6) The Recorder Judge shall–</w:t>
      </w:r>
    </w:p>
    <w:p>
      <w:pPr>
        <w:autoSpaceDN w:val="0"/>
        <w:tabs>
          <w:tab w:pos="4826" w:val="left"/>
        </w:tabs>
        <w:autoSpaceDE w:val="0"/>
        <w:widowControl/>
        <w:spacing w:line="245" w:lineRule="auto" w:before="172" w:after="0"/>
        <w:ind w:left="440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sit separately and exercise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 vested in him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(3);</w:t>
      </w:r>
    </w:p>
    <w:p>
      <w:pPr>
        <w:autoSpaceDN w:val="0"/>
        <w:tabs>
          <w:tab w:pos="4826" w:val="left"/>
        </w:tabs>
        <w:autoSpaceDE w:val="0"/>
        <w:widowControl/>
        <w:spacing w:line="247" w:lineRule="auto" w:before="172" w:after="0"/>
        <w:ind w:left="440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power to do all such acts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or incidental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ancillary to the exercise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referred to in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maintenance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Journals of the Court; and</w:t>
      </w:r>
    </w:p>
    <w:p>
      <w:pPr>
        <w:autoSpaceDN w:val="0"/>
        <w:tabs>
          <w:tab w:pos="4826" w:val="left"/>
        </w:tabs>
        <w:autoSpaceDE w:val="0"/>
        <w:widowControl/>
        <w:spacing w:line="247" w:lineRule="auto" w:before="170" w:after="190"/>
        <w:ind w:left="442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the powers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pre-trial conferences as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195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Code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Procedure Act, No. 15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1979 only in respect of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High Court exercises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jurisdiction in terms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9 and shall not exercise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in respect of matters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High Court is called upon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appellate, revisionary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 jurisdiction.”.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804" w:space="0"/>
            <w:col w:w="321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6.0000000000002" w:type="dxa"/>
      </w:tblPr>
      <w:tblGrid>
        <w:gridCol w:w="4510"/>
        <w:gridCol w:w="4510"/>
      </w:tblGrid>
      <w:tr>
        <w:trPr>
          <w:trHeight w:hRule="exact" w:val="9152"/>
        </w:trPr>
        <w:tc>
          <w:tcPr>
            <w:tcW w:type="dxa" w:w="439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Judicature (Amendment) Act, No. 4 of 2022</w:t>
            </w:r>
          </w:p>
        </w:tc>
        <w:tc>
          <w:tcPr>
            <w:tcW w:type="dxa" w:w="19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38" w:after="0"/>
        <w:ind w:left="1584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5804" w:space="0"/>
        <w:col w:w="3216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