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980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>APPROPRIATION (AMENDMENT)</w:t>
      </w:r>
      <w:r>
        <w:rPr>
          <w:rFonts w:ascii="Times" w:hAnsi="Times" w:eastAsia="Times"/>
          <w:b/>
          <w:i w:val="0"/>
          <w:color w:val="221F1F"/>
          <w:sz w:val="28"/>
        </w:rPr>
        <w:t xml:space="preserve"> ACT, No. 21 OF 2022</w:t>
      </w:r>
    </w:p>
    <w:p>
      <w:pPr>
        <w:autoSpaceDN w:val="0"/>
        <w:autoSpaceDE w:val="0"/>
        <w:widowControl/>
        <w:spacing w:line="238" w:lineRule="auto" w:before="900" w:after="0"/>
        <w:ind w:left="0" w:right="28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09th of September, 2022]</w:t>
      </w:r>
    </w:p>
    <w:p>
      <w:pPr>
        <w:autoSpaceDN w:val="0"/>
        <w:autoSpaceDE w:val="0"/>
        <w:widowControl/>
        <w:spacing w:line="235" w:lineRule="auto" w:before="322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5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09, 2022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 Act, No. 21 of 2022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84" w:after="0"/>
        <w:ind w:left="22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09th of September, 2022]</w:t>
      </w:r>
    </w:p>
    <w:p>
      <w:pPr>
        <w:autoSpaceDN w:val="0"/>
        <w:autoSpaceDE w:val="0"/>
        <w:widowControl/>
        <w:spacing w:line="235" w:lineRule="auto" w:before="23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18/2022</w:t>
      </w:r>
    </w:p>
    <w:p>
      <w:pPr>
        <w:autoSpaceDN w:val="0"/>
        <w:autoSpaceDE w:val="0"/>
        <w:widowControl/>
        <w:spacing w:line="235" w:lineRule="auto" w:before="230" w:after="0"/>
        <w:ind w:left="15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PPROPRIATION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2021</w:t>
      </w:r>
    </w:p>
    <w:p>
      <w:pPr>
        <w:autoSpaceDN w:val="0"/>
        <w:autoSpaceDE w:val="0"/>
        <w:widowControl/>
        <w:spacing w:line="245" w:lineRule="auto" w:before="230" w:after="17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21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Appropriation Act, No. 30 of 2021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30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2021</w:t>
            </w:r>
          </w:p>
        </w:tc>
      </w:tr>
      <w:tr>
        <w:trPr>
          <w:trHeight w:hRule="exact" w:val="6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 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0" w:after="0"/>
        <w:ind w:left="16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In subsection (1) of that section–</w:t>
      </w:r>
    </w:p>
    <w:p>
      <w:pPr>
        <w:autoSpaceDN w:val="0"/>
        <w:autoSpaceDE w:val="0"/>
        <w:widowControl/>
        <w:spacing w:line="245" w:lineRule="auto" w:before="230" w:after="0"/>
        <w:ind w:left="251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 rupees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seven hundred ninety six billion four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forty six million five hundred fifty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thousand”, of the words “ rupees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three hundred thirty billion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twenty six million five hundred fifty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eight thousand” ; and</w:t>
      </w:r>
    </w:p>
    <w:p>
      <w:pPr>
        <w:autoSpaceDN w:val="0"/>
        <w:autoSpaceDE w:val="0"/>
        <w:widowControl/>
        <w:spacing w:line="245" w:lineRule="auto" w:before="230" w:after="0"/>
        <w:ind w:left="251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for the words “rupees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thousand two hundred billion”,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“three thousand eight hundred fourty four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billion”;</w:t>
      </w:r>
    </w:p>
    <w:p>
      <w:pPr>
        <w:autoSpaceDN w:val="0"/>
        <w:autoSpaceDE w:val="0"/>
        <w:widowControl/>
        <w:spacing w:line="245" w:lineRule="auto" w:before="230" w:after="0"/>
        <w:ind w:left="203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of that section, by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 rupees two thousand seven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ninety six billion four hundred forty six million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fifty eight thousand”, of the words “rupees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thousand three hundred thirty billion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twenty six million five hundred fifty eight </w:t>
      </w:r>
      <w:r>
        <w:rPr>
          <w:rFonts w:ascii="Times" w:hAnsi="Times" w:eastAsia="Times"/>
          <w:b w:val="0"/>
          <w:i w:val="0"/>
          <w:color w:val="221F1F"/>
          <w:sz w:val="20"/>
        </w:rPr>
        <w:t>thousand”; and</w:t>
      </w:r>
    </w:p>
    <w:p>
      <w:pPr>
        <w:autoSpaceDN w:val="0"/>
        <w:autoSpaceDE w:val="0"/>
        <w:widowControl/>
        <w:spacing w:line="245" w:lineRule="auto" w:before="254" w:after="0"/>
        <w:ind w:left="2038" w:right="2736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subsection (4) of that section, by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words, “ rupees two thousand six hundred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228" w:val="left"/>
        </w:tabs>
        <w:autoSpaceDE w:val="0"/>
        <w:widowControl/>
        <w:spacing w:line="235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Appropriation (Amendment) Act, No. 21 of 2022</w:t>
      </w:r>
    </w:p>
    <w:p>
      <w:pPr>
        <w:autoSpaceDN w:val="0"/>
        <w:autoSpaceDE w:val="0"/>
        <w:widowControl/>
        <w:spacing w:line="247" w:lineRule="auto" w:before="264" w:after="194"/>
        <w:ind w:left="34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three billion one hundred twenty three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four hundred fourty two thousand”,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“rupees two thousand nine hundred one billion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twenty three million four hundred forty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thousand”.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9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 as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enactment:–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“certain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Notwithstanding anything contained in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paragraph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(2) of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 of the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resolutions passed by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paragraph (2) of Article 150 of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the period so far in year 2022,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provision for expenditure for the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included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and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commencing on January 1, 2022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ending on December 31, 2022 all such sums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 which have been expended  during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periods, out of the moneys allocated</w:t>
            </w:r>
          </w:p>
        </w:tc>
      </w:tr>
      <w:tr>
        <w:trPr>
          <w:trHeight w:hRule="exact" w:val="72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such resolutions to any programme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appearing under any head specified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 and any moneys which have not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388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expended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 for all purposes be 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Programme appearing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Head, as specified in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</w:tr>
      <w:tr>
        <w:trPr>
          <w:trHeight w:hRule="exact" w:val="56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hereby repealed and the following Schedule is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2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“FIRST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Recurrent                   12,343,196,000</w:t>
      </w:r>
    </w:p>
    <w:p>
      <w:pPr>
        <w:autoSpaceDN w:val="0"/>
        <w:autoSpaceDE w:val="0"/>
        <w:widowControl/>
        <w:spacing w:line="238" w:lineRule="auto" w:before="50" w:after="0"/>
        <w:ind w:left="0" w:right="75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Capital                          1,101,905,000</w:t>
      </w:r>
    </w:p>
    <w:p>
      <w:pPr>
        <w:autoSpaceDN w:val="0"/>
        <w:autoSpaceDE w:val="0"/>
        <w:widowControl/>
        <w:spacing w:line="238" w:lineRule="auto" w:before="48" w:after="100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2,473,220,000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466,520,000</w:t>
            </w:r>
          </w:p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1,213,450,000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219,300,000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324,100,000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10,800,000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183,650,000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34,300,000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281,903,000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11,800,000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96,922,000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4,410,000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31,905,000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570,805,000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15,900,000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97,826,000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3,050,000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235,300,000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3,305,110,000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132,000,000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157,785,000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183,080,000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861,300,000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2,080,200,000            20,500,000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27,030,000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14,810,000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75,000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3162" w:val="left"/>
          <w:tab w:pos="4422" w:val="left"/>
        </w:tabs>
        <w:autoSpaceDE w:val="0"/>
        <w:widowControl/>
        <w:spacing w:line="408" w:lineRule="auto" w:before="190" w:after="188"/>
        <w:ind w:left="2262" w:right="648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Buddhasasana, Religious and Cultural Affairs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5,712,000,000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1,165,600,000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Buddhasasana, Religious and Cultural Affairs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76,950,000</w:t>
            </w:r>
          </w:p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449,150,000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1,125,000,000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50,500,000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171,000,000            12,000,000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609,400,000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109,500,000</w:t>
            </w:r>
          </w:p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292,900,000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981,100,000           108,000,000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55,400,000             14,000,000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219,600,000           158,000,000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106,000,000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Finance, Economic Stabilization and National Policies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3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330,548,644,000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190,060,189,000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Finance, Economic Stabilization and National Policies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1,915,921,000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455,995,000</w:t>
            </w:r>
          </w:p>
        </w:tc>
      </w:tr>
      <w:tr>
        <w:trPr>
          <w:trHeight w:hRule="exact" w:val="186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  1,567,000,000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Palnning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179,757,670,000</w:t>
            </w:r>
          </w:p>
        </w:tc>
        <w:tc>
          <w:tcPr>
            <w:tcW w:type="dxa" w:w="2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9,596,750,000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7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80,480,000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625,000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341,040,000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1,262,825,000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233,270,000</w:t>
            </w:r>
          </w:p>
        </w:tc>
        <w:tc>
          <w:tcPr>
            <w:tcW w:type="dxa" w:w="2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278,000,000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55,600,000,000</w:t>
            </w:r>
          </w:p>
        </w:tc>
        <w:tc>
          <w:tcPr>
            <w:tcW w:type="dxa" w:w="2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18,153,264,000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4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603,680,000    130,568,500,000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117,520,000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2,400,000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7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20,872,580,000</w:t>
            </w:r>
          </w:p>
        </w:tc>
        <w:tc>
          <w:tcPr>
            <w:tcW w:type="dxa" w:w="2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925,000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18,739,580,000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59,498,000</w:t>
            </w:r>
          </w:p>
        </w:tc>
        <w:tc>
          <w:tcPr>
            <w:tcW w:type="dxa" w:w="2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2,225,000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86,990,000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4,662,405,000        1,521,570,000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3,622,033,000        1,558,625,000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1,824,550,000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197,000,000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58,335,014,000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5,480,300,000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85,588,000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18,350,000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29,700,000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1,090,300,000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545,700,000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89,000,000             38,500,000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105,355,000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32,250,000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80,690,000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22,650,000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62,990,000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316,040,000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2,250,000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35,380,000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230,000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Defence</w:t>
      </w:r>
    </w:p>
    <w:p>
      <w:pPr>
        <w:autoSpaceDN w:val="0"/>
        <w:tabs>
          <w:tab w:pos="4422" w:val="left"/>
          <w:tab w:pos="4554" w:val="left"/>
        </w:tabs>
        <w:autoSpaceDE w:val="0"/>
        <w:widowControl/>
        <w:spacing w:line="250" w:lineRule="auto" w:before="222" w:after="0"/>
        <w:ind w:left="3162" w:right="820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341,510,381,000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 34,815,250,000</w:t>
      </w:r>
    </w:p>
    <w:p>
      <w:pPr>
        <w:autoSpaceDN w:val="0"/>
        <w:autoSpaceDE w:val="0"/>
        <w:widowControl/>
        <w:spacing w:line="235" w:lineRule="auto" w:before="226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6,778,396,000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7,494,685,000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8,173,030,000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3,044,305,000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191,272,180,000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4,874,000,000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58,243,315,000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6,059,940,000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42,847,360,000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12,272,290,000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68" w:after="0"/>
              <w:ind w:left="12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363,540,000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425,030,000</w:t>
            </w:r>
          </w:p>
        </w:tc>
      </w:tr>
      <w:tr>
        <w:trPr>
          <w:trHeight w:hRule="exact" w:val="4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8" w:after="0"/>
              <w:ind w:left="124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20,030,580,000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170,500,000</w:t>
            </w:r>
          </w:p>
        </w:tc>
      </w:tr>
      <w:tr>
        <w:trPr>
          <w:trHeight w:hRule="exact" w:val="4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441,000,000</w:t>
            </w:r>
          </w:p>
        </w:tc>
      </w:tr>
      <w:tr>
        <w:trPr>
          <w:trHeight w:hRule="exact" w:val="47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Multi-purpose Development Task Force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13,736,380,000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33,500,000</w:t>
            </w:r>
          </w:p>
        </w:tc>
      </w:tr>
    </w:tbl>
    <w:p>
      <w:pPr>
        <w:autoSpaceDN w:val="0"/>
        <w:autoSpaceDE w:val="0"/>
        <w:widowControl/>
        <w:spacing w:line="235" w:lineRule="auto" w:before="62" w:after="6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52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46" w:right="3888" w:hanging="22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20,402,000,000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859,900,000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59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1584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290,050,000           131,500,000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177,950,000           150,400,000</w:t>
            </w:r>
          </w:p>
        </w:tc>
      </w:tr>
      <w:tr>
        <w:trPr>
          <w:trHeight w:hRule="exact" w:val="4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315,000,000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81,000,000</w:t>
            </w:r>
          </w:p>
        </w:tc>
      </w:tr>
      <w:tr>
        <w:trPr>
          <w:trHeight w:hRule="exact" w:val="4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3,245,000,000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</w:t>
            </w:r>
          </w:p>
        </w:tc>
      </w:tr>
      <w:tr>
        <w:trPr>
          <w:trHeight w:hRule="exact" w:val="47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16,374,000,000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352,000,000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Justice,Prison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3888" w:hanging="8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23,236,770,000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8,588,600,000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autoSpaceDE w:val="0"/>
        <w:widowControl/>
        <w:spacing w:line="238" w:lineRule="auto" w:before="0" w:after="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43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2,686,530,000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5,519,580,000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8,748,450,000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2,200,150,000</w:t>
            </w:r>
          </w:p>
        </w:tc>
      </w:tr>
      <w:tr>
        <w:trPr>
          <w:trHeight w:hRule="exact" w:val="4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4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1,593,630,000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273,810,000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135,680,000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2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39,900,000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8,705,890,000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399,710,000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9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496,210,000           181,050,000</w:t>
            </w:r>
          </w:p>
        </w:tc>
      </w:tr>
      <w:tr>
        <w:trPr>
          <w:trHeight w:hRule="exact" w:val="4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4" w:after="0"/>
              <w:ind w:left="10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292,850,000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2,030,000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17,780,000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600,000</w:t>
            </w:r>
          </w:p>
        </w:tc>
      </w:tr>
      <w:tr>
        <w:trPr>
          <w:trHeight w:hRule="exact" w:val="45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2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519,850,000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9,790,000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5" w:lineRule="auto" w:before="114" w:after="0"/>
        <w:ind w:left="3024" w:right="7488" w:firstLine="0"/>
        <w:jc w:val="center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                          210,992,998,000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                                  37,077,000,000</w:t>
      </w:r>
    </w:p>
    <w:p>
      <w:pPr>
        <w:autoSpaceDN w:val="0"/>
        <w:autoSpaceDE w:val="0"/>
        <w:widowControl/>
        <w:spacing w:line="235" w:lineRule="auto" w:before="114" w:after="5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48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Health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115,097,998,000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3,008,000,000</w:t>
            </w:r>
          </w:p>
        </w:tc>
      </w:tr>
      <w:tr>
        <w:trPr>
          <w:trHeight w:hRule="exact" w:val="1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93,970,000,000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34,037,000,000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8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88" w:right="288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131,500,000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1,793,500,000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348" w:right="1152" w:firstLine="8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8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Foreign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38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17,393,010,000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467,000,000</w:t>
            </w:r>
          </w:p>
        </w:tc>
      </w:tr>
    </w:tbl>
    <w:p>
      <w:pPr>
        <w:autoSpaceDN w:val="0"/>
        <w:autoSpaceDE w:val="0"/>
        <w:widowControl/>
        <w:spacing w:line="235" w:lineRule="auto" w:before="88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117,610,000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17,275,400,000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4,050,000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462,950,000</w:t>
            </w:r>
          </w:p>
        </w:tc>
      </w:tr>
      <w:tr>
        <w:trPr>
          <w:trHeight w:hRule="exact" w:val="3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8" w:after="8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8" w:right="38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4,607,650,000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4,764,450,000</w:t>
            </w:r>
          </w:p>
        </w:tc>
      </w:tr>
    </w:tbl>
    <w:p>
      <w:pPr>
        <w:autoSpaceDN w:val="0"/>
        <w:autoSpaceDE w:val="0"/>
        <w:widowControl/>
        <w:spacing w:line="235" w:lineRule="auto" w:before="86" w:after="8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9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4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Trade, Commerce and Food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334,750,000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27,250,000</w:t>
            </w:r>
          </w:p>
        </w:tc>
      </w:tr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3,677,000,000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4,343,000,000</w:t>
            </w:r>
          </w:p>
        </w:tc>
      </w:tr>
      <w:tr>
        <w:trPr>
          <w:trHeight w:hRule="exact" w:val="239"/>
        </w:trPr>
        <w:tc>
          <w:tcPr>
            <w:tcW w:type="dxa" w:w="2792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198,300,000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4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316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88,400,000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363,600,000</w:t>
            </w:r>
          </w:p>
        </w:tc>
      </w:tr>
      <w:tr>
        <w:trPr>
          <w:trHeight w:hRule="exact" w:val="32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21,200,000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Transport and Highways</w:t>
      </w:r>
    </w:p>
    <w:p>
      <w:pPr>
        <w:autoSpaceDN w:val="0"/>
        <w:tabs>
          <w:tab w:pos="5096" w:val="left"/>
          <w:tab w:pos="5202" w:val="left"/>
        </w:tabs>
        <w:autoSpaceDE w:val="0"/>
        <w:widowControl/>
        <w:spacing w:line="254" w:lineRule="auto" w:before="234" w:after="0"/>
        <w:ind w:left="3162" w:right="748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34,283,400,000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273,025,000,000</w:t>
      </w:r>
    </w:p>
    <w:p>
      <w:pPr>
        <w:autoSpaceDN w:val="0"/>
        <w:autoSpaceDE w:val="0"/>
        <w:widowControl/>
        <w:spacing w:line="238" w:lineRule="auto" w:before="23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Transport and Highways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682,600,000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19,600,000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10,450,000,000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260,894,700,000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21,565,800,000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11,140,700,000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1,585,000,000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970,000,000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Agriculture</w:t>
      </w:r>
    </w:p>
    <w:p>
      <w:pPr>
        <w:autoSpaceDN w:val="0"/>
        <w:tabs>
          <w:tab w:pos="4630" w:val="left"/>
          <w:tab w:pos="4782" w:val="left"/>
        </w:tabs>
        <w:autoSpaceDE w:val="0"/>
        <w:widowControl/>
        <w:spacing w:line="254" w:lineRule="auto" w:before="234" w:after="0"/>
        <w:ind w:left="3162" w:right="792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120,345,702,000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18,864,783,000</w:t>
      </w: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1,946,102,000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75,283,000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103,494,000,000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15,467,000,000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547,700,000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74,500,000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8,291,500,000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1,139,000,000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563,300,000           61,500,000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4,804,500,000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1,558,500,000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698,600,000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405,000,000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Power and Energy</w:t>
      </w:r>
    </w:p>
    <w:p>
      <w:pPr>
        <w:autoSpaceDN w:val="0"/>
        <w:tabs>
          <w:tab w:pos="4894" w:val="left"/>
          <w:tab w:pos="5226" w:val="left"/>
        </w:tabs>
        <w:autoSpaceDE w:val="0"/>
        <w:widowControl/>
        <w:spacing w:line="247" w:lineRule="auto" w:before="210" w:after="0"/>
        <w:ind w:left="3200" w:right="7776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759,650,000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269,036,100,000</w:t>
      </w:r>
    </w:p>
    <w:p>
      <w:pPr>
        <w:autoSpaceDN w:val="0"/>
        <w:autoSpaceDE w:val="0"/>
        <w:widowControl/>
        <w:spacing w:line="238" w:lineRule="auto" w:before="21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 and Energy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531,650,000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268,829,230,000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206,870,000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  <w:tab w:pos="4306" w:val="left"/>
          <w:tab w:pos="4350" w:val="left"/>
        </w:tabs>
        <w:autoSpaceDE w:val="0"/>
        <w:widowControl/>
        <w:spacing w:line="386" w:lineRule="auto" w:before="0" w:after="158"/>
        <w:ind w:left="2262" w:right="849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Tourism and Lands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7,119,000,000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3,288,000,000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5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651,000,000             61,500,000</w:t>
            </w:r>
          </w:p>
        </w:tc>
      </w:tr>
      <w:tr>
        <w:trPr>
          <w:trHeight w:hRule="exact" w:val="184"/>
        </w:trPr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7976"/>
            <w:gridSpan w:val="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2,670,500,000</w:t>
            </w:r>
          </w:p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6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509,370,000</w:t>
            </w:r>
          </w:p>
        </w:tc>
        <w:tc>
          <w:tcPr>
            <w:tcW w:type="dxa" w:w="23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70,600,000</w:t>
            </w:r>
          </w:p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7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572,470,000</w:t>
            </w:r>
          </w:p>
        </w:tc>
        <w:tc>
          <w:tcPr>
            <w:tcW w:type="dxa" w:w="22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276,400,000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4,045,310,000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254,800,000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576,200,000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171,100,000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488,250,000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</w:tr>
    </w:tbl>
    <w:p>
      <w:pPr>
        <w:autoSpaceDN w:val="0"/>
        <w:tabs>
          <w:tab w:pos="5802" w:val="left"/>
          <w:tab w:pos="5906" w:val="left"/>
        </w:tabs>
        <w:autoSpaceDE w:val="0"/>
        <w:widowControl/>
        <w:spacing w:line="341" w:lineRule="auto" w:before="160" w:after="0"/>
        <w:ind w:left="3162" w:right="6912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Ministry of Urban Development and Housing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2,984,051,000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22,221,020,000</w:t>
      </w: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4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1,295,631,000             33,540,000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487,290,000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21,890,270,000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336,660,000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189,700,000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167,700,000               3,600,000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362,660,000             23,950,000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149,630,000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50,800,000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184,480,000           29,160,000</w:t>
            </w:r>
          </w:p>
        </w:tc>
      </w:tr>
    </w:tbl>
    <w:p>
      <w:pPr>
        <w:autoSpaceDN w:val="0"/>
        <w:autoSpaceDE w:val="0"/>
        <w:widowControl/>
        <w:spacing w:line="235" w:lineRule="auto" w:before="13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Education</w:t>
      </w:r>
    </w:p>
    <w:p>
      <w:pPr>
        <w:autoSpaceDN w:val="0"/>
        <w:tabs>
          <w:tab w:pos="4654" w:val="left"/>
          <w:tab w:pos="4760" w:val="left"/>
        </w:tabs>
        <w:autoSpaceDE w:val="0"/>
        <w:widowControl/>
        <w:spacing w:line="245" w:lineRule="auto" w:before="202" w:after="0"/>
        <w:ind w:left="3200" w:right="792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168,010,200,000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33,907,500,000</w:t>
      </w:r>
    </w:p>
    <w:p>
      <w:pPr>
        <w:autoSpaceDN w:val="0"/>
        <w:autoSpaceDE w:val="0"/>
        <w:widowControl/>
        <w:spacing w:line="238" w:lineRule="auto" w:before="19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4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20,839,000,000      3,168,000,000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83,273,200,000    25,744,500,000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4,619,000,000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87,000,000           84,000,000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56,864,000,000      4,700,000,000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61,000,000            11,000,000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Administration, Home Affairs, Provincial Councils and Local Government</w:t>
      </w:r>
    </w:p>
    <w:p>
      <w:pPr>
        <w:autoSpaceDN w:val="0"/>
        <w:tabs>
          <w:tab w:pos="4256" w:val="left"/>
        </w:tabs>
        <w:autoSpaceDE w:val="0"/>
        <w:widowControl/>
        <w:spacing w:line="238" w:lineRule="auto" w:before="22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682,728,000,000</w:t>
      </w:r>
    </w:p>
    <w:p>
      <w:pPr>
        <w:autoSpaceDN w:val="0"/>
        <w:tabs>
          <w:tab w:pos="4362" w:val="left"/>
        </w:tabs>
        <w:autoSpaceDE w:val="0"/>
        <w:widowControl/>
        <w:spacing w:line="238" w:lineRule="auto" w:before="2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51,946,000,000</w:t>
      </w:r>
    </w:p>
    <w:p>
      <w:pPr>
        <w:autoSpaceDN w:val="0"/>
        <w:autoSpaceDE w:val="0"/>
        <w:widowControl/>
        <w:spacing w:line="235" w:lineRule="auto" w:before="222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5" w:lineRule="auto" w:before="22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Public Administration, Home Affairs, Provincial Councils</w:t>
      </w:r>
    </w:p>
    <w:p>
      <w:pPr>
        <w:autoSpaceDN w:val="0"/>
        <w:autoSpaceDE w:val="0"/>
        <w:widowControl/>
        <w:spacing w:line="238" w:lineRule="auto" w:before="20" w:after="1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43,493,000,000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458,000,000</w:t>
            </w:r>
          </w:p>
        </w:tc>
      </w:tr>
      <w:tr>
        <w:trPr>
          <w:trHeight w:hRule="exact" w:val="4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19,060,000,000</w:t>
            </w:r>
          </w:p>
        </w:tc>
      </w:tr>
      <w:tr>
        <w:trPr>
          <w:trHeight w:hRule="exact" w:val="416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6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298,473,000,000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2,524,000,000           98,000,000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1,107,000,000        1,079,000,000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1,394,000,000        1,245,000,000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1,271,000,000           324,000,000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1,679,000,000           771,000,000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891,000,000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207,000,000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386,000,000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1,596,000,000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902,000,000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1,361,000,000           251,000,000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1,015,000,000           201,000,000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1,239,000,000           322,000,000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322,000,000           118,000,000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301,000,000           130,000,000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375,000,000           249,000,000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359,000,000           150,000,000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895,000,000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1,276,000,000           518,000,000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612,000,000           505,000,000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2,405,000,000           518,000,000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399,000,000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1,163,000,000           342,000,000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255,000,000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987,000,000           617,000,000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669,000,000           271,000,000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1,220,000,000           273,000,000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1,115,000,000           550,000,000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54,905,000,000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1,884,000,000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40,527,000,000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2,191,000,000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38,566,000,000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28,400,000,000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2,467,000,000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36,526,000,000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2,265,000,000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22,601,000,000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28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2,556,000,000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26,958,000,000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2,753,000,000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33,380,000,000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2,165,000,000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30,443,000,000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2,540,000,000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Plantation Industries</w:t>
      </w:r>
    </w:p>
    <w:p>
      <w:pPr>
        <w:autoSpaceDN w:val="0"/>
        <w:tabs>
          <w:tab w:pos="4490" w:val="left"/>
        </w:tabs>
        <w:autoSpaceDE w:val="0"/>
        <w:widowControl/>
        <w:spacing w:line="238" w:lineRule="auto" w:before="258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4,943,000,000</w:t>
      </w:r>
    </w:p>
    <w:p>
      <w:pPr>
        <w:autoSpaceDN w:val="0"/>
        <w:tabs>
          <w:tab w:pos="4422" w:val="left"/>
        </w:tabs>
        <w:autoSpaceDE w:val="0"/>
        <w:widowControl/>
        <w:spacing w:line="238" w:lineRule="auto" w:before="38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10,979,000,000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2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878,500,000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40,500,000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2,845,500,000        9,941,500,000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821,000,000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398,000,000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716,000,000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Industries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18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2,252,550,000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2,341,200,000</w:t>
      </w:r>
    </w:p>
    <w:p>
      <w:pPr>
        <w:autoSpaceDN w:val="0"/>
        <w:autoSpaceDE w:val="0"/>
        <w:widowControl/>
        <w:spacing w:line="235" w:lineRule="auto" w:before="186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642,250,000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41,800,000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1,295,800,000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2,268,400,000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314,500,000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31,000,000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Fisheries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190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2,853,000,000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3,519,000,000</w:t>
      </w:r>
    </w:p>
    <w:p>
      <w:pPr>
        <w:sectPr>
          <w:pgSz w:w="16840" w:h="11900"/>
          <w:pgMar w:top="1432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599,100,000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100,500,000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1,537,500,000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3,392,700,000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716,400,000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25,800,000</w:t>
            </w:r>
          </w:p>
        </w:tc>
      </w:tr>
    </w:tbl>
    <w:p>
      <w:pPr>
        <w:autoSpaceDN w:val="0"/>
        <w:tabs>
          <w:tab w:pos="3162" w:val="left"/>
          <w:tab w:pos="4422" w:val="left"/>
          <w:tab w:pos="4552" w:val="left"/>
        </w:tabs>
        <w:autoSpaceDE w:val="0"/>
        <w:widowControl/>
        <w:spacing w:line="398" w:lineRule="auto" w:before="176" w:after="174"/>
        <w:ind w:left="2262" w:right="835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Environment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1,218,900,000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463,000,000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6,900,000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803,900,000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456,100,000</w:t>
            </w:r>
          </w:p>
        </w:tc>
      </w:tr>
    </w:tbl>
    <w:p>
      <w:pPr>
        <w:autoSpaceDN w:val="0"/>
        <w:tabs>
          <w:tab w:pos="3162" w:val="left"/>
          <w:tab w:pos="4422" w:val="left"/>
          <w:tab w:pos="4490" w:val="left"/>
        </w:tabs>
        <w:autoSpaceDE w:val="0"/>
        <w:widowControl/>
        <w:spacing w:line="398" w:lineRule="auto" w:before="176" w:after="174"/>
        <w:ind w:left="2262" w:right="662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Wildlife and Forest Resources Conservation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4,511,100,000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3,083,400,000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270,100,000           610,400,000</w:t>
            </w:r>
          </w:p>
        </w:tc>
      </w:tr>
      <w:tr>
        <w:trPr>
          <w:trHeight w:hRule="exact" w:val="20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1,500,000,000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1,643,000,000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566,000,000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2,029,000,000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227,000,000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569,000,000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180,000,000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Water Supply</w:t>
      </w:r>
    </w:p>
    <w:p>
      <w:pPr>
        <w:autoSpaceDN w:val="0"/>
        <w:tabs>
          <w:tab w:pos="4772" w:val="left"/>
        </w:tabs>
        <w:autoSpaceDE w:val="0"/>
        <w:widowControl/>
        <w:spacing w:line="235" w:lineRule="auto" w:before="22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763,608,000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2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30,099,276,000</w:t>
      </w:r>
    </w:p>
    <w:p>
      <w:pPr>
        <w:autoSpaceDN w:val="0"/>
        <w:autoSpaceDE w:val="0"/>
        <w:widowControl/>
        <w:spacing w:line="235" w:lineRule="auto" w:before="228" w:after="16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431,678,000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32,030,000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29,458,000,000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331,930,000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609,246,000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Women, Child Affairs and Social Empowerment</w:t>
      </w:r>
    </w:p>
    <w:p>
      <w:pPr>
        <w:autoSpaceDN w:val="0"/>
        <w:tabs>
          <w:tab w:pos="4354" w:val="left"/>
        </w:tabs>
        <w:autoSpaceDE w:val="0"/>
        <w:widowControl/>
        <w:spacing w:line="235" w:lineRule="auto" w:before="22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112,419,670,000</w:t>
      </w:r>
    </w:p>
    <w:p>
      <w:pPr>
        <w:autoSpaceDN w:val="0"/>
        <w:tabs>
          <w:tab w:pos="4548" w:val="left"/>
        </w:tabs>
        <w:autoSpaceDE w:val="0"/>
        <w:widowControl/>
        <w:spacing w:line="235" w:lineRule="auto" w:before="2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3,929,630,000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1,061,900,000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92,950,000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9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26,996,930,000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3,571,830,000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0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87,000,000             2,000,000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699,500,000           37,000,000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 care Services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327,040,000           60,700,000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453,200,000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7,200,000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82,750,400,000          157,500,000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Ports, Shipping and Aviation</w:t>
      </w:r>
    </w:p>
    <w:p>
      <w:pPr>
        <w:autoSpaceDN w:val="0"/>
        <w:tabs>
          <w:tab w:pos="4422" w:val="left"/>
        </w:tabs>
        <w:autoSpaceDE w:val="0"/>
        <w:widowControl/>
        <w:spacing w:line="247" w:lineRule="auto" w:before="220" w:after="0"/>
        <w:ind w:left="3162" w:right="8352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1,032,175,000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4,776,600,000</w:t>
      </w:r>
    </w:p>
    <w:p>
      <w:pPr>
        <w:autoSpaceDN w:val="0"/>
        <w:autoSpaceDE w:val="0"/>
        <w:widowControl/>
        <w:spacing w:line="238" w:lineRule="auto" w:before="22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345,675,000            16,600,000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590,700,000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4,747,000,000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95,800,000           13,000,000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7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Technology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21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2,653,140,000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2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2,861,700,000</w:t>
      </w:r>
    </w:p>
    <w:p>
      <w:pPr>
        <w:autoSpaceDN w:val="0"/>
        <w:autoSpaceDE w:val="0"/>
        <w:widowControl/>
        <w:spacing w:line="235" w:lineRule="auto" w:before="218" w:after="16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98,840,000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6,400,000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2,530,000,000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1,461,300,000           325,300,000</w:t>
            </w:r>
          </w:p>
        </w:tc>
      </w:tr>
    </w:tbl>
    <w:p>
      <w:pPr>
        <w:autoSpaceDN w:val="0"/>
        <w:autoSpaceDE w:val="0"/>
        <w:widowControl/>
        <w:spacing w:line="238" w:lineRule="auto" w:before="12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Investment Promotion</w:t>
      </w:r>
    </w:p>
    <w:p>
      <w:pPr>
        <w:autoSpaceDN w:val="0"/>
        <w:tabs>
          <w:tab w:pos="4978" w:val="left"/>
        </w:tabs>
        <w:autoSpaceDE w:val="0"/>
        <w:widowControl/>
        <w:spacing w:line="235" w:lineRule="auto" w:before="18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2,154,750,000</w:t>
      </w:r>
    </w:p>
    <w:p>
      <w:pPr>
        <w:autoSpaceDN w:val="0"/>
        <w:tabs>
          <w:tab w:pos="4978" w:val="left"/>
        </w:tabs>
        <w:autoSpaceDE w:val="0"/>
        <w:widowControl/>
        <w:spacing w:line="238" w:lineRule="auto" w:before="8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1,812,660,000</w:t>
      </w:r>
    </w:p>
    <w:p>
      <w:pPr>
        <w:autoSpaceDN w:val="0"/>
        <w:autoSpaceDE w:val="0"/>
        <w:widowControl/>
        <w:spacing w:line="238" w:lineRule="auto" w:before="21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124,440,000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7,160,000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1,805,500,000</w:t>
            </w:r>
          </w:p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2,017,310,000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1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4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0" w:right="4032" w:hanging="194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105,767,050,000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7,107,200,000</w:t>
            </w:r>
          </w:p>
        </w:tc>
      </w:tr>
    </w:tbl>
    <w:p>
      <w:pPr>
        <w:autoSpaceDN w:val="0"/>
        <w:autoSpaceDE w:val="0"/>
        <w:widowControl/>
        <w:spacing w:line="238" w:lineRule="auto" w:before="102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10,828,490,000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1,266,140,000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94,938,560,000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5,841,060,000</w:t>
            </w:r>
          </w:p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2" w:after="10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6" w:right="4032" w:hanging="18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4,497,400,000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715,000,000</w:t>
            </w:r>
          </w:p>
        </w:tc>
      </w:tr>
    </w:tbl>
    <w:p>
      <w:pPr>
        <w:autoSpaceDN w:val="0"/>
        <w:autoSpaceDE w:val="0"/>
        <w:widowControl/>
        <w:spacing w:line="235" w:lineRule="auto" w:before="102" w:after="10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Foriegn Employment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231,000,000</w:t>
            </w:r>
          </w:p>
        </w:tc>
      </w:tr>
      <w:tr>
        <w:trPr>
          <w:trHeight w:hRule="exact" w:val="165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123,000,000             14,000,000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1,395,000,000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222,000,000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1,094,000,000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233,000,000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485,400,000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10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394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6" w:right="40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4,529,600,000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1,446,000,000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238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762,580,000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89,000,000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3,189,920,000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1,303,000,000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113,900,000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463,200,000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52,000,000</w:t>
            </w:r>
          </w:p>
        </w:tc>
      </w:tr>
    </w:tbl>
    <w:p>
      <w:pPr>
        <w:autoSpaceDN w:val="0"/>
        <w:autoSpaceDE w:val="0"/>
        <w:widowControl/>
        <w:spacing w:line="238" w:lineRule="auto" w:before="130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of Irrigation</w:t>
      </w:r>
    </w:p>
    <w:p>
      <w:pPr>
        <w:autoSpaceDN w:val="0"/>
        <w:tabs>
          <w:tab w:pos="4460" w:val="left"/>
          <w:tab w:pos="4528" w:val="left"/>
        </w:tabs>
        <w:autoSpaceDE w:val="0"/>
        <w:widowControl/>
        <w:spacing w:line="245" w:lineRule="auto" w:before="190" w:after="0"/>
        <w:ind w:left="3200" w:right="820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7,257,000,000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66,075,000,000</w:t>
      </w:r>
    </w:p>
    <w:p>
      <w:pPr>
        <w:autoSpaceDN w:val="0"/>
        <w:autoSpaceDE w:val="0"/>
        <w:widowControl/>
        <w:spacing w:line="235" w:lineRule="auto" w:before="192" w:after="13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8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30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325,000,000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0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3,336,000,000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59,967,000,000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809,000,000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2,787,000,000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6,026,000,000</w:t>
            </w:r>
          </w:p>
        </w:tc>
      </w:tr>
      <w:tr>
        <w:trPr>
          <w:trHeight w:hRule="exact" w:val="472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100" w:after="0"/>
              <w:ind w:left="1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2,239,829,595,000 1,090,396,963,000.”.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653"/>
        <w:gridCol w:w="4653"/>
        <w:gridCol w:w="4653"/>
      </w:tblGrid>
      <w:tr>
        <w:trPr>
          <w:trHeight w:hRule="exact" w:val="22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 hereby repealed and the following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16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 the</w:t>
            </w:r>
          </w:p>
        </w:tc>
      </w:tr>
      <w:tr>
        <w:trPr>
          <w:trHeight w:hRule="exact" w:val="392"/>
        </w:trPr>
        <w:tc>
          <w:tcPr>
            <w:tcW w:type="dxa" w:w="9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is substituted therefor:–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0.0" w:type="dxa"/>
      </w:tblPr>
      <w:tblGrid>
        <w:gridCol w:w="4653"/>
        <w:gridCol w:w="4653"/>
        <w:gridCol w:w="4653"/>
      </w:tblGrid>
      <w:tr>
        <w:trPr>
          <w:trHeight w:hRule="exact" w:val="48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7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“SECOND  SCHEDULE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2]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34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2022</w:t>
      </w:r>
    </w:p>
    <w:p>
      <w:pPr>
        <w:autoSpaceDN w:val="0"/>
        <w:autoSpaceDE w:val="0"/>
        <w:widowControl/>
        <w:spacing w:line="238" w:lineRule="auto" w:before="194" w:after="322"/>
        <w:ind w:left="23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2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52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59" w:lineRule="auto" w:before="18" w:after="186"/>
        <w:ind w:left="700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</w:tr>
      <w:tr>
        <w:trPr>
          <w:trHeight w:hRule="exact" w:val="22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9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3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3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8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310"/>
        <w:ind w:left="0" w:right="7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8" w:lineRule="auto" w:before="46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4" w:after="31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8" w:lineRule="auto" w:before="48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4" w:after="31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</w:tr>
      <w:tr>
        <w:trPr>
          <w:trHeight w:hRule="exact" w:val="29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31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74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6"/>
        </w:trPr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264"/>
        </w:trPr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2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0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1,334,000,000,000 1,505,000,000,000 2,839,000,000,000</w:t>
            </w:r>
          </w:p>
        </w:tc>
      </w:tr>
      <w:tr>
        <w:trPr>
          <w:trHeight w:hRule="exact" w:val="220"/>
        </w:trPr>
        <w:tc>
          <w:tcPr>
            <w:tcW w:type="dxa" w:w="3490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74" w:lineRule="auto" w:before="18" w:after="196"/>
        <w:ind w:left="4722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417)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6(1)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62,000,000,000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62,000,000,000</w:t>
            </w:r>
          </w:p>
        </w:tc>
      </w:tr>
    </w:tbl>
    <w:p>
      <w:pPr>
        <w:autoSpaceDN w:val="0"/>
        <w:tabs>
          <w:tab w:pos="7004" w:val="left"/>
        </w:tabs>
        <w:autoSpaceDE w:val="0"/>
        <w:widowControl/>
        <w:spacing w:line="278" w:lineRule="auto" w:before="18" w:after="0"/>
        <w:ind w:left="472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Third Schedule to the Principal enactment is hereby repealed and the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350"/>
        </w:trPr>
        <w:tc>
          <w:tcPr>
            <w:tcW w:type="dxa" w:w="8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7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Schedule is substituted therefor:-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tabs>
          <w:tab w:pos="10780" w:val="left"/>
        </w:tabs>
        <w:autoSpaceDE w:val="0"/>
        <w:widowControl/>
        <w:spacing w:line="250" w:lineRule="auto" w:before="6" w:after="0"/>
        <w:ind w:left="8868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principal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[section 3, 4, 8 and 9]</w:t>
      </w:r>
    </w:p>
    <w:p>
      <w:pPr>
        <w:autoSpaceDN w:val="0"/>
        <w:autoSpaceDE w:val="0"/>
        <w:widowControl/>
        <w:spacing w:line="238" w:lineRule="auto" w:before="126" w:after="0"/>
        <w:ind w:left="0" w:right="6152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“THIRD SCHEDULE</w:t>
      </w:r>
    </w:p>
    <w:p>
      <w:pPr>
        <w:autoSpaceDN w:val="0"/>
        <w:autoSpaceDE w:val="0"/>
        <w:widowControl/>
        <w:spacing w:line="238" w:lineRule="auto" w:before="56" w:after="0"/>
        <w:ind w:left="0" w:right="6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2022</w:t>
      </w:r>
    </w:p>
    <w:p>
      <w:pPr>
        <w:autoSpaceDN w:val="0"/>
        <w:autoSpaceDE w:val="0"/>
        <w:widowControl/>
        <w:spacing w:line="235" w:lineRule="auto" w:before="28" w:after="30"/>
        <w:ind w:left="0" w:right="556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9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16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of the Chief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31,500,000 220,000,000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 Economic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Polices 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15,200,000 133,000,000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130,000,000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67,000,000 355,000,000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23,400,000 210,000,000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1,744,000,000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1,422,500,000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3,525,000,000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Affairs Minister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30,400,000 144,000,000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15,400,000 116,000,000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111,000,000  44,000,000 285,000,000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12,500,000 115,000,000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53,500,000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21,350,000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474,000,000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3,240,000,000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1,637,000,000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4,840,000,000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Home Affairs, Provincial Councils</w:t>
      </w:r>
    </w:p>
    <w:p>
      <w:pPr>
        <w:autoSpaceDN w:val="0"/>
        <w:autoSpaceDE w:val="0"/>
        <w:widowControl/>
        <w:spacing w:line="238" w:lineRule="auto" w:before="102" w:after="5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732,000,000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4,720,000,000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34,300,000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15,500,000 103,700,000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36,200,000 210,000,000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3,100,000  25,000,000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190,000,000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5,200,000  43,000,000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90,800,000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72,550,000 110,000,000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80,000,000  30,000,000  170,000,000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56,000,000  19,000,000  145,000,000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tabs>
          <w:tab w:pos="2860" w:val="left"/>
          <w:tab w:pos="5348" w:val="left"/>
          <w:tab w:pos="8998" w:val="left"/>
          <w:tab w:pos="11154" w:val="left"/>
        </w:tabs>
        <w:autoSpaceDE w:val="0"/>
        <w:widowControl/>
        <w:spacing w:line="238" w:lineRule="auto" w:before="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of Irrigation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19801 Advances to Public Officers    21,500,000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3,400,000   95,000,000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60" w:val="left"/>
          <w:tab w:pos="5348" w:val="left"/>
          <w:tab w:pos="11194" w:val="left"/>
        </w:tabs>
        <w:autoSpaceDE w:val="0"/>
        <w:widowControl/>
        <w:spacing w:line="235" w:lineRule="auto" w:before="9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Buddhist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20101 Advances to Public Officers    40,000,000  20,000,000  100,000,000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5" w:lineRule="auto" w:before="94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Muslim Religious</w:t>
      </w:r>
    </w:p>
    <w:p>
      <w:pPr>
        <w:autoSpaceDN w:val="0"/>
        <w:tabs>
          <w:tab w:pos="5350" w:val="left"/>
          <w:tab w:pos="11194" w:val="left"/>
        </w:tabs>
        <w:autoSpaceDE w:val="0"/>
        <w:widowControl/>
        <w:spacing w:line="238" w:lineRule="auto" w:before="7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20201 Advances to Public Officers    3,500,000     2,000,000   14,000,000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Christian Religious</w:t>
      </w:r>
    </w:p>
    <w:p>
      <w:pPr>
        <w:autoSpaceDN w:val="0"/>
        <w:tabs>
          <w:tab w:pos="5350" w:val="left"/>
          <w:tab w:pos="9022" w:val="left"/>
          <w:tab w:pos="11194" w:val="left"/>
        </w:tabs>
        <w:autoSpaceDE w:val="0"/>
        <w:widowControl/>
        <w:spacing w:line="238" w:lineRule="auto" w:before="7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20301 Advances to Public Officers     2,500,000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1,200,000   12,000,000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Hindu Religious</w:t>
      </w:r>
    </w:p>
    <w:p>
      <w:pPr>
        <w:autoSpaceDN w:val="0"/>
        <w:tabs>
          <w:tab w:pos="5350" w:val="left"/>
          <w:tab w:pos="11194" w:val="left"/>
        </w:tabs>
        <w:autoSpaceDE w:val="0"/>
        <w:widowControl/>
        <w:spacing w:line="238" w:lineRule="auto" w:before="7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20401 Advances to Public Officers     7,500,000     4,400,000   30,000,000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58" w:val="left"/>
          <w:tab w:pos="5344" w:val="left"/>
          <w:tab w:pos="8064" w:val="left"/>
          <w:tab w:pos="11194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Public Trustee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20501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3,800,000     2,300,000  14,000,000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58" w:val="left"/>
          <w:tab w:pos="5348" w:val="left"/>
          <w:tab w:pos="7974" w:val="left"/>
          <w:tab w:pos="11194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20601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40,000,000    18,000,000 120,000,000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58" w:val="left"/>
          <w:tab w:pos="5350" w:val="left"/>
          <w:tab w:pos="7974" w:val="left"/>
          <w:tab w:pos="8954" w:val="left"/>
          <w:tab w:pos="11194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Archaeology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20701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35,000,000 160,000,000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58" w:val="left"/>
          <w:tab w:pos="7974" w:val="left"/>
          <w:tab w:pos="8954" w:val="left"/>
          <w:tab w:pos="9934" w:val="left"/>
          <w:tab w:pos="11194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National Museums 20801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58" w:val="left"/>
          <w:tab w:pos="5344" w:val="left"/>
          <w:tab w:pos="8064" w:val="left"/>
          <w:tab w:pos="9044" w:val="left"/>
          <w:tab w:pos="9934" w:val="left"/>
          <w:tab w:pos="11194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National Archives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20901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3,100,000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50" w:val="left"/>
          <w:tab w:pos="7974" w:val="left"/>
          <w:tab w:pos="9044" w:val="left"/>
          <w:tab w:pos="9934" w:val="left"/>
          <w:tab w:pos="11194" w:val="left"/>
        </w:tabs>
        <w:autoSpaceDE w:val="0"/>
        <w:widowControl/>
        <w:spacing w:line="238" w:lineRule="auto" w:before="7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21001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13,000,000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8,700,000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50" w:val="left"/>
          <w:tab w:pos="7974" w:val="left"/>
          <w:tab w:pos="8954" w:val="left"/>
          <w:tab w:pos="11194" w:val="left"/>
        </w:tabs>
        <w:autoSpaceDE w:val="0"/>
        <w:widowControl/>
        <w:spacing w:line="238" w:lineRule="auto" w:before="7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21101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60,000,000 350,000,000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60" w:val="left"/>
          <w:tab w:pos="5350" w:val="left"/>
          <w:tab w:pos="7974" w:val="left"/>
          <w:tab w:pos="8954" w:val="left"/>
          <w:tab w:pos="11194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Examination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21201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22,000,000 100,000,000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58" w:val="left"/>
        </w:tabs>
        <w:autoSpaceDE w:val="0"/>
        <w:widowControl/>
        <w:spacing w:line="238" w:lineRule="auto" w:before="7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Educational</w:t>
      </w:r>
    </w:p>
    <w:p>
      <w:pPr>
        <w:autoSpaceDN w:val="0"/>
        <w:tabs>
          <w:tab w:pos="5350" w:val="left"/>
          <w:tab w:pos="9020" w:val="left"/>
          <w:tab w:pos="11194" w:val="left"/>
        </w:tabs>
        <w:autoSpaceDE w:val="0"/>
        <w:widowControl/>
        <w:spacing w:line="238" w:lineRule="auto" w:before="7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21301 Advances to Public Officers   15,000,000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9,300,000  65,000,000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58" w:val="left"/>
        </w:tabs>
        <w:autoSpaceDE w:val="0"/>
        <w:widowControl/>
        <w:spacing w:line="238" w:lineRule="auto" w:before="60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Educational</w:t>
      </w:r>
    </w:p>
    <w:p>
      <w:pPr>
        <w:autoSpaceDN w:val="0"/>
        <w:tabs>
          <w:tab w:pos="5350" w:val="left"/>
        </w:tabs>
        <w:autoSpaceDE w:val="0"/>
        <w:widowControl/>
        <w:spacing w:line="238" w:lineRule="auto" w:before="5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21302 Printing and Publicity and</w:t>
      </w:r>
    </w:p>
    <w:p>
      <w:pPr>
        <w:autoSpaceDN w:val="0"/>
        <w:tabs>
          <w:tab w:pos="7970" w:val="left"/>
        </w:tabs>
        <w:autoSpaceDE w:val="0"/>
        <w:widowControl/>
        <w:spacing w:line="238" w:lineRule="auto" w:before="56" w:after="0"/>
        <w:ind w:left="5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Sales of 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4,600,000,000    4,600,000,000 12,000,000,000 1,600,000,000</w:t>
      </w:r>
    </w:p>
    <w:p>
      <w:pPr>
        <w:autoSpaceDN w:val="0"/>
        <w:tabs>
          <w:tab w:pos="2860" w:val="left"/>
        </w:tabs>
        <w:autoSpaceDE w:val="0"/>
        <w:widowControl/>
        <w:spacing w:line="235" w:lineRule="auto" w:before="56" w:after="0"/>
        <w:ind w:left="24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Technical</w:t>
      </w:r>
    </w:p>
    <w:p>
      <w:pPr>
        <w:autoSpaceDN w:val="0"/>
        <w:tabs>
          <w:tab w:pos="5350" w:val="left"/>
          <w:tab w:pos="8956" w:val="left"/>
          <w:tab w:pos="11194" w:val="left"/>
        </w:tabs>
        <w:autoSpaceDE w:val="0"/>
        <w:widowControl/>
        <w:spacing w:line="238" w:lineRule="auto" w:before="6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Education and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21501 Advances to Public Officers  60,000,000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40,000,000 150,000,000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sectPr>
          <w:pgSz w:w="16840" w:h="11900"/>
          <w:pgMar w:top="144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25,000,000  15,300,000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8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50,000,000   36,000,000 140,000,000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70,000,000 290,000,000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500,000,000        400,000,000      600,000,000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550,000,000 450,000,000 200,000,000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1,200,000,000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40,000,000 170,000,000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350,000,000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4,200,000  19,000,000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7,000,000  35,000,000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3,500,000    1,800,000   16,000,000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4,000,000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5,000,000  35,000,000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4,000,000    3,400,000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4,000,000   26,000,000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4,000,000    2,000,000   14,000,000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3,500,000     2,700,000   14,000,000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3,900,000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85,300,000  415,000,000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52,000,000  250,000,000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46,000,000   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2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8,000,000    6,000,000   35,000,000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2,800,000   16,000,000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1,600,000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20,000,000 115,000,000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42,000,000    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80,000,000   62,000,000  290,000,000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50,000,000  250,000,000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80,000,000  380,000,000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 350,000,000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61,000,000 250,000,000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65,000,000 300,000,000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60,000,000 275,000,000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50,000,000   44,000,000 250,000,000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70,000,000  55,000,000 225,000,000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65,000,000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13,000,000  65,000,000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9,000,000  55,000,000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   11,000,000   50,000,000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32,000,000  140,000,000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50,000,000  245,000,000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84,000,000 350,000,000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62,000,000 280,000,000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47,000,000 285,000,000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280,000,000 500,000,000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230,000,000 165,000,000 800,000,000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45,000,000 316,000,000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45,000,000 270,000,000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660,000,000 660,000,000  70,000,000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14,000,000  90,000,000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15,000,000   15,000,000   70,000,000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130,000,000  130,000,000 420,000,000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35,000,000 140,000,000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18,000,000 110,000,000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8,000,000   45,000,000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24,000,000 130,000,000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20,000,000   18,000,000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30,000,000   15,000,000 105,000,000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p>
      <w:pPr>
        <w:autoSpaceDN w:val="0"/>
        <w:tabs>
          <w:tab w:pos="5302" w:val="left"/>
          <w:tab w:pos="7980" w:val="left"/>
          <w:tab w:pos="8960" w:val="left"/>
          <w:tab w:pos="11156" w:val="left"/>
        </w:tabs>
        <w:autoSpaceDE w:val="0"/>
        <w:widowControl/>
        <w:spacing w:line="235" w:lineRule="auto" w:before="72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Co-operative Societies)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30101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3,000,000  30,000,000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Co-operative Employees</w:t>
      </w:r>
    </w:p>
    <w:p>
      <w:pPr>
        <w:autoSpaceDN w:val="0"/>
        <w:tabs>
          <w:tab w:pos="5310" w:val="left"/>
          <w:tab w:pos="7980" w:val="left"/>
          <w:tab w:pos="9140" w:val="left"/>
          <w:tab w:pos="9942" w:val="left"/>
          <w:tab w:pos="11156" w:val="left"/>
        </w:tabs>
        <w:autoSpaceDE w:val="0"/>
        <w:widowControl/>
        <w:spacing w:line="235" w:lineRule="auto" w:before="62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30201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2,000,000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7,000,000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5306" w:val="left"/>
          <w:tab w:pos="7982" w:val="left"/>
          <w:tab w:pos="9006" w:val="left"/>
          <w:tab w:pos="11156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Textile Industries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3,000,000  25,000,000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5310" w:val="left"/>
          <w:tab w:pos="8982" w:val="left"/>
          <w:tab w:pos="11156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Meteorology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30401 Advances to Public Officers  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8,600,000  55,000,000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8010" w:val="left"/>
          <w:tab w:pos="8960" w:val="left"/>
          <w:tab w:pos="9866" w:val="left"/>
          <w:tab w:pos="11156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Sri Lanka Railways 30601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500,000,000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 450,000,000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1,500,000,000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Sri Lanka</w:t>
      </w:r>
    </w:p>
    <w:p>
      <w:pPr>
        <w:autoSpaceDN w:val="0"/>
        <w:tabs>
          <w:tab w:pos="5310" w:val="left"/>
        </w:tabs>
        <w:autoSpaceDE w:val="0"/>
        <w:widowControl/>
        <w:spacing w:line="235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Railways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30602 Railway Stores Advance</w:t>
      </w:r>
    </w:p>
    <w:p>
      <w:pPr>
        <w:autoSpaceDN w:val="0"/>
        <w:tabs>
          <w:tab w:pos="7932" w:val="left"/>
        </w:tabs>
        <w:autoSpaceDE w:val="0"/>
        <w:widowControl/>
        <w:spacing w:line="235" w:lineRule="auto" w:before="60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2,500,000,000    2,000,000,000  8,200,000,000 1,500,000,000</w:t>
      </w:r>
    </w:p>
    <w:p>
      <w:pPr>
        <w:autoSpaceDN w:val="0"/>
        <w:tabs>
          <w:tab w:pos="2822" w:val="left"/>
          <w:tab w:pos="5310" w:val="left"/>
          <w:tab w:pos="11156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Motor Traffic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30701 Advances to Public Officers  26,000,000  25,000,000 150,000,000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8030" w:val="left"/>
          <w:tab w:pos="8960" w:val="left"/>
          <w:tab w:pos="11156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Posts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30801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800,000,000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 704,000,000  2,200,000,000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11156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Buildings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30901 Advances to Public Officers  25,000,000  17,000,000   95,000,000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5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31001 Advances to Public Officers  28,000,000   18,000,000 125,000,000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6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</w:tabs>
        <w:autoSpaceDE w:val="0"/>
        <w:widowControl/>
        <w:spacing w:line="235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31002 Government Factory Stores</w:t>
      </w:r>
    </w:p>
    <w:p>
      <w:pPr>
        <w:autoSpaceDN w:val="0"/>
        <w:tabs>
          <w:tab w:pos="8044" w:val="left"/>
        </w:tabs>
        <w:autoSpaceDE w:val="0"/>
        <w:widowControl/>
        <w:spacing w:line="235" w:lineRule="auto" w:before="60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120,000,000       120,000,000         40,000,000        30,000,000</w:t>
      </w:r>
    </w:p>
    <w:p>
      <w:pPr>
        <w:sectPr>
          <w:pgSz w:w="16840" w:h="11900"/>
          <w:pgMar w:top="1424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35" w:lineRule="auto" w:before="0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50" w:val="left"/>
        </w:tabs>
        <w:autoSpaceDE w:val="0"/>
        <w:widowControl/>
        <w:spacing w:line="238" w:lineRule="auto" w:before="78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31003 Government Factory Work</w:t>
      </w:r>
    </w:p>
    <w:p>
      <w:pPr>
        <w:autoSpaceDN w:val="0"/>
        <w:tabs>
          <w:tab w:pos="8082" w:val="left"/>
        </w:tabs>
        <w:autoSpaceDE w:val="0"/>
        <w:widowControl/>
        <w:spacing w:line="235" w:lineRule="auto" w:before="78" w:after="0"/>
        <w:ind w:left="5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Done 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400,000,000       390,000,000       190,000,000          1,000,000</w:t>
      </w:r>
    </w:p>
    <w:p>
      <w:pPr>
        <w:autoSpaceDN w:val="0"/>
        <w:tabs>
          <w:tab w:pos="2858" w:val="left"/>
        </w:tabs>
        <w:autoSpaceDE w:val="0"/>
        <w:widowControl/>
        <w:spacing w:line="235" w:lineRule="auto" w:before="82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National Physical</w:t>
      </w:r>
    </w:p>
    <w:p>
      <w:pPr>
        <w:autoSpaceDN w:val="0"/>
        <w:tabs>
          <w:tab w:pos="5350" w:val="left"/>
          <w:tab w:pos="9022" w:val="left"/>
          <w:tab w:pos="11194" w:val="left"/>
        </w:tabs>
        <w:autoSpaceDE w:val="0"/>
        <w:widowControl/>
        <w:spacing w:line="238" w:lineRule="auto" w:before="78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Planning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31101 Advances to Public Officers  12,000,000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6,400,000  50,000,000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58" w:val="left"/>
          <w:tab w:pos="5350" w:val="left"/>
          <w:tab w:pos="11194" w:val="left"/>
        </w:tabs>
        <w:autoSpaceDE w:val="0"/>
        <w:widowControl/>
        <w:spacing w:line="235" w:lineRule="auto" w:before="78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Civil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32001 Advances to Public Officers 600,000,000 480,000,000 900,000,000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58" w:val="left"/>
        </w:tabs>
        <w:autoSpaceDE w:val="0"/>
        <w:widowControl/>
        <w:spacing w:line="235" w:lineRule="auto" w:before="82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National Botanical</w:t>
      </w:r>
    </w:p>
    <w:p>
      <w:pPr>
        <w:autoSpaceDN w:val="0"/>
        <w:tabs>
          <w:tab w:pos="5350" w:val="left"/>
          <w:tab w:pos="11194" w:val="left"/>
        </w:tabs>
        <w:autoSpaceDE w:val="0"/>
        <w:widowControl/>
        <w:spacing w:line="238" w:lineRule="auto" w:before="78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Gardens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32201 Advances to Public Officers  26,000,000   22,200,000 110,000,000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58" w:val="left"/>
          <w:tab w:pos="5344" w:val="left"/>
          <w:tab w:pos="8040" w:val="left"/>
          <w:tab w:pos="9154" w:val="left"/>
          <w:tab w:pos="10002" w:val="left"/>
          <w:tab w:pos="11194" w:val="left"/>
        </w:tabs>
        <w:autoSpaceDE w:val="0"/>
        <w:widowControl/>
        <w:spacing w:line="235" w:lineRule="auto" w:before="78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Legal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1,000,000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400,000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4,000,000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58" w:val="left"/>
        </w:tabs>
        <w:autoSpaceDE w:val="0"/>
        <w:widowControl/>
        <w:spacing w:line="235" w:lineRule="auto" w:before="82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Management</w:t>
      </w:r>
    </w:p>
    <w:p>
      <w:pPr>
        <w:autoSpaceDN w:val="0"/>
        <w:tabs>
          <w:tab w:pos="5350" w:val="left"/>
          <w:tab w:pos="8064" w:val="left"/>
          <w:tab w:pos="8998" w:val="left"/>
          <w:tab w:pos="9934" w:val="left"/>
          <w:tab w:pos="11194" w:val="left"/>
        </w:tabs>
        <w:autoSpaceDE w:val="0"/>
        <w:widowControl/>
        <w:spacing w:line="238" w:lineRule="auto" w:before="78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Audit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32401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3,500,000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2,500,000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58" w:val="left"/>
        </w:tabs>
        <w:autoSpaceDE w:val="0"/>
        <w:widowControl/>
        <w:spacing w:line="235" w:lineRule="auto" w:before="78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Community Based</w:t>
      </w:r>
    </w:p>
    <w:p>
      <w:pPr>
        <w:autoSpaceDN w:val="0"/>
        <w:tabs>
          <w:tab w:pos="5350" w:val="left"/>
          <w:tab w:pos="8998" w:val="left"/>
          <w:tab w:pos="11194" w:val="left"/>
        </w:tabs>
        <w:autoSpaceDE w:val="0"/>
        <w:widowControl/>
        <w:spacing w:line="235" w:lineRule="auto" w:before="82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Corrections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32601 Advances to Public Officers  20,000,000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8,400,000  60,000,000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8" w:lineRule="auto" w:before="78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Land Use Policy</w:t>
      </w:r>
    </w:p>
    <w:p>
      <w:pPr>
        <w:autoSpaceDN w:val="0"/>
        <w:tabs>
          <w:tab w:pos="5350" w:val="left"/>
          <w:tab w:pos="11194" w:val="left"/>
        </w:tabs>
        <w:autoSpaceDE w:val="0"/>
        <w:widowControl/>
        <w:spacing w:line="235" w:lineRule="auto" w:before="78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Planning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32701 Advances to Public Officers  18,000,000   14,000,000   80,000,000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5" w:lineRule="auto" w:before="82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Manpower and</w:t>
      </w:r>
    </w:p>
    <w:p>
      <w:pPr>
        <w:autoSpaceDN w:val="0"/>
        <w:tabs>
          <w:tab w:pos="5350" w:val="left"/>
          <w:tab w:pos="11194" w:val="left"/>
        </w:tabs>
        <w:autoSpaceDE w:val="0"/>
        <w:widowControl/>
        <w:spacing w:line="238" w:lineRule="auto" w:before="78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Employment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32801 Advances to Public Officers   30,000,000   14,000,000 100,000,000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58" w:val="left"/>
        </w:tabs>
        <w:autoSpaceDE w:val="0"/>
        <w:widowControl/>
        <w:spacing w:line="235" w:lineRule="auto" w:before="78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Information</w:t>
      </w:r>
    </w:p>
    <w:p>
      <w:pPr>
        <w:autoSpaceDN w:val="0"/>
        <w:tabs>
          <w:tab w:pos="5350" w:val="left"/>
          <w:tab w:pos="8018" w:val="left"/>
          <w:tab w:pos="9022" w:val="left"/>
          <w:tab w:pos="9934" w:val="left"/>
          <w:tab w:pos="11194" w:val="left"/>
        </w:tabs>
        <w:autoSpaceDE w:val="0"/>
        <w:widowControl/>
        <w:spacing w:line="235" w:lineRule="auto" w:before="82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Technology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32901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3,000,000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1,600,000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12,000,000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58" w:val="left"/>
        </w:tabs>
        <w:autoSpaceDE w:val="0"/>
        <w:widowControl/>
        <w:spacing w:line="238" w:lineRule="auto" w:before="78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Samurdhi</w:t>
      </w:r>
    </w:p>
    <w:p>
      <w:pPr>
        <w:autoSpaceDN w:val="0"/>
        <w:tabs>
          <w:tab w:pos="5350" w:val="left"/>
          <w:tab w:pos="11194" w:val="left"/>
        </w:tabs>
        <w:autoSpaceDE w:val="0"/>
        <w:widowControl/>
        <w:spacing w:line="235" w:lineRule="auto" w:before="78" w:after="0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33101 Advances to Public Officers  400,000,000  280,000,000 800,000,000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60" w:val="left"/>
        </w:tabs>
        <w:autoSpaceDE w:val="0"/>
        <w:widowControl/>
        <w:spacing w:line="235" w:lineRule="auto" w:before="82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National Community</w:t>
      </w:r>
    </w:p>
    <w:p>
      <w:pPr>
        <w:autoSpaceDN w:val="0"/>
        <w:tabs>
          <w:tab w:pos="5350" w:val="left"/>
          <w:tab w:pos="7974" w:val="left"/>
          <w:tab w:pos="8998" w:val="left"/>
          <w:tab w:pos="11194" w:val="left"/>
        </w:tabs>
        <w:autoSpaceDE w:val="0"/>
        <w:widowControl/>
        <w:spacing w:line="238" w:lineRule="auto" w:before="7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Water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33201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11,000,000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5,000,000   30,000,000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60" w:val="left"/>
          <w:tab w:pos="8040" w:val="left"/>
          <w:tab w:pos="8998" w:val="left"/>
          <w:tab w:pos="11194" w:val="left"/>
        </w:tabs>
        <w:autoSpaceDE w:val="0"/>
        <w:widowControl/>
        <w:spacing w:line="235" w:lineRule="auto" w:before="78" w:after="0"/>
        <w:ind w:left="23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Office of the Comptroller General 33301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2,000,000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1,400,000  10,000,000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17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484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2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2" w:after="0"/>
              <w:ind w:left="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”.</w:t>
            </w:r>
          </w:p>
        </w:tc>
      </w:tr>
      <w:tr>
        <w:trPr>
          <w:trHeight w:hRule="exact" w:val="160"/>
        </w:trPr>
        <w:tc>
          <w:tcPr>
            <w:tcW w:type="dxa" w:w="821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1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5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821"/>
            <w:vMerge/>
            <w:tcBorders/>
          </w:tcPr>
          <w:p/>
        </w:tc>
        <w:tc>
          <w:tcPr>
            <w:tcW w:type="dxa" w:w="6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2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821"/>
            <w:vMerge/>
            <w:tcBorders/>
          </w:tcPr>
          <w:p/>
        </w:tc>
        <w:tc>
          <w:tcPr>
            <w:tcW w:type="dxa" w:w="60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9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821"/>
            <w:vMerge/>
            <w:tcBorders/>
          </w:tcPr>
          <w:p/>
        </w:tc>
        <w:tc>
          <w:tcPr>
            <w:tcW w:type="dxa" w:w="60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21"/>
            <w:vMerge/>
            <w:tcBorders/>
          </w:tcPr>
          <w:p/>
        </w:tc>
        <w:tc>
          <w:tcPr>
            <w:tcW w:type="dxa" w:w="607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7389"/>
            <w:gridSpan w:val="9"/>
            <w:vMerge/>
            <w:tcBorders/>
          </w:tcPr>
          <w:p/>
        </w:tc>
        <w:tc>
          <w:tcPr>
            <w:tcW w:type="dxa" w:w="4105"/>
            <w:gridSpan w:val="5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821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821"/>
            <w:vMerge/>
            <w:tcBorders/>
          </w:tcPr>
          <w:p/>
        </w:tc>
        <w:tc>
          <w:tcPr>
            <w:tcW w:type="dxa" w:w="6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821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5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16,000,000  50,000,000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821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7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10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7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500,000    7,500,000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7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9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8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1,000,000    7,500,000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821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65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29,109,500,000  23,109,500,000 66,922,200,000 3,146,000,000.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82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75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 and Tamil texts of this Act,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21"/>
            <w:vMerge/>
            <w:tcBorders/>
          </w:tcPr>
          <w:p/>
        </w:tc>
        <w:tc>
          <w:tcPr>
            <w:tcW w:type="dxa" w:w="80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Sinhala text shall prevail.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  <w:tc>
          <w:tcPr>
            <w:tcW w:type="dxa" w:w="821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1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  <w:tc>
          <w:tcPr>
            <w:tcW w:type="dxa" w:w="8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6840" w:h="11900"/>
          <w:pgMar w:top="1424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751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40" w:h="11900"/>
      <w:pgMar w:top="1440" w:right="1440" w:bottom="144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