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2676" w:val="left"/>
        </w:tabs>
        <w:autoSpaceDE w:val="0"/>
        <w:widowControl/>
        <w:spacing w:line="245" w:lineRule="auto" w:before="844" w:after="0"/>
        <w:ind w:left="1646" w:right="144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PETROLEUM PRODUCTS (SPECIAL PROVISIONS)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 xml:space="preserve">(AMENDMENT) </w:t>
      </w:r>
      <w:r>
        <w:rPr>
          <w:rFonts w:ascii="Times" w:hAnsi="Times" w:eastAsia="Times"/>
          <w:b/>
          <w:i w:val="0"/>
          <w:color w:val="000000"/>
          <w:sz w:val="24"/>
        </w:rPr>
        <w:t>ACT, No. 27 OF 2022</w:t>
      </w:r>
    </w:p>
    <w:p>
      <w:pPr>
        <w:autoSpaceDN w:val="0"/>
        <w:autoSpaceDE w:val="0"/>
        <w:widowControl/>
        <w:spacing w:line="238" w:lineRule="auto" w:before="880" w:after="0"/>
        <w:ind w:left="0" w:right="29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21st of October,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21,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Products (Special Provisions)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80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 Act, No. 27 of 2022</w:t>
      </w:r>
    </w:p>
    <w:p>
      <w:pPr>
        <w:autoSpaceDN w:val="0"/>
        <w:autoSpaceDE w:val="0"/>
        <w:widowControl/>
        <w:spacing w:line="238" w:lineRule="auto" w:before="224" w:after="0"/>
        <w:ind w:left="0" w:right="3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21st of October, 2022]</w:t>
      </w:r>
    </w:p>
    <w:p>
      <w:pPr>
        <w:autoSpaceDN w:val="0"/>
        <w:autoSpaceDE w:val="0"/>
        <w:widowControl/>
        <w:spacing w:line="238" w:lineRule="auto" w:before="23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11/2022</w:t>
      </w:r>
    </w:p>
    <w:p>
      <w:pPr>
        <w:autoSpaceDN w:val="0"/>
        <w:autoSpaceDE w:val="0"/>
        <w:widowControl/>
        <w:spacing w:line="245" w:lineRule="auto" w:before="232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ETROLEUM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(S</w:t>
      </w:r>
      <w:r>
        <w:rPr>
          <w:rFonts w:ascii="Times" w:hAnsi="Times" w:eastAsia="Times"/>
          <w:b w:val="0"/>
          <w:i w:val="0"/>
          <w:color w:val="221F1F"/>
          <w:sz w:val="14"/>
        </w:rPr>
        <w:t>PECIAL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5" w:lineRule="auto" w:before="234" w:after="17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9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Petroleum Products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(Special Provisions)  (Amendment) Act, No. 27 of 2022.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5" w:lineRule="auto" w:before="52" w:after="17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other than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such date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“appointed date”) as the Minister may appoint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7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2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long title of the Petroleum Products (Special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Provisions) Act, No. 33 of 2002 (hereinafter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“principal enactment”) is hereby amended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IN THE ENERGY SUPPLY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long title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Act, No. 33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2002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1438" w:right="2736" w:hanging="2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COMMITTEE</w:t>
      </w:r>
      <w:r>
        <w:rPr>
          <w:rFonts w:ascii="Times" w:hAnsi="Times" w:eastAsia="Times"/>
          <w:b w:val="0"/>
          <w:i w:val="0"/>
          <w:color w:val="221F1F"/>
          <w:sz w:val="20"/>
        </w:rPr>
        <w:t>;”, of the words “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IN THE COMMITTEE </w:t>
      </w:r>
      <w:r>
        <w:rPr>
          <w:rFonts w:ascii="Times" w:hAnsi="Times" w:eastAsia="Times"/>
          <w:b w:val="0"/>
          <w:i w:val="0"/>
          <w:color w:val="221F1F"/>
          <w:sz w:val="18"/>
        </w:rPr>
        <w:t>APPOINTED BY THE CABINET OF MINISTERS</w:t>
      </w:r>
      <w:r>
        <w:rPr>
          <w:rFonts w:ascii="Times" w:hAnsi="Times" w:eastAsia="Times"/>
          <w:b w:val="0"/>
          <w:i w:val="0"/>
          <w:color w:val="221F1F"/>
          <w:sz w:val="20"/>
        </w:rPr>
        <w:t>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7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2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principal enactment and other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reference to the “Energy Supply Committee”,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relation to the principal enactment, shall be read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as a reference to the “Committee appointed under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“Energy Supply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Committee”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“Committee”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section 3”.</w:t>
      </w:r>
    </w:p>
    <w:p>
      <w:pPr>
        <w:autoSpaceDN w:val="0"/>
        <w:autoSpaceDE w:val="0"/>
        <w:widowControl/>
        <w:spacing w:line="245" w:lineRule="auto" w:before="234" w:after="17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any notice, communication, form, or other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made, required or authorized by or under the principal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enactment, every reference to the “Energy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Committee”, shall be read and construed as a reference to </w:t>
      </w:r>
      <w:r>
        <w:rPr>
          <w:rFonts w:ascii="Times" w:hAnsi="Times" w:eastAsia="Times"/>
          <w:b w:val="0"/>
          <w:i w:val="0"/>
          <w:color w:val="221F1F"/>
          <w:sz w:val="20"/>
        </w:rPr>
        <w:t>the “Committee appointed under section 3”.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6" w:right="7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2" w:val="left"/>
          <w:tab w:pos="3846" w:val="left"/>
        </w:tabs>
        <w:autoSpaceDE w:val="0"/>
        <w:widowControl/>
        <w:spacing w:line="254" w:lineRule="auto" w:before="0" w:after="172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Petroleum Products (Special Provisions)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 Act, No. 27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97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“Appointment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Committee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exercise,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perform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discharge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 Act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42" w:right="71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3. (1) There shall be a Committee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Cabinet of Ministers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as the “Committee”), subject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succeeding provisions of this section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perform and discharge the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hereinafter set out.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Committee shall consist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following:–</w:t>
      </w:r>
    </w:p>
    <w:p>
      <w:pPr>
        <w:autoSpaceDN w:val="0"/>
        <w:tabs>
          <w:tab w:pos="4744" w:val="left"/>
        </w:tabs>
        <w:autoSpaceDE w:val="0"/>
        <w:widowControl/>
        <w:spacing w:line="235" w:lineRule="auto" w:before="254" w:after="0"/>
        <w:ind w:left="43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ex-officio members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5302" w:val="left"/>
          <w:tab w:pos="5304" w:val="left"/>
        </w:tabs>
        <w:autoSpaceDE w:val="0"/>
        <w:widowControl/>
        <w:spacing w:line="247" w:lineRule="auto" w:before="254" w:after="0"/>
        <w:ind w:left="49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Petroleum,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the Chairman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Committee;</w:t>
      </w:r>
    </w:p>
    <w:p>
      <w:pPr>
        <w:autoSpaceDN w:val="0"/>
        <w:tabs>
          <w:tab w:pos="5302" w:val="left"/>
        </w:tabs>
        <w:autoSpaceDE w:val="0"/>
        <w:widowControl/>
        <w:spacing w:line="247" w:lineRule="auto" w:before="254" w:after="0"/>
        <w:ind w:left="48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Treasury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 of Director-General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Treasury;</w:t>
      </w:r>
    </w:p>
    <w:p>
      <w:pPr>
        <w:autoSpaceDN w:val="0"/>
        <w:tabs>
          <w:tab w:pos="5302" w:val="left"/>
          <w:tab w:pos="5306" w:val="left"/>
        </w:tabs>
        <w:autoSpaceDE w:val="0"/>
        <w:widowControl/>
        <w:spacing w:line="247" w:lineRule="auto" w:before="254" w:after="0"/>
        <w:ind w:left="48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Economic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Development;</w:t>
      </w:r>
    </w:p>
    <w:p>
      <w:pPr>
        <w:autoSpaceDN w:val="0"/>
        <w:tabs>
          <w:tab w:pos="5302" w:val="left"/>
        </w:tabs>
        <w:autoSpaceDE w:val="0"/>
        <w:widowControl/>
        <w:spacing w:line="247" w:lineRule="auto" w:before="254" w:after="0"/>
        <w:ind w:left="48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Promotion;</w:t>
      </w:r>
    </w:p>
    <w:p>
      <w:pPr>
        <w:autoSpaceDN w:val="0"/>
        <w:tabs>
          <w:tab w:pos="4744" w:val="left"/>
          <w:tab w:pos="5194" w:val="left"/>
          <w:tab w:pos="5736" w:val="left"/>
          <w:tab w:pos="6652" w:val="left"/>
        </w:tabs>
        <w:autoSpaceDE w:val="0"/>
        <w:widowControl/>
        <w:spacing w:line="247" w:lineRule="auto" w:before="254" w:after="0"/>
        <w:ind w:left="43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or Managing-Director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Petroleum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established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Petroleum Corporation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28 of 1961,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0" w:val="left"/>
          <w:tab w:pos="615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Products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 Act, No. 27 of 2022</w:t>
      </w:r>
    </w:p>
    <w:p>
      <w:pPr>
        <w:autoSpaceDN w:val="0"/>
        <w:tabs>
          <w:tab w:pos="3416" w:val="left"/>
        </w:tabs>
        <w:autoSpaceDE w:val="0"/>
        <w:widowControl/>
        <w:spacing w:line="250" w:lineRule="auto" w:before="234" w:after="0"/>
        <w:ind w:left="2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members appointed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persons who have achieved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in the field of petroleum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industry or law.</w:t>
      </w:r>
    </w:p>
    <w:p>
      <w:pPr>
        <w:autoSpaceDN w:val="0"/>
        <w:autoSpaceDE w:val="0"/>
        <w:widowControl/>
        <w:spacing w:line="252" w:lineRule="auto" w:before="260" w:after="0"/>
        <w:ind w:left="2536" w:right="2760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Committee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(2), shall hold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for the period of two years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appointment unless such member resigns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 by letter addressed to the Cabinet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or, is removed from office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Ministers, for reasons assigned.</w:t>
      </w:r>
    </w:p>
    <w:p>
      <w:pPr>
        <w:autoSpaceDN w:val="0"/>
        <w:autoSpaceDE w:val="0"/>
        <w:widowControl/>
        <w:spacing w:line="252" w:lineRule="auto" w:before="262" w:after="202"/>
        <w:ind w:left="253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quorum for any meeting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be five members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may regulate the procedure,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meetings of the Committee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transaction of business at such meetings.”.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8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5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3 of the principal enactment,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9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“Committee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52" w:after="0"/>
              <w:ind w:left="96" w:right="1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Committee shall be 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scheduled institution within the meaning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Bribery Act (Chapter 26) and the provisions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Act shall be construed accordingly.”.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meaning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32"/>
        <w:ind w:left="1438" w:right="67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Bribery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8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subsection (1) of that section, by the substitution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“the Minister in charge of the subject of Power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Energy” of the words “the Minister”.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7" w:lineRule="auto" w:before="2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follows:–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46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2" w:val="left"/>
          <w:tab w:pos="3846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Petroleum Products (Special Provisions)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 Act, No. 27 of 2022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“Ceylon Petroleum Corporation”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definition:–</w:t>
      </w:r>
    </w:p>
    <w:p>
      <w:pPr>
        <w:autoSpaceDN w:val="0"/>
        <w:autoSpaceDE w:val="0"/>
        <w:widowControl/>
        <w:spacing w:line="247" w:lineRule="auto" w:before="254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means,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and functions relating to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Article 44 or 45 of the Constitution.”;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19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“Energy Supply Committee”.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0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licence validly issued under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principal enactment and stated therein to continue in</w:t>
            </w:r>
          </w:p>
        </w:tc>
      </w:tr>
    </w:tbl>
    <w:p>
      <w:pPr>
        <w:autoSpaceDN w:val="0"/>
        <w:autoSpaceDE w:val="0"/>
        <w:widowControl/>
        <w:spacing w:line="247" w:lineRule="auto" w:before="4" w:after="18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for a period extending beyond the date of the coming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this Act, shall continue in force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so stated and every such licensee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and any other terms and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may be lawfully imposed under this Act and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 or rule made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Products (Special Provisions)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80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 Act, No. 27 of 2022</w:t>
      </w:r>
    </w:p>
    <w:p>
      <w:pPr>
        <w:autoSpaceDN w:val="0"/>
        <w:autoSpaceDE w:val="0"/>
        <w:widowControl/>
        <w:spacing w:line="245" w:lineRule="auto" w:before="8736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