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84" w:lineRule="exact" w:before="438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336" w:lineRule="exact" w:before="794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APPROPRIATION (AMENDMENT) </w:t>
      </w:r>
      <w:r>
        <w:rPr>
          <w:rFonts w:ascii="Times" w:hAnsi="Times" w:eastAsia="Times"/>
          <w:b/>
          <w:i w:val="0"/>
          <w:color w:val="221F1F"/>
          <w:sz w:val="28"/>
        </w:rPr>
        <w:t>ACT, No. 12 OF 2023</w:t>
      </w:r>
    </w:p>
    <w:p>
      <w:pPr>
        <w:autoSpaceDN w:val="0"/>
        <w:autoSpaceDE w:val="0"/>
        <w:widowControl/>
        <w:spacing w:line="278" w:lineRule="exact" w:before="746" w:after="0"/>
        <w:ind w:left="0" w:right="3030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21st of August, 2023]</w:t>
      </w:r>
    </w:p>
    <w:p>
      <w:pPr>
        <w:autoSpaceDN w:val="0"/>
        <w:autoSpaceDE w:val="0"/>
        <w:widowControl/>
        <w:spacing w:line="244" w:lineRule="exact" w:before="350" w:after="0"/>
        <w:ind w:left="0" w:right="2994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0" w:lineRule="exact" w:before="856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25, 2023</w:t>
      </w:r>
    </w:p>
    <w:p>
      <w:pPr>
        <w:autoSpaceDN w:val="0"/>
        <w:autoSpaceDE w:val="0"/>
        <w:widowControl/>
        <w:spacing w:line="214" w:lineRule="exact" w:before="280" w:after="0"/>
        <w:ind w:left="0" w:right="261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14" w:lineRule="exact" w:before="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25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0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1296" w:right="43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Appropriation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12 of 2023</w:t>
            </w:r>
          </w:p>
        </w:tc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3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8" w:lineRule="exact" w:before="164" w:after="0"/>
        <w:ind w:left="0" w:right="352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21st of August, 2023]</w:t>
      </w:r>
    </w:p>
    <w:p>
      <w:pPr>
        <w:autoSpaceDN w:val="0"/>
        <w:autoSpaceDE w:val="0"/>
        <w:widowControl/>
        <w:spacing w:line="266" w:lineRule="exact" w:before="20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L.D.-O. 41/2023</w:t>
      </w:r>
    </w:p>
    <w:p>
      <w:pPr>
        <w:autoSpaceDN w:val="0"/>
        <w:autoSpaceDE w:val="0"/>
        <w:widowControl/>
        <w:spacing w:line="266" w:lineRule="exact" w:before="214" w:after="0"/>
        <w:ind w:left="16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PPROPRIATION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20"/>
        </w:rPr>
        <w:t>, N</w:t>
      </w:r>
      <w:r>
        <w:rPr>
          <w:rFonts w:ascii="Times" w:hAnsi="Times" w:eastAsia="Times"/>
          <w:b w:val="0"/>
          <w:i w:val="0"/>
          <w:color w:val="221F1F"/>
          <w:sz w:val="14"/>
        </w:rPr>
        <w:t>O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. 43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2022</w:t>
      </w:r>
    </w:p>
    <w:p>
      <w:pPr>
        <w:autoSpaceDN w:val="0"/>
        <w:autoSpaceDE w:val="0"/>
        <w:widowControl/>
        <w:spacing w:line="240" w:lineRule="exact" w:before="240" w:after="154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165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36" w:val="left"/>
              </w:tabs>
              <w:autoSpaceDE w:val="0"/>
              <w:widowControl/>
              <w:spacing w:line="228" w:lineRule="exact" w:before="110" w:after="0"/>
              <w:ind w:left="738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This Act may be cited as the Appropriation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(Amendment) Act, No. 12 of 2023.</w:t>
            </w:r>
          </w:p>
          <w:p>
            <w:pPr>
              <w:autoSpaceDN w:val="0"/>
              <w:autoSpaceDE w:val="0"/>
              <w:widowControl/>
              <w:spacing w:line="234" w:lineRule="exact" w:before="258" w:after="0"/>
              <w:ind w:left="738" w:right="102" w:firstLine="198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2 of the Appropriation Act, No. 43 of 2022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follows:–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 title</w:t>
            </w:r>
          </w:p>
          <w:p>
            <w:pPr>
              <w:autoSpaceDN w:val="0"/>
              <w:autoSpaceDE w:val="0"/>
              <w:widowControl/>
              <w:spacing w:line="192" w:lineRule="exact" w:before="490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Act, No. 43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2022</w:t>
            </w:r>
          </w:p>
        </w:tc>
      </w:tr>
    </w:tbl>
    <w:p>
      <w:pPr>
        <w:autoSpaceDN w:val="0"/>
        <w:autoSpaceDE w:val="0"/>
        <w:widowControl/>
        <w:spacing w:line="240" w:lineRule="exact" w:before="114" w:after="0"/>
        <w:ind w:left="2158" w:right="2782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(1)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of that section,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substitution for the words “rupees four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thousand nine hundred seventy nine billion”,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words “rupees thirteen thousand nine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seventy nine billion”; and</w:t>
      </w:r>
    </w:p>
    <w:p>
      <w:pPr>
        <w:autoSpaceDN w:val="0"/>
        <w:autoSpaceDE w:val="0"/>
        <w:widowControl/>
        <w:spacing w:line="240" w:lineRule="exact" w:before="240" w:after="152"/>
        <w:ind w:left="2158" w:right="2782" w:hanging="35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in subsection (4) of that section, by the substitution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the words “rupees four thousand two hundred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twenty two billion two hundred thirty three million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three hundred sixty two thousand”, of the words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“rupees thirteen thousand two hundred twenty two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billion two hundred thirty three million three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hundred sixty two thousand”.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2130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6" w:lineRule="exact" w:before="104" w:after="0"/>
              <w:ind w:left="736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Capital Expenditure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Column of the Department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Treasury Operations appearing under the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Head No.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249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of the Second Schedule to the principal enactment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by the substitution for the figures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“2,019,970,000,000” of the figures “11,019,970,000,000”.</w:t>
            </w:r>
          </w:p>
          <w:p>
            <w:pPr>
              <w:autoSpaceDN w:val="0"/>
              <w:tabs>
                <w:tab w:pos="976" w:val="left"/>
              </w:tabs>
              <w:autoSpaceDE w:val="0"/>
              <w:widowControl/>
              <w:spacing w:line="228" w:lineRule="exact" w:before="264" w:after="0"/>
              <w:ind w:left="73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114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Second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Schedule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  <w:p>
            <w:pPr>
              <w:autoSpaceDN w:val="0"/>
              <w:autoSpaceDE w:val="0"/>
              <w:widowControl/>
              <w:spacing w:line="192" w:lineRule="exact" w:before="500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564"/>
        </w:trPr>
        <w:tc>
          <w:tcPr>
            <w:tcW w:type="dxa" w:w="20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4" w:after="0"/>
              <w:ind w:left="432" w:right="129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 xml:space="preserve">Appropriation  (Amendment)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Act, No. 12 of 2023</w:t>
            </w:r>
          </w:p>
        </w:tc>
      </w:tr>
    </w:tbl>
    <w:p>
      <w:pPr>
        <w:autoSpaceDN w:val="0"/>
        <w:autoSpaceDE w:val="0"/>
        <w:widowControl/>
        <w:spacing w:line="214" w:lineRule="exact" w:before="85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p>
      <w:pPr>
        <w:autoSpaceDN w:val="0"/>
        <w:autoSpaceDE w:val="0"/>
        <w:widowControl/>
        <w:spacing w:line="150" w:lineRule="exact" w:before="156" w:after="0"/>
        <w:ind w:left="0" w:right="349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