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8" w:lineRule="exact" w:before="430" w:after="0"/>
        <w:ind w:left="1872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94" w:lineRule="exact" w:before="806" w:after="0"/>
        <w:ind w:left="2448" w:right="2304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INLAND REVENUE (AMENDMENT)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>ACT,  No.  14  OF  2023</w:t>
      </w:r>
    </w:p>
    <w:p>
      <w:pPr>
        <w:autoSpaceDN w:val="0"/>
        <w:autoSpaceDE w:val="0"/>
        <w:widowControl/>
        <w:spacing w:line="276" w:lineRule="exact" w:before="894" w:after="0"/>
        <w:ind w:left="0" w:right="2818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08th of  September, 2023]</w:t>
      </w:r>
    </w:p>
    <w:p>
      <w:pPr>
        <w:autoSpaceDN w:val="0"/>
        <w:autoSpaceDE w:val="0"/>
        <w:widowControl/>
        <w:spacing w:line="244" w:lineRule="exact" w:before="352" w:after="0"/>
        <w:ind w:left="0" w:right="295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40" w:lineRule="exact" w:before="8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September 08, 2023</w:t>
      </w:r>
    </w:p>
    <w:p>
      <w:pPr>
        <w:autoSpaceDN w:val="0"/>
        <w:autoSpaceDE w:val="0"/>
        <w:widowControl/>
        <w:spacing w:line="192" w:lineRule="exact" w:before="384" w:after="116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48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73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Price : Rs. 12.00</w:t>
            </w:r>
          </w:p>
          <w:p>
            <w:pPr>
              <w:autoSpaceDN w:val="0"/>
              <w:autoSpaceDE w:val="0"/>
              <w:widowControl/>
              <w:spacing w:line="212" w:lineRule="exact" w:before="734" w:after="0"/>
              <w:ind w:left="73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14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p>
      <w:pPr>
        <w:autoSpaceDN w:val="0"/>
        <w:autoSpaceDE w:val="0"/>
        <w:widowControl/>
        <w:spacing w:line="240" w:lineRule="exact" w:before="26" w:after="616"/>
        <w:ind w:left="1678" w:right="63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WS 6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 013671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1296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Inland Revenue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14 of 2023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150" w:after="0"/>
        <w:ind w:left="0" w:right="35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08th of September, 2023]</w:t>
      </w:r>
    </w:p>
    <w:p>
      <w:pPr>
        <w:autoSpaceDN w:val="0"/>
        <w:autoSpaceDE w:val="0"/>
        <w:widowControl/>
        <w:spacing w:line="266" w:lineRule="exact" w:before="20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45/2023</w:t>
      </w:r>
    </w:p>
    <w:p>
      <w:pPr>
        <w:autoSpaceDN w:val="0"/>
        <w:autoSpaceDE w:val="0"/>
        <w:widowControl/>
        <w:spacing w:line="268" w:lineRule="exact" w:before="168" w:after="0"/>
        <w:ind w:left="16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EVENUE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2017</w:t>
      </w:r>
    </w:p>
    <w:p>
      <w:pPr>
        <w:autoSpaceDN w:val="0"/>
        <w:autoSpaceDE w:val="0"/>
        <w:widowControl/>
        <w:spacing w:line="232" w:lineRule="exact" w:before="236" w:after="142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46"/>
        </w:trPr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24" w:lineRule="exact" w:before="114" w:after="0"/>
              <w:ind w:left="738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This Act may be cited as the Inland Revenue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14 of 2023.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1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Short title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the date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operation</w:t>
            </w:r>
          </w:p>
        </w:tc>
      </w:tr>
    </w:tbl>
    <w:p>
      <w:pPr>
        <w:autoSpaceDN w:val="0"/>
        <w:tabs>
          <w:tab w:pos="1678" w:val="left"/>
        </w:tabs>
        <w:autoSpaceDE w:val="0"/>
        <w:widowControl/>
        <w:spacing w:line="232" w:lineRule="exact" w:before="52" w:after="142"/>
        <w:ind w:left="1438" w:right="288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this Act shall be deemed to have </w:t>
      </w:r>
      <w:r>
        <w:rPr>
          <w:rFonts w:ascii="Times" w:hAnsi="Times" w:eastAsia="Times"/>
          <w:b w:val="0"/>
          <w:i w:val="0"/>
          <w:color w:val="221F1F"/>
          <w:sz w:val="20"/>
        </w:rPr>
        <w:t>come into operation on April 1,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0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8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First Schedule to the Inland Revenue Act, No.24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2017 is hereby amended by the repeal of paragraph 8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Schedule and the substitution therefor, of the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paragraph: -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 24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2017</w:t>
            </w:r>
          </w:p>
        </w:tc>
      </w:tr>
    </w:tbl>
    <w:p>
      <w:pPr>
        <w:autoSpaceDN w:val="0"/>
        <w:autoSpaceDE w:val="0"/>
        <w:widowControl/>
        <w:spacing w:line="234" w:lineRule="exact" w:before="170" w:after="0"/>
        <w:ind w:left="2158" w:right="2782" w:firstLine="300"/>
        <w:jc w:val="both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“8. Tax rate for Employees’ Trust Funds,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Provident, Pension or Gratuity Funds and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Termination Funds.</w:t>
      </w:r>
    </w:p>
    <w:p>
      <w:pPr>
        <w:autoSpaceDN w:val="0"/>
        <w:autoSpaceDE w:val="0"/>
        <w:widowControl/>
        <w:spacing w:line="234" w:lineRule="exact" w:before="222" w:after="0"/>
        <w:ind w:left="2158" w:right="278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The taxable income of the Employees’ Trust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Fund, an approved provident or pension fund,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approved termination fund for a year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commencing on or prior to April 1, 2022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 the first six months period of the year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commencing on April 1, 2023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taxed at the rate of 14%.</w:t>
      </w:r>
    </w:p>
    <w:p>
      <w:pPr>
        <w:autoSpaceDN w:val="0"/>
        <w:autoSpaceDE w:val="0"/>
        <w:widowControl/>
        <w:spacing w:line="240" w:lineRule="exact" w:before="228" w:after="0"/>
        <w:ind w:left="2158" w:right="278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subparagraphs (3) and (4),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income of the Employees’ Trust Fund,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provident or pension fund or an approved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termination fund for the second six months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year of assessment commencing on April 1,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2023 and for each year of assessment commencing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or after April 1, 2024, shall be taxed at the rate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14%.</w:t>
      </w:r>
    </w:p>
    <w:p>
      <w:pPr>
        <w:sectPr>
          <w:pgSz w:w="11900" w:h="16840"/>
          <w:pgMar w:top="1064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432" w:right="144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Inland Revenue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14 of 2023</w:t>
            </w:r>
          </w:p>
        </w:tc>
      </w:tr>
    </w:tbl>
    <w:p>
      <w:pPr>
        <w:autoSpaceDN w:val="0"/>
        <w:autoSpaceDE w:val="0"/>
        <w:widowControl/>
        <w:spacing w:line="234" w:lineRule="exact" w:before="202" w:after="0"/>
        <w:ind w:left="3502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Such part of the gains and profits received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derived by the Employees’ Trust Fund,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provident or pension fund or an approved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termination fund from treasury bonds, for the second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months period of the year of assessment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on April 1, 2023 and for each year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commencing on or after April 1, 2024,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be taxed at the rate of 30%.</w:t>
      </w:r>
    </w:p>
    <w:p>
      <w:pPr>
        <w:autoSpaceDN w:val="0"/>
        <w:autoSpaceDE w:val="0"/>
        <w:widowControl/>
        <w:spacing w:line="234" w:lineRule="exact" w:before="234" w:after="0"/>
        <w:ind w:left="3502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Notwithstanding anything to the contrary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provisions of subparagraph (3), if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Employees’ Trust Fund, an approved provident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pension fund or an approved termination fund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invested in eligible bonds, and the Registrar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Debt Department of the Central Bank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confirms that any such fund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effectively participated in the process of domestic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debt optimization approved by the Parliament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Resolution dated July 1, 2023, such part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gains and profits received or derived by such funds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treasury bonds, for the second six months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the year of assessment commencing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April 1, 2023 and for each year of assessment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on or after April 1, 2024 shall be taxed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 the rate of 14%.</w:t>
      </w:r>
    </w:p>
    <w:p>
      <w:pPr>
        <w:autoSpaceDN w:val="0"/>
        <w:autoSpaceDE w:val="0"/>
        <w:widowControl/>
        <w:spacing w:line="266" w:lineRule="exact" w:before="202" w:after="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(5) In this paragraph -</w:t>
      </w:r>
    </w:p>
    <w:p>
      <w:pPr>
        <w:autoSpaceDN w:val="0"/>
        <w:tabs>
          <w:tab w:pos="4942" w:val="left"/>
          <w:tab w:pos="5654" w:val="left"/>
          <w:tab w:pos="6796" w:val="left"/>
          <w:tab w:pos="7312" w:val="left"/>
        </w:tabs>
        <w:autoSpaceDE w:val="0"/>
        <w:widowControl/>
        <w:spacing w:line="234" w:lineRule="exact" w:before="234" w:after="0"/>
        <w:ind w:left="4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“approved termination fund” means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thrift, savings or building society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welfare fund to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are made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only or, any gratuity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gratuities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on the termination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service, under the Payment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Gratuity Act, No. 12 of 1983;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296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Inland Revenue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14 of 2023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0" w:lineRule="exact" w:before="220" w:after="0"/>
        <w:ind w:left="3598" w:right="2782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“effectively participated”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submission of offers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Employees’ Trust Fund,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provident or pension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or an approved termination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for not less than 50%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total holding of each series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bonds maturing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2023, and for 100%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total holding of eligible bonds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maturing in the calendar years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2024 to 2032 (both inclusive)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acceptance of such offers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Registrar of the Public Debt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the Central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Sri Lanka; and</w:t>
      </w:r>
    </w:p>
    <w:p>
      <w:pPr>
        <w:autoSpaceDN w:val="0"/>
        <w:autoSpaceDE w:val="0"/>
        <w:widowControl/>
        <w:spacing w:line="240" w:lineRule="exact" w:before="240" w:after="154"/>
        <w:ind w:left="3598" w:right="2782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“eligible bonds” means the treasury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bonds applicable for the purposes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domestic debt optimization,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under the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Stocks and Securities Ordinance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(Chapter 420) that are-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80.0" w:type="dxa"/>
      </w:tblPr>
      <w:tblGrid>
        <w:gridCol w:w="4510"/>
        <w:gridCol w:w="4510"/>
      </w:tblGrid>
      <w:tr>
        <w:trPr>
          <w:trHeight w:hRule="exact" w:val="2546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41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3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maturing between June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28, 2023 and December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31, 2023 (excluding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treasury bonds maturing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July 15, 2023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September 1, 2023); and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3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maturing in the calendar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years 2024 to 2032 (both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inclusive).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156" w:right="278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Notwithstanding anything to the contrary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other provision of this Act, where any fund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this paragraph uses accounts based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alternative period of twelve months for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432" w:right="144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Inland Revenue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14 of 2023</w:t>
            </w:r>
          </w:p>
        </w:tc>
      </w:tr>
    </w:tbl>
    <w:p>
      <w:pPr>
        <w:autoSpaceDN w:val="0"/>
        <w:autoSpaceDE w:val="0"/>
        <w:widowControl/>
        <w:spacing w:line="240" w:lineRule="exact" w:before="220" w:after="154"/>
        <w:ind w:left="350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computation of the income tax payable for the year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assessment commencing on April 1, 2023,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income tax rates set out in this paragraph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applied for such year of assessment by considering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alternative period of twelve months period.”.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5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4" w:val="left"/>
              </w:tabs>
              <w:autoSpaceDE w:val="0"/>
              <w:widowControl/>
              <w:spacing w:line="262" w:lineRule="exact" w:before="76" w:after="0"/>
              <w:ind w:left="26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2"/>
        <w:ind w:left="0" w:right="0"/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1296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Inland Revenue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14 of 2023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12" w:lineRule="exact" w:before="8586" w:after="0"/>
        <w:ind w:left="14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12" w:lineRule="exact" w:before="0" w:after="0"/>
        <w:ind w:left="20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