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6" w:after="0"/>
        <w:ind w:left="220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ACT,  No.  34  OF  2023</w:t>
      </w:r>
    </w:p>
    <w:p>
      <w:pPr>
        <w:autoSpaceDN w:val="0"/>
        <w:autoSpaceDE w:val="0"/>
        <w:widowControl/>
        <w:spacing w:line="238" w:lineRule="auto" w:before="1136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 December, 2023]</w:t>
      </w:r>
    </w:p>
    <w:p>
      <w:pPr>
        <w:autoSpaceDN w:val="0"/>
        <w:autoSpaceDE w:val="0"/>
        <w:widowControl/>
        <w:spacing w:line="238" w:lineRule="auto" w:before="442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91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15,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84.00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5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34 of 2023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98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13th of December, 2023]</w:t>
      </w:r>
    </w:p>
    <w:p>
      <w:pPr>
        <w:autoSpaceDN w:val="0"/>
        <w:autoSpaceDE w:val="0"/>
        <w:widowControl/>
        <w:spacing w:line="235" w:lineRule="auto" w:before="30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51/2023</w:t>
      </w:r>
    </w:p>
    <w:p>
      <w:pPr>
        <w:autoSpaceDN w:val="0"/>
        <w:autoSpaceDE w:val="0"/>
        <w:widowControl/>
        <w:spacing w:line="271" w:lineRule="auto" w:before="302" w:after="0"/>
        <w:ind w:left="1678" w:right="280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2024;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69" w:lineRule="auto" w:before="92" w:after="0"/>
        <w:ind w:left="1678" w:right="2736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7" w:lineRule="auto" w:before="30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7" w:lineRule="auto" w:before="302" w:after="242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 This Act may be cited as the Appropriation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No. 34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  (1) Without prejudice to anything in any other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any expenditure and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subsection (4) of this section, the expenditure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which is estimated to be rupees four thousand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Appropriation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2024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hundred ten billion eight hundred forty six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hundred eighty eight thousand for the service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beginning on January 1, 2024 and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2024 (in this Act referred to as the “financial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2024”), shall be met –</w:t>
      </w:r>
    </w:p>
    <w:p>
      <w:pPr>
        <w:autoSpaceDN w:val="0"/>
        <w:tabs>
          <w:tab w:pos="2158" w:val="left"/>
        </w:tabs>
        <w:autoSpaceDE w:val="0"/>
        <w:widowControl/>
        <w:spacing w:line="274" w:lineRule="auto" w:before="30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moneys, of or at the disposal of the</w:t>
      </w:r>
    </w:p>
    <w:p>
      <w:pPr>
        <w:autoSpaceDN w:val="0"/>
        <w:autoSpaceDE w:val="0"/>
        <w:widowControl/>
        <w:spacing w:line="235" w:lineRule="auto" w:before="8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34 of 2023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2024,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are hereby authorized in terms of relevant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 for moneys to be raised whether in or outside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for and on behalf of the Government,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 balance outstanding of such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borrowing at any given time during the financial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2024 or at the end of the financial year 2024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exceed rupees seven thousand three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fifty billion and the details of such loans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incorporated in the Final Budget Position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which is required to be tabled in Parliament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13 of the Fiscal Management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3502" w:right="143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2024 and the total settlement of short-term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45" w:lineRule="auto" w:before="21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four thousand three hundred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eight hundred forty six million seven hundred eighty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thousand referred to in subsection (1), may be </w:t>
      </w:r>
      <w:r>
        <w:rPr>
          <w:rFonts w:ascii="Times" w:hAnsi="Times" w:eastAsia="Times"/>
          <w:b w:val="0"/>
          <w:i w:val="0"/>
          <w:color w:val="221F1F"/>
          <w:sz w:val="20"/>
        </w:rPr>
        <w:t>expended as specified in the First Schedule to this Act.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45" w:lineRule="auto" w:before="21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 (1) shall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45" w:lineRule="auto" w:before="21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estimated expenditure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thousand nine hundred sixty five billion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 hundred ninety one million four hundred twelve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for the service of the period beginning on January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2024 and ending on December 31, 2024. The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Heads and the laws under which such expenditure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to be made, are as specified in the Second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34 of 2023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2024</w:t>
            </w:r>
          </w:p>
        </w:tc>
      </w:tr>
      <w:tr>
        <w:trPr>
          <w:trHeight w:hRule="exact" w:val="3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year 2024, from each activity specified in Column 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Third Schedule to this Act, shall be credited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such activity, but the aggregate of receipts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credited shall not be less than the minimum limit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corresponding entry in Column III of that Schedule.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net surplus, if any, of such activity, shall be paid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Consolidated Fund before the expiry of six months after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2024.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3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activity, whether paid or accrued, properly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chargeable to the revenue of the activity;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to cover the depreciation of the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2024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debit balance outstanding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2024,  of any activity specified in Column 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moneys,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2024</w:t>
            </w:r>
          </w:p>
          <w:p>
            <w:pPr>
              <w:autoSpaceDN w:val="0"/>
              <w:autoSpaceDE w:val="0"/>
              <w:widowControl/>
              <w:spacing w:line="250" w:lineRule="auto" w:before="54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another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Head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34 of 2023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</w:tr>
      <w:tr>
        <w:trPr>
          <w:trHeight w:hRule="exact" w:val="39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2" w:after="0"/>
              <w:ind w:left="2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2024, the receipts of the Government from any activity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Column I of the Third Schedule to this Act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insufficient to meet the expenditure incurred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on such activity, the Minister may,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by Order, direct that such sums as he may deem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meet such expenditure shall be payable by way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advances, out of the Consolidated Fund or any other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moneys, of or at the disposal of the Government,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that the aggregate of the sums so advanced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 the maximum limit of expenditure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corresponding entry in Column II of that Schedule.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 so advanced in respect of such activity shall be refunded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Consolidated Fund in such manner, as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</w:tr>
      <w:tr>
        <w:trPr>
          <w:trHeight w:hRule="exact" w:val="3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2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First Schedule to this Act, have been allocated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Recurrent Expenditure under any Programme appearing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any Head specified in that Schedule, but have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expended or are not likely to be expended,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the allocation of Capital Expenditure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Programme or to the allocation of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Capital Expenditure under any other Programme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Head,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authorized in that behalf by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0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34 of 2023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</w:t>
            </w:r>
          </w:p>
          <w:p>
            <w:pPr>
              <w:autoSpaceDN w:val="0"/>
              <w:autoSpaceDE w:val="0"/>
              <w:widowControl/>
              <w:spacing w:line="274" w:lineRule="auto" w:before="2792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limit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Programme, appearing under the Head,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Printed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Budget Estimates approved by Parliament for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year, to any other Programme under any other Head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authorized in that behalf by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Treasury. The money so transferred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supplementary allocation made to the particular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report containing the amount of money so transferred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reasons for the transfer, shall be submitted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reasons for such transfers, shall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reports relating to the Government’s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performance, which are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698" w:right="1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receipts from taxes and other sources will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less than the amounts anticipated to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authorized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18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p>
      <w:pPr>
        <w:autoSpaceDN w:val="0"/>
        <w:autoSpaceDE w:val="0"/>
        <w:widowControl/>
        <w:spacing w:line="245" w:lineRule="auto" w:before="2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moneys, of or at the disposal of the Government, to meet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expenditure and the details of all such withdrawals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13 </w:t>
      </w:r>
      <w:r>
        <w:rPr>
          <w:rFonts w:ascii="Times" w:hAnsi="Times" w:eastAsia="Times"/>
          <w:b w:val="0"/>
          <w:i w:val="0"/>
          <w:color w:val="221F1F"/>
          <w:sz w:val="20"/>
        </w:rPr>
        <w:t>of the Fiscal Management (Responsibility) Act, No. 3 of</w:t>
      </w:r>
    </w:p>
    <w:p>
      <w:pPr>
        <w:autoSpaceDN w:val="0"/>
        <w:autoSpaceDE w:val="0"/>
        <w:widowControl/>
        <w:spacing w:line="238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Minister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vary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maximum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limits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in 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34 of 2023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may, on or before May 31, 2025, by Order,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autoSpaceDE w:val="0"/>
        <w:widowControl/>
        <w:spacing w:line="245" w:lineRule="auto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30" w:after="16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Parliament 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amend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to this Act, by adding to the appropriate Columns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</w:tr>
    </w:tbl>
    <w:p>
      <w:pPr>
        <w:autoSpaceDN w:val="0"/>
        <w:tabs>
          <w:tab w:pos="3098" w:val="left"/>
          <w:tab w:pos="3502" w:val="left"/>
          <w:tab w:pos="3522" w:val="left"/>
        </w:tabs>
        <w:autoSpaceDE w:val="0"/>
        <w:widowControl/>
        <w:spacing w:line="245" w:lineRule="auto" w:before="6" w:after="17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5"/>
        </w:rPr>
        <w:t xml:space="preserve">to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2024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25,759,790,000</w:t>
      </w:r>
    </w:p>
    <w:p>
      <w:pPr>
        <w:autoSpaceDN w:val="0"/>
        <w:autoSpaceDE w:val="0"/>
        <w:widowControl/>
        <w:spacing w:line="238" w:lineRule="auto" w:before="50" w:after="0"/>
        <w:ind w:left="0" w:right="75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                       32,966,400,000</w:t>
      </w:r>
    </w:p>
    <w:p>
      <w:pPr>
        <w:autoSpaceDN w:val="0"/>
        <w:autoSpaceDE w:val="0"/>
        <w:widowControl/>
        <w:spacing w:line="238" w:lineRule="auto" w:before="48" w:after="100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1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3,673,150,000        1,228,000,000</w:t>
            </w:r>
          </w:p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100,000,000      30,200,000,000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1,044,000,000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111,000,000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509,000,000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191,000,000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295,740,000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152,400,000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174,900,000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7,800,000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734,260,000           122,000,000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340,000,000             44,000,000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3,853,500,000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486,000,000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11,044,060,000           143,000,000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2,810,300,000           442,000,000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17,200,000                  300,000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tabs>
          <w:tab w:pos="3162" w:val="left"/>
          <w:tab w:pos="4422" w:val="left"/>
        </w:tabs>
        <w:autoSpaceDE w:val="0"/>
        <w:widowControl/>
        <w:spacing w:line="408" w:lineRule="auto" w:before="190" w:after="188"/>
        <w:ind w:left="2262" w:right="63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Buddha Sasana, Religious and Cultural Affairs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6,640,000,000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3,960,000,000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163,500,000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824,000,000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1,456,500,000</w:t>
            </w:r>
          </w:p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1,449,000,000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25,000,000</w:t>
            </w:r>
          </w:p>
        </w:tc>
      </w:tr>
      <w:tr>
        <w:trPr>
          <w:trHeight w:hRule="exact" w:val="352"/>
        </w:trPr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186,000,000            24,000,000</w:t>
            </w:r>
          </w:p>
        </w:tc>
      </w:tr>
      <w:tr>
        <w:trPr>
          <w:trHeight w:hRule="exact" w:val="348"/>
        </w:trPr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356"/>
        </w:trPr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3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231,000,000</w:t>
            </w:r>
          </w:p>
        </w:tc>
      </w:tr>
      <w:tr>
        <w:trPr>
          <w:trHeight w:hRule="exact" w:val="346"/>
        </w:trPr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296,000,000             22,000,000</w:t>
            </w:r>
          </w:p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1,404,000,000           254,000,000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78,000,000             29,000,000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256,000,000           342,000,000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100,000,000        1,245,000,000</w:t>
            </w:r>
          </w:p>
        </w:tc>
      </w:tr>
    </w:tbl>
    <w:p>
      <w:pPr>
        <w:autoSpaceDN w:val="0"/>
        <w:tabs>
          <w:tab w:pos="3162" w:val="left"/>
          <w:tab w:pos="4422" w:val="left"/>
        </w:tabs>
        <w:autoSpaceDE w:val="0"/>
        <w:widowControl/>
        <w:spacing w:line="358" w:lineRule="auto" w:before="130" w:after="126"/>
        <w:ind w:left="2262" w:right="576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 Finance, Economic Stabilization and National Policies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409,398,310,000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689,423,185,000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Finance, Economic Stabilization and National Policies</w:t>
            </w:r>
          </w:p>
        </w:tc>
        <w:tc>
          <w:tcPr>
            <w:tcW w:type="dxa" w:w="199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206,350,909,000</w:t>
            </w:r>
          </w:p>
        </w:tc>
        <w:tc>
          <w:tcPr>
            <w:tcW w:type="dxa" w:w="24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261,450,000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23,338,000,000</w:t>
            </w:r>
          </w:p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Palnning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133,331,000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4,248,680,000</w:t>
            </w:r>
          </w:p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106,560,000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1,400,000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443,995,000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3,541,700,000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285,250,000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345,000,000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18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138,900,000,000</w:t>
            </w:r>
          </w:p>
        </w:tc>
        <w:tc>
          <w:tcPr>
            <w:tcW w:type="dxa" w:w="25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81,390,000,000</w:t>
            </w:r>
          </w:p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878,230,000    519,108,955,000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7976"/>
            <w:gridSpan w:val="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120,990,000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25,905,030,000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44,182,800,000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92,605,000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204,000,000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96,000,000           426,850,000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4,597,930,000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4,798,200,000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4,189,600,000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255,500,000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2,310,500,000        1,068,700,000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21,437,325,000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4,657,950,000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113,600,000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33,900,000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731,300,000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1,200,370,000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1,418,700,000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94,650,000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4,400,000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143,885,000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9,800,000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22,170,000              2,400,000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61,665,000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1,132,435,000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49,980,000               3,100,000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Defence</w:t>
      </w:r>
    </w:p>
    <w:p>
      <w:pPr>
        <w:autoSpaceDN w:val="0"/>
        <w:tabs>
          <w:tab w:pos="4422" w:val="left"/>
          <w:tab w:pos="4554" w:val="left"/>
        </w:tabs>
        <w:autoSpaceDE w:val="0"/>
        <w:widowControl/>
        <w:spacing w:line="250" w:lineRule="auto" w:before="222" w:after="0"/>
        <w:ind w:left="3162" w:right="82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365,279,000,000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58,446,000,000</w:t>
      </w:r>
    </w:p>
    <w:p>
      <w:pPr>
        <w:autoSpaceDN w:val="0"/>
        <w:autoSpaceDE w:val="0"/>
        <w:widowControl/>
        <w:spacing w:line="235" w:lineRule="auto" w:before="226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7,331,000,000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9,378,000,000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4,710,000,000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11,895,000,000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214,214,000,000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4,427,000,000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69,684,000,000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11,657,000,000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50,079,000,000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19,120,000,000</w:t>
            </w:r>
          </w:p>
        </w:tc>
      </w:tr>
      <w:tr>
        <w:trPr>
          <w:trHeight w:hRule="exact" w:val="128"/>
        </w:trPr>
        <w:tc>
          <w:tcPr>
            <w:tcW w:type="dxa" w:w="2792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405,000,000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1,475,000,000</w:t>
            </w:r>
          </w:p>
        </w:tc>
      </w:tr>
      <w:tr>
        <w:trPr>
          <w:trHeight w:hRule="exact" w:val="4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18,778,000,000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237,000,000</w:t>
            </w:r>
          </w:p>
        </w:tc>
      </w:tr>
      <w:tr>
        <w:trPr>
          <w:trHeight w:hRule="exact" w:val="4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4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257,000,000</w:t>
            </w:r>
          </w:p>
        </w:tc>
      </w:tr>
    </w:tbl>
    <w:p>
      <w:pPr>
        <w:autoSpaceDN w:val="0"/>
        <w:autoSpaceDE w:val="0"/>
        <w:widowControl/>
        <w:spacing w:line="235" w:lineRule="auto" w:before="216" w:after="6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5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8" w:right="4032" w:hanging="6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23,000,000,000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2,650,000,000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59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144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412,900,000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66,500,000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356,000,000</w:t>
            </w:r>
          </w:p>
        </w:tc>
      </w:tr>
      <w:tr>
        <w:trPr>
          <w:trHeight w:hRule="exact" w:val="38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4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348,000,000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181,300,000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37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0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3,496,000,000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556,000,000</w:t>
            </w:r>
          </w:p>
        </w:tc>
      </w:tr>
      <w:tr>
        <w:trPr>
          <w:trHeight w:hRule="exact" w:val="46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4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18,527,100,000       1,490,200,000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5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Justice, Prison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46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582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22" w:right="40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31,049,000,000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11,202,000,000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5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44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 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4,938,700,000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7,472,200,000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9,305,200,000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1,818,000,000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4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1,787,000,000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161,400,000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76,800,000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4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4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12,957,500,000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1,285,000,000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847,500,000           545,000,000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2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374,200,000             10,400,000</w:t>
            </w:r>
          </w:p>
        </w:tc>
      </w:tr>
      <w:tr>
        <w:trPr>
          <w:trHeight w:hRule="exact" w:val="4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24,700,000              1,300,000</w:t>
            </w:r>
          </w:p>
        </w:tc>
      </w:tr>
      <w:tr>
        <w:trPr>
          <w:trHeight w:hRule="exact" w:val="38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576,000,000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</w:tabs>
        <w:autoSpaceDE w:val="0"/>
        <w:widowControl/>
        <w:spacing w:line="300" w:lineRule="auto" w:before="188" w:after="56"/>
        <w:ind w:left="2300" w:right="734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Health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350,289,998,000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                                 60,500,000,000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77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245" w:lineRule="auto" w:before="48" w:after="0"/>
              <w:ind w:left="12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Health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140,239,998,000      22,675,000,000</w:t>
            </w:r>
          </w:p>
        </w:tc>
      </w:tr>
      <w:tr>
        <w:trPr>
          <w:trHeight w:hRule="exact" w:val="26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207,845,000,000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37,125,000,000</w:t>
            </w:r>
          </w:p>
        </w:tc>
      </w:tr>
      <w:tr>
        <w:trPr>
          <w:trHeight w:hRule="exact" w:val="144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245" w:lineRule="auto" w:before="82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568" w:right="1152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145,000,000             15,000,000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2,060,000,000           685,000,000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Foreign Affairs</w:t>
      </w:r>
    </w:p>
    <w:p>
      <w:pPr>
        <w:autoSpaceDN w:val="0"/>
        <w:tabs>
          <w:tab w:pos="3200" w:val="left"/>
          <w:tab w:pos="4992" w:val="left"/>
        </w:tabs>
        <w:autoSpaceDE w:val="0"/>
        <w:widowControl/>
        <w:spacing w:line="245" w:lineRule="auto" w:before="148" w:after="0"/>
        <w:ind w:left="3132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18,874,025,000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Capital                                 738,000,000</w:t>
      </w:r>
    </w:p>
    <w:p>
      <w:pPr>
        <w:autoSpaceDN w:val="0"/>
        <w:autoSpaceDE w:val="0"/>
        <w:widowControl/>
        <w:spacing w:line="235" w:lineRule="auto" w:before="148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111,700,000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18,762,325,000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730,000,000</w:t>
            </w:r>
          </w:p>
        </w:tc>
      </w:tr>
      <w:tr>
        <w:trPr>
          <w:trHeight w:hRule="exact" w:val="41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8" w:after="8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8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6" w:right="3888" w:hanging="13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1,801,300,000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767,700,000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8" w:lineRule="auto" w:before="0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Trade, Commerce and Food Security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661,000,000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121,600,000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304,000,000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189,500,000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314,500,000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26,500,000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23,600,000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</w:t>
            </w:r>
          </w:p>
        </w:tc>
      </w:tr>
    </w:tbl>
    <w:p>
      <w:pPr>
        <w:autoSpaceDN w:val="0"/>
        <w:autoSpaceDE w:val="0"/>
        <w:widowControl/>
        <w:spacing w:line="238" w:lineRule="auto" w:before="12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Transport and Highways</w:t>
      </w:r>
    </w:p>
    <w:p>
      <w:pPr>
        <w:autoSpaceDN w:val="0"/>
        <w:tabs>
          <w:tab w:pos="5096" w:val="left"/>
          <w:tab w:pos="5202" w:val="left"/>
        </w:tabs>
        <w:autoSpaceDE w:val="0"/>
        <w:widowControl/>
        <w:spacing w:line="245" w:lineRule="auto" w:before="186" w:after="0"/>
        <w:ind w:left="3162" w:right="748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48,839,000,000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368,345,000,000</w:t>
      </w:r>
    </w:p>
    <w:p>
      <w:pPr>
        <w:autoSpaceDN w:val="0"/>
        <w:autoSpaceDE w:val="0"/>
        <w:widowControl/>
        <w:spacing w:line="238" w:lineRule="auto" w:before="186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Transport and Highways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785,000,000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15,050,000,000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339,878,000,000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1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29,932,000,000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27,068,000,000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3,072,000,000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1,371,000,000</w:t>
            </w:r>
          </w:p>
        </w:tc>
      </w:tr>
    </w:tbl>
    <w:p>
      <w:pPr>
        <w:autoSpaceDN w:val="0"/>
        <w:autoSpaceDE w:val="0"/>
        <w:widowControl/>
        <w:spacing w:line="238" w:lineRule="auto" w:before="112" w:after="11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Agriculture and Plantation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3888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66,039,250,000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46,522,030,000</w:t>
            </w:r>
          </w:p>
        </w:tc>
      </w:tr>
    </w:tbl>
    <w:p>
      <w:pPr>
        <w:autoSpaceDN w:val="0"/>
        <w:autoSpaceDE w:val="0"/>
        <w:widowControl/>
        <w:spacing w:line="235" w:lineRule="auto" w:before="112" w:after="11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 and Plantation Industries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3,504,400,000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478,000,000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44,885,400,000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37,234,670,000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662,550,000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73,860,000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8,917,790,000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3,781,500,000</w:t>
            </w:r>
          </w:p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625,800,000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49,000,000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5,132,160,000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3,186,000,000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933,000,000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517,000,000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841,150,000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73,000,000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586,000,000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412,000,000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337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Cinnamon Industry Development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6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125,000,000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4" w:after="122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2" w:right="3888" w:firstLine="224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910,000,000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42,073,000,000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 and Energy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625,000,000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285,000,000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42,054,000,000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Tourism and Lands</w:t>
      </w:r>
    </w:p>
    <w:p>
      <w:pPr>
        <w:autoSpaceDN w:val="0"/>
        <w:tabs>
          <w:tab w:pos="4422" w:val="left"/>
        </w:tabs>
        <w:autoSpaceDE w:val="0"/>
        <w:widowControl/>
        <w:spacing w:line="245" w:lineRule="auto" w:before="182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7,655,730,000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12,869,000,000</w:t>
      </w:r>
    </w:p>
    <w:p>
      <w:pPr>
        <w:autoSpaceDN w:val="0"/>
        <w:autoSpaceDE w:val="0"/>
        <w:widowControl/>
        <w:spacing w:line="238" w:lineRule="auto" w:before="182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692,400,000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11,857,000,000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634,200,000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679,880,000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59,000,000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358,550,000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204,200,000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4,070,725,000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425,100,000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713,650,000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156,500,000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 Use Policy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506,325,000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70,200,000</w:t>
            </w:r>
          </w:p>
        </w:tc>
      </w:tr>
    </w:tbl>
    <w:p>
      <w:pPr>
        <w:autoSpaceDN w:val="0"/>
        <w:autoSpaceDE w:val="0"/>
        <w:widowControl/>
        <w:spacing w:line="235" w:lineRule="auto" w:before="160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Urban Development and Housing</w:t>
      </w:r>
    </w:p>
    <w:p>
      <w:pPr>
        <w:autoSpaceDN w:val="0"/>
        <w:tabs>
          <w:tab w:pos="5088" w:val="left"/>
        </w:tabs>
        <w:autoSpaceDE w:val="0"/>
        <w:widowControl/>
        <w:spacing w:line="235" w:lineRule="auto" w:before="21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3,090,000,000</w:t>
      </w:r>
    </w:p>
    <w:p>
      <w:pPr>
        <w:autoSpaceDN w:val="0"/>
        <w:tabs>
          <w:tab w:pos="5000" w:val="left"/>
        </w:tabs>
        <w:autoSpaceDE w:val="0"/>
        <w:widowControl/>
        <w:spacing w:line="235" w:lineRule="auto" w:before="22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51,060,000,000</w:t>
      </w:r>
    </w:p>
    <w:p>
      <w:pPr>
        <w:autoSpaceDN w:val="0"/>
        <w:autoSpaceDE w:val="0"/>
        <w:widowControl/>
        <w:spacing w:line="235" w:lineRule="auto" w:before="194" w:after="14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907,000,000             46,000,000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889,300,000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50,552,000,000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321,000,000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157,400,000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5,700,000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411,000,000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83,300,000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22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Education</w:t>
      </w:r>
    </w:p>
    <w:p>
      <w:pPr>
        <w:autoSpaceDN w:val="0"/>
        <w:tabs>
          <w:tab w:pos="4616" w:val="left"/>
        </w:tabs>
        <w:autoSpaceDE w:val="0"/>
        <w:widowControl/>
        <w:spacing w:line="238" w:lineRule="auto" w:before="19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181,800,000,000</w:t>
      </w:r>
    </w:p>
    <w:p>
      <w:pPr>
        <w:autoSpaceDN w:val="0"/>
        <w:tabs>
          <w:tab w:pos="4722" w:val="left"/>
        </w:tabs>
        <w:autoSpaceDE w:val="0"/>
        <w:widowControl/>
        <w:spacing w:line="238" w:lineRule="auto" w:before="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58,040,000,000</w:t>
      </w:r>
    </w:p>
    <w:p>
      <w:pPr>
        <w:autoSpaceDN w:val="0"/>
        <w:autoSpaceDE w:val="0"/>
        <w:widowControl/>
        <w:spacing w:line="235" w:lineRule="auto" w:before="198" w:after="14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40,855,000,000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3,095,000,000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63,560,000,000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47,045,000,000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11,180,000,000         140,000,000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63,500,000,000      7,500,000,000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2,215,000,000         175,000,000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70,000,000            10,000,000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Administration, Home Affairs, Provincial Councils and Local Government</w:t>
      </w:r>
    </w:p>
    <w:p>
      <w:pPr>
        <w:autoSpaceDN w:val="0"/>
        <w:tabs>
          <w:tab w:pos="4256" w:val="left"/>
        </w:tabs>
        <w:autoSpaceDE w:val="0"/>
        <w:widowControl/>
        <w:spacing w:line="235" w:lineRule="auto" w:before="22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423,245,000,000</w:t>
      </w:r>
    </w:p>
    <w:p>
      <w:pPr>
        <w:autoSpaceDN w:val="0"/>
        <w:tabs>
          <w:tab w:pos="4362" w:val="left"/>
        </w:tabs>
        <w:autoSpaceDE w:val="0"/>
        <w:widowControl/>
        <w:spacing w:line="238" w:lineRule="auto" w:before="2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36,165,000,000</w:t>
      </w: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78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0" w:lineRule="auto" w:before="222" w:after="10"/>
        <w:ind w:left="230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of Public Administration, Home Affairs, Provincial Councils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13,219,000,000        1,248,000,000</w:t>
            </w:r>
          </w:p>
        </w:tc>
      </w:tr>
      <w:tr>
        <w:trPr>
          <w:trHeight w:hRule="exact" w:val="41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29,610,000,000</w:t>
            </w:r>
          </w:p>
        </w:tc>
      </w:tr>
      <w:tr>
        <w:trPr>
          <w:trHeight w:hRule="exact" w:val="390"/>
        </w:trPr>
        <w:tc>
          <w:tcPr>
            <w:tcW w:type="dxa" w:w="2792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362,855,000,000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3,615,000,000          415,000,000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1,925,000,000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210,000,000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2,565,000,000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765,000,000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2,075,000,000           170,000,000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2,960,000,000           220,000,000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1,455,000,000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1,240,000,000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2,870,000,000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620,000,000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2,270,000,000          200,000,000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1,730,000,000          215,000,000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495,000,000           170,000,000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</w:tr>
      <w:tr>
        <w:trPr>
          <w:trHeight w:hRule="exact" w:val="1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160,000,000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2,025,000,000           175,000,000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990,000,000          105,000,000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4,105,000,000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85,000,000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1,420,000,000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125,000,000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175,000,000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Moneragala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1,145,000,000          330,000,000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1,895,000,000           245,000,000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2,215,000,000          320,000,000</w:t>
            </w:r>
          </w:p>
        </w:tc>
      </w:tr>
      <w:tr>
        <w:trPr>
          <w:trHeight w:hRule="exact" w:val="272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4" w:after="20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Head Nos. 312 - 319 and Head No. 321 - Provincial 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390,000,000,000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63,153,000,000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38,800,000,000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3,006,000,000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51,804,000,000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4,248,000,000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49,796,000,000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4,138,000,000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35,862,000,000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4,909,000,000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44,870,000,000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3,885,000,000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29,646,000,000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9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4,417,000,000</w:t>
            </w:r>
          </w:p>
        </w:tc>
      </w:tr>
      <w:tr>
        <w:trPr>
          <w:trHeight w:hRule="exact" w:val="378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32,866,000,000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9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4,745,000,000</w:t>
            </w:r>
          </w:p>
        </w:tc>
      </w:tr>
      <w:tr>
        <w:trPr>
          <w:trHeight w:hRule="exact" w:val="388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41,502,000,000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9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4,598,000,000</w:t>
            </w:r>
          </w:p>
        </w:tc>
      </w:tr>
      <w:tr>
        <w:trPr>
          <w:trHeight w:hRule="exact" w:val="382"/>
        </w:trPr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40,501,000,000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4,854,000,000</w:t>
            </w:r>
          </w:p>
        </w:tc>
      </w:tr>
    </w:tbl>
    <w:p>
      <w:pPr>
        <w:autoSpaceDN w:val="0"/>
        <w:autoSpaceDE w:val="0"/>
        <w:widowControl/>
        <w:spacing w:line="238" w:lineRule="auto" w:before="54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Industries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342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3,414,800,000</w:t>
      </w:r>
    </w:p>
    <w:p>
      <w:pPr>
        <w:autoSpaceDN w:val="0"/>
        <w:tabs>
          <w:tab w:pos="4460" w:val="left"/>
        </w:tabs>
        <w:autoSpaceDE w:val="0"/>
        <w:widowControl/>
        <w:spacing w:line="235" w:lineRule="auto" w:before="82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5,994,300,000</w:t>
      </w:r>
    </w:p>
    <w:p>
      <w:pPr>
        <w:sectPr>
          <w:pgSz w:w="16840" w:h="11900"/>
          <w:pgMar w:top="1432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autoSpaceDE w:val="0"/>
        <w:widowControl/>
        <w:spacing w:line="235" w:lineRule="auto" w:before="0" w:after="2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547,700,000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5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71,800,000</w:t>
            </w:r>
          </w:p>
        </w:tc>
      </w:tr>
      <w:tr>
        <w:trPr>
          <w:trHeight w:hRule="exact" w:val="23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2,467,900,000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5,843,600,000</w:t>
            </w:r>
          </w:p>
        </w:tc>
      </w:tr>
      <w:tr>
        <w:trPr>
          <w:trHeight w:hRule="exact" w:val="354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the Registrar of Companies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78,400,000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370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320,800,000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78,900,000</w:t>
            </w:r>
          </w:p>
        </w:tc>
      </w:tr>
    </w:tbl>
    <w:p>
      <w:pPr>
        <w:autoSpaceDN w:val="0"/>
        <w:autoSpaceDE w:val="0"/>
        <w:widowControl/>
        <w:spacing w:line="235" w:lineRule="auto" w:before="25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Fisheries</w:t>
      </w:r>
    </w:p>
    <w:p>
      <w:pPr>
        <w:autoSpaceDN w:val="0"/>
        <w:tabs>
          <w:tab w:pos="4422" w:val="left"/>
        </w:tabs>
        <w:autoSpaceDE w:val="0"/>
        <w:widowControl/>
        <w:spacing w:line="278" w:lineRule="auto" w:before="316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2,581,000,000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4,919,000,000</w:t>
      </w:r>
    </w:p>
    <w:p>
      <w:pPr>
        <w:autoSpaceDN w:val="0"/>
        <w:autoSpaceDE w:val="0"/>
        <w:widowControl/>
        <w:spacing w:line="238" w:lineRule="auto" w:before="316" w:after="2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431,000,000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91,400,000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1,350,000,000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4,727,600,000</w:t>
            </w:r>
          </w:p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1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  <w:tab w:pos="4590" w:val="left"/>
        </w:tabs>
        <w:autoSpaceDE w:val="0"/>
        <w:widowControl/>
        <w:spacing w:line="398" w:lineRule="auto" w:before="288" w:after="176"/>
        <w:ind w:left="2300" w:right="83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Environment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1,529,000,000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601,000,000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804,000,000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482,000,000</w:t>
            </w:r>
          </w:p>
        </w:tc>
      </w:tr>
    </w:tbl>
    <w:p>
      <w:pPr>
        <w:autoSpaceDN w:val="0"/>
        <w:tabs>
          <w:tab w:pos="3200" w:val="left"/>
          <w:tab w:pos="4580" w:val="left"/>
        </w:tabs>
        <w:autoSpaceDE w:val="0"/>
        <w:widowControl/>
        <w:spacing w:line="398" w:lineRule="auto" w:before="174" w:after="176"/>
        <w:ind w:left="2300" w:right="662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Wildlife and Forest Resources Conservation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7,578,000,000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1,135,000,000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 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1,962,000,000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703,000,000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4,638,000,000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292,000,000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238" w:lineRule="auto" w:before="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Department of National Zoological Gardens</w:t>
      </w:r>
    </w:p>
    <w:p>
      <w:pPr>
        <w:autoSpaceDN w:val="0"/>
        <w:tabs>
          <w:tab w:pos="4422" w:val="left"/>
        </w:tabs>
        <w:autoSpaceDE w:val="0"/>
        <w:widowControl/>
        <w:spacing w:line="238" w:lineRule="auto" w:before="22" w:after="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 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Development Activities                                                            646,000,000                130,000,000</w:t>
      </w:r>
    </w:p>
    <w:p>
      <w:pPr>
        <w:autoSpaceDN w:val="0"/>
        <w:autoSpaceDE w:val="0"/>
        <w:widowControl/>
        <w:spacing w:line="238" w:lineRule="auto" w:before="22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Water Supply and Estate Infrastructure Development</w:t>
      </w:r>
    </w:p>
    <w:p>
      <w:pPr>
        <w:autoSpaceDN w:val="0"/>
        <w:tabs>
          <w:tab w:pos="4738" w:val="left"/>
        </w:tabs>
        <w:autoSpaceDE w:val="0"/>
        <w:widowControl/>
        <w:spacing w:line="238" w:lineRule="auto" w:before="22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1,426,000,000</w:t>
      </w:r>
    </w:p>
    <w:p>
      <w:pPr>
        <w:autoSpaceDN w:val="0"/>
        <w:tabs>
          <w:tab w:pos="4618" w:val="left"/>
        </w:tabs>
        <w:autoSpaceDE w:val="0"/>
        <w:widowControl/>
        <w:spacing w:line="238" w:lineRule="auto" w:before="2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71,424,000,000</w:t>
      </w:r>
    </w:p>
    <w:p>
      <w:pPr>
        <w:autoSpaceDN w:val="0"/>
        <w:autoSpaceDE w:val="0"/>
        <w:widowControl/>
        <w:spacing w:line="238" w:lineRule="auto" w:before="226" w:after="16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 and Estate Infrastructure Development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1,022,000,000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64,000,000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69,593,000,000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404,000,000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1,767,000,000</w:t>
            </w:r>
          </w:p>
        </w:tc>
      </w:tr>
    </w:tbl>
    <w:p>
      <w:pPr>
        <w:autoSpaceDN w:val="0"/>
        <w:autoSpaceDE w:val="0"/>
        <w:widowControl/>
        <w:spacing w:line="238" w:lineRule="auto" w:before="16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Women, Child Affairs and Social Empowerment</w:t>
      </w:r>
    </w:p>
    <w:p>
      <w:pPr>
        <w:autoSpaceDN w:val="0"/>
        <w:tabs>
          <w:tab w:pos="4422" w:val="left"/>
        </w:tabs>
        <w:autoSpaceDE w:val="0"/>
        <w:widowControl/>
        <w:spacing w:line="238" w:lineRule="auto" w:before="22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72,801,000,000</w:t>
      </w:r>
    </w:p>
    <w:p>
      <w:pPr>
        <w:autoSpaceDN w:val="0"/>
        <w:tabs>
          <w:tab w:pos="4490" w:val="left"/>
        </w:tabs>
        <w:autoSpaceDE w:val="0"/>
        <w:widowControl/>
        <w:spacing w:line="238" w:lineRule="auto" w:before="2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1,733,000,000</w:t>
      </w:r>
    </w:p>
    <w:p>
      <w:pPr>
        <w:autoSpaceDN w:val="0"/>
        <w:autoSpaceDE w:val="0"/>
        <w:widowControl/>
        <w:spacing w:line="238" w:lineRule="auto" w:before="234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1,368,000,000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104,000,000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13,976,000,000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1,384,000,000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1,176,000,000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1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505,000,000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55,280,000,000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62,000,000</w:t>
            </w:r>
          </w:p>
        </w:tc>
      </w:tr>
    </w:tbl>
    <w:p>
      <w:pPr>
        <w:autoSpaceDN w:val="0"/>
        <w:tabs>
          <w:tab w:pos="3200" w:val="left"/>
          <w:tab w:pos="4460" w:val="left"/>
        </w:tabs>
        <w:autoSpaceDE w:val="0"/>
        <w:widowControl/>
        <w:spacing w:line="386" w:lineRule="auto" w:before="158" w:after="160"/>
        <w:ind w:left="2300" w:right="763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Ports, Shipping and Aviation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1,397,000,000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7,678,000,000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410,000,000            22,000,000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7,634,000,000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137,000,000           22,000,000</w:t>
            </w:r>
          </w:p>
        </w:tc>
      </w:tr>
    </w:tbl>
    <w:p>
      <w:pPr>
        <w:autoSpaceDN w:val="0"/>
        <w:tabs>
          <w:tab w:pos="4460" w:val="left"/>
        </w:tabs>
        <w:autoSpaceDE w:val="0"/>
        <w:widowControl/>
        <w:spacing w:line="338" w:lineRule="auto" w:before="506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Technology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3,070,400,000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5,356,400,000</w:t>
      </w:r>
    </w:p>
    <w:p>
      <w:pPr>
        <w:sectPr>
          <w:pgSz w:w="16840" w:h="11900"/>
          <w:pgMar w:top="1432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6"/>
        <w:ind w:left="0" w:right="0"/>
      </w:pPr>
    </w:p>
    <w:p>
      <w:pPr>
        <w:autoSpaceDN w:val="0"/>
        <w:autoSpaceDE w:val="0"/>
        <w:widowControl/>
        <w:spacing w:line="235" w:lineRule="auto" w:before="0" w:after="21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201,400,000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16,400,000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2,869,000,000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5,340,000,000</w:t>
            </w:r>
          </w:p>
        </w:tc>
      </w:tr>
    </w:tbl>
    <w:p>
      <w:pPr>
        <w:autoSpaceDN w:val="0"/>
        <w:autoSpaceDE w:val="0"/>
        <w:widowControl/>
        <w:spacing w:line="235" w:lineRule="auto" w:before="22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Investment Promotion</w:t>
      </w:r>
    </w:p>
    <w:p>
      <w:pPr>
        <w:autoSpaceDN w:val="0"/>
        <w:tabs>
          <w:tab w:pos="4664" w:val="left"/>
        </w:tabs>
        <w:autoSpaceDE w:val="0"/>
        <w:widowControl/>
        <w:spacing w:line="269" w:lineRule="auto" w:before="278" w:after="0"/>
        <w:ind w:left="3162" w:right="82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1,186,170,000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2,531,500,000</w:t>
      </w:r>
    </w:p>
    <w:p>
      <w:pPr>
        <w:autoSpaceDN w:val="0"/>
        <w:autoSpaceDE w:val="0"/>
        <w:widowControl/>
        <w:spacing w:line="238" w:lineRule="auto" w:before="278" w:after="21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464,170,000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33,500,000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722,000,000      2,498,000,000</w:t>
            </w:r>
          </w:p>
        </w:tc>
      </w:tr>
    </w:tbl>
    <w:p>
      <w:pPr>
        <w:autoSpaceDN w:val="0"/>
        <w:autoSpaceDE w:val="0"/>
        <w:widowControl/>
        <w:spacing w:line="238" w:lineRule="auto" w:before="21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Security</w:t>
      </w:r>
    </w:p>
    <w:p>
      <w:pPr>
        <w:autoSpaceDN w:val="0"/>
        <w:tabs>
          <w:tab w:pos="4376" w:val="left"/>
          <w:tab w:pos="4482" w:val="left"/>
        </w:tabs>
        <w:autoSpaceDE w:val="0"/>
        <w:widowControl/>
        <w:spacing w:line="266" w:lineRule="auto" w:before="278" w:after="0"/>
        <w:ind w:left="3162" w:right="82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127,403,500,000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13,330,000,000</w:t>
      </w:r>
    </w:p>
    <w:p>
      <w:pPr>
        <w:autoSpaceDN w:val="0"/>
        <w:autoSpaceDE w:val="0"/>
        <w:widowControl/>
        <w:spacing w:line="238" w:lineRule="auto" w:before="280" w:after="22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13,145,500,000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3,837,000,000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110,033,000,000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5,967,000,000</w:t>
            </w:r>
          </w:p>
        </w:tc>
      </w:tr>
      <w:tr>
        <w:trPr>
          <w:trHeight w:hRule="exact" w:val="39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2,571,500,000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2,436,000,000</w:t>
            </w:r>
          </w:p>
        </w:tc>
      </w:tr>
      <w:tr>
        <w:trPr>
          <w:trHeight w:hRule="exact" w:val="388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1,653,500,000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1,090,000,000</w:t>
            </w:r>
          </w:p>
        </w:tc>
      </w:tr>
    </w:tbl>
    <w:p>
      <w:pPr>
        <w:autoSpaceDN w:val="0"/>
        <w:autoSpaceDE w:val="0"/>
        <w:widowControl/>
        <w:spacing w:line="238" w:lineRule="auto" w:before="29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Labour and Foreign Employment</w:t>
      </w:r>
    </w:p>
    <w:p>
      <w:pPr>
        <w:autoSpaceDN w:val="0"/>
        <w:tabs>
          <w:tab w:pos="4566" w:val="left"/>
        </w:tabs>
        <w:autoSpaceDE w:val="0"/>
        <w:widowControl/>
        <w:spacing w:line="238" w:lineRule="auto" w:before="35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5,153,000,000</w:t>
      </w:r>
    </w:p>
    <w:p>
      <w:pPr>
        <w:autoSpaceDN w:val="0"/>
        <w:tabs>
          <w:tab w:pos="4608" w:val="left"/>
        </w:tabs>
        <w:autoSpaceDE w:val="0"/>
        <w:widowControl/>
        <w:spacing w:line="238" w:lineRule="auto" w:before="8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1,745,000,000</w:t>
      </w:r>
    </w:p>
    <w:p>
      <w:pPr>
        <w:autoSpaceDN w:val="0"/>
        <w:autoSpaceDE w:val="0"/>
        <w:widowControl/>
        <w:spacing w:line="238" w:lineRule="auto" w:before="358" w:after="29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Foreign Employment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1,539,000,000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321,000,000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1,817,000,000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652,000,000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1,074,000,000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744,000,000</w:t>
            </w:r>
          </w:p>
        </w:tc>
      </w:tr>
      <w:tr>
        <w:trPr>
          <w:trHeight w:hRule="exact" w:val="404"/>
        </w:trPr>
        <w:tc>
          <w:tcPr>
            <w:tcW w:type="dxa" w:w="2792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573,000,000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</w:tr>
    </w:tbl>
    <w:p>
      <w:pPr>
        <w:autoSpaceDN w:val="0"/>
        <w:autoSpaceDE w:val="0"/>
        <w:widowControl/>
        <w:spacing w:line="238" w:lineRule="auto" w:before="32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Sports and Youth Affairs</w:t>
      </w:r>
    </w:p>
    <w:p>
      <w:pPr>
        <w:autoSpaceDN w:val="0"/>
        <w:tabs>
          <w:tab w:pos="4526" w:val="left"/>
        </w:tabs>
        <w:autoSpaceDE w:val="0"/>
        <w:widowControl/>
        <w:spacing w:line="238" w:lineRule="auto" w:before="38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6,500,000,000</w:t>
      </w:r>
    </w:p>
    <w:p>
      <w:pPr>
        <w:autoSpaceDN w:val="0"/>
        <w:tabs>
          <w:tab w:pos="4570" w:val="left"/>
        </w:tabs>
        <w:autoSpaceDE w:val="0"/>
        <w:widowControl/>
        <w:spacing w:line="238" w:lineRule="auto" w:before="10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5,500,000,000</w:t>
      </w:r>
    </w:p>
    <w:p>
      <w:pPr>
        <w:autoSpaceDN w:val="0"/>
        <w:autoSpaceDE w:val="0"/>
        <w:widowControl/>
        <w:spacing w:line="238" w:lineRule="auto" w:before="382" w:after="3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413,000,000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3,695,000,000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4,087,000,000</w:t>
            </w:r>
          </w:p>
        </w:tc>
      </w:tr>
      <w:tr>
        <w:trPr>
          <w:trHeight w:hRule="exact" w:val="412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150,000,000             20,000,000</w:t>
            </w:r>
          </w:p>
        </w:tc>
      </w:tr>
      <w:tr>
        <w:trPr>
          <w:trHeight w:hRule="exact" w:val="22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  <w:tab w:pos="4528" w:val="left"/>
        </w:tabs>
        <w:autoSpaceDE w:val="0"/>
        <w:widowControl/>
        <w:spacing w:line="372" w:lineRule="auto" w:before="90" w:after="144"/>
        <w:ind w:left="2300" w:right="820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Irrigation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8,574,000,000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77,926,000,000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557,000,000           251,000,000</w:t>
            </w:r>
          </w:p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54,262,000,000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1,006,000,000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73,000,000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3,311,000,000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23,340,000,000</w:t>
            </w:r>
          </w:p>
        </w:tc>
      </w:tr>
    </w:tbl>
    <w:p>
      <w:pPr>
        <w:autoSpaceDN w:val="0"/>
        <w:tabs>
          <w:tab w:pos="3200" w:val="left"/>
          <w:tab w:pos="4460" w:val="left"/>
          <w:tab w:pos="4526" w:val="left"/>
        </w:tabs>
        <w:autoSpaceDE w:val="0"/>
        <w:widowControl/>
        <w:spacing w:line="372" w:lineRule="auto" w:before="144" w:after="144"/>
        <w:ind w:left="2300" w:right="60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Non-cabinet Ministry of State Plantation Enterprises Reforms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138,000,000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24,000,000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8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48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501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Non-cabinet Minister of State Plantation Enterprises Reforms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138,000,000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24,000,000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61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6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2,596,422,273,000 1,714,424,515,000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38" w:lineRule="auto" w:before="0" w:after="952"/>
        <w:ind w:left="0" w:right="72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20.0" w:type="dxa"/>
      </w:tblPr>
      <w:tblGrid>
        <w:gridCol w:w="6980"/>
        <w:gridCol w:w="6980"/>
      </w:tblGrid>
      <w:tr>
        <w:trPr>
          <w:trHeight w:hRule="exact" w:val="462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5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SECOND  SCHEDULE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2024</w:t>
      </w:r>
    </w:p>
    <w:p>
      <w:pPr>
        <w:autoSpaceDN w:val="0"/>
        <w:autoSpaceDE w:val="0"/>
        <w:widowControl/>
        <w:spacing w:line="238" w:lineRule="auto" w:before="196" w:after="322"/>
        <w:ind w:left="237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74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</w:tr>
    </w:tbl>
    <w:p>
      <w:pPr>
        <w:autoSpaceDN w:val="0"/>
        <w:autoSpaceDE w:val="0"/>
        <w:widowControl/>
        <w:spacing w:line="259" w:lineRule="auto" w:before="18" w:after="186"/>
        <w:ind w:left="700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26"/>
        </w:trPr>
        <w:tc>
          <w:tcPr>
            <w:tcW w:type="dxa" w:w="2327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796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66"/>
        </w:trPr>
        <w:tc>
          <w:tcPr>
            <w:tcW w:type="dxa" w:w="16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Anti-Corruption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98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9 of 2023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2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102" w:after="32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2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5" w:lineRule="auto" w:before="52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106" w:after="326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2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</w:tr>
      <w:tr>
        <w:trPr>
          <w:trHeight w:hRule="exact" w:val="28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2" w:after="32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of Health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8" w:after="21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2,634,104,400,000  4,263,744,700,000  6,897,849,100,000</w:t>
            </w:r>
          </w:p>
        </w:tc>
      </w:tr>
      <w:tr>
        <w:trPr>
          <w:trHeight w:hRule="exact" w:val="220"/>
        </w:trPr>
        <w:tc>
          <w:tcPr>
            <w:tcW w:type="dxa" w:w="3490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Foreign Loans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6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29 of 1957, Local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74" w:lineRule="auto" w:before="18" w:after="194"/>
        <w:ind w:left="472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Treasury Bills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417), section 6(1) of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Active Liability Management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68,000,000,000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—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68,000,000,000</w:t>
            </w:r>
          </w:p>
        </w:tc>
      </w:tr>
    </w:tbl>
    <w:p>
      <w:pPr>
        <w:autoSpaceDN w:val="0"/>
        <w:tabs>
          <w:tab w:pos="7004" w:val="left"/>
        </w:tabs>
        <w:autoSpaceDE w:val="0"/>
        <w:widowControl/>
        <w:spacing w:line="278" w:lineRule="auto" w:before="18" w:after="0"/>
        <w:ind w:left="472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6"/>
        <w:ind w:left="0" w:right="0"/>
      </w:pPr>
    </w:p>
    <w:p>
      <w:pPr>
        <w:autoSpaceDN w:val="0"/>
        <w:autoSpaceDE w:val="0"/>
        <w:widowControl/>
        <w:spacing w:line="259" w:lineRule="auto" w:before="0" w:after="52"/>
        <w:ind w:left="5328" w:right="57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THIRD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2024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2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3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76"/>
        </w:trPr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6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9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9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10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7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8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6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7,500,000  45,000,000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5,000,000 275,000,000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bribes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Government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500,000       100,000     1,000,000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500,000        100,000     7,000,000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500,000        200,000     3,000,000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Buddhasasana,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32,000,000 220,000,000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Finance, Economic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Policies 10201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67,000,000 350,000,000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1,600,000,000    1,127,000,000   3,500,000,000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Agriculture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133,000,000  55,800,000 398,200,000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Plantation Industries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3,154,000,000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1,120,000,000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6,000,000,000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8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Home Affairs, Provincial 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Government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300,000,000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Conservation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6" w:after="4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Estate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12,000,000  12,000,000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4,000,000  65,000,000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50,000,000  34,000,000  280,000,000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45,000,000  27,000,000 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40,000,000  10,000,000 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3,000,000     2,600,000   12,000,000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1,500,000   12,000,000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1152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SRL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  <w:p>
            <w:pPr>
              <w:autoSpaceDN w:val="0"/>
              <w:autoSpaceDE w:val="0"/>
              <w:widowControl/>
              <w:spacing w:line="238" w:lineRule="auto" w:before="121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  <w:p>
            <w:pPr>
              <w:autoSpaceDN w:val="0"/>
              <w:autoSpaceDE w:val="0"/>
              <w:widowControl/>
              <w:spacing w:line="300" w:lineRule="auto" w:before="300" w:after="0"/>
              <w:ind w:left="1280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  <w:p>
            <w:pPr>
              <w:autoSpaceDN w:val="0"/>
              <w:autoSpaceDE w:val="0"/>
              <w:widowControl/>
              <w:spacing w:line="238" w:lineRule="auto" w:before="29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  <w:p>
            <w:pPr>
              <w:autoSpaceDN w:val="0"/>
              <w:autoSpaceDE w:val="0"/>
              <w:widowControl/>
              <w:spacing w:line="276" w:lineRule="auto" w:before="298" w:after="0"/>
              <w:ind w:left="1152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  <w:p>
            <w:pPr>
              <w:autoSpaceDN w:val="0"/>
              <w:autoSpaceDE w:val="0"/>
              <w:widowControl/>
              <w:spacing w:line="238" w:lineRule="auto" w:before="29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  <w:p>
            <w:pPr>
              <w:autoSpaceDN w:val="0"/>
              <w:autoSpaceDE w:val="0"/>
              <w:widowControl/>
              <w:spacing w:line="238" w:lineRule="auto" w:before="5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7,000,000     5,000,000   30,000,000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3,000,000     2,200,000  15,000,000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30,000,000    19,000,000 120,000,000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35,000,000 180,000,000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60,000,000 300,000,000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9,000,000  70,000,000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18,000,000,000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 10,000,000,000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58,000,000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35,000,000 220,000,000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0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20,000,000  17,000,000 100,000,000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0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9,500,000  65,000,000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50,000,000   32,000,000 150,000,000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75,000,000   73,000,000 290,000,000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2,450,000,000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1,800,000,000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500,000,000        330,000,000      750,000,000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2,700,000,000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260,000,000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40,000,000  200,000,000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500,000,000       380,000,000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1,900,000,000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30,000,000    17,500,000   95,000,000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3,500,000     3,100,000  20,000,000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145,000,000  90,000,000 255,000,000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0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140,000,000 140,000,000  65,000,000 15,000,000</w:t>
      </w:r>
    </w:p>
    <w:p>
      <w:pPr>
        <w:sectPr>
          <w:pgSz w:w="16840" w:h="11900"/>
          <w:pgMar w:top="144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20,000,000   10,500,000   65,000,000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5,000,000    4,400,000   21,000,000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3,800,000    1,800,000   11,500,000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9,000,000    5,000,000   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9,000,000    5,500,000  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6,000,000    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4,000,000    2,200,000   12,000,000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4,000,000     2,000,000   15,000,000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4,400,000     4,000,000   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60,000,000    80,000,000 400,000,000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55,000,000    55,000,000 220,000,000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8,000,000     5,000,000  70,000,000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40,000,000   41,000,000 170,000,000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8,000,000     4,500,000    25,000,000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7,000,000     2,900,000    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1,100,000        800,000         700,000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10,000,000     1,500,000  145,000,000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30,000,000   25,000,000  115,000,000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50,000,000   30,000,000 150,000,000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60,000,000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150,000,000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 90,000,000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140,000,000 114,000,000 500,000,000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110,000,000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90,000,000 460,000,000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140,000,000 114,000,000 430,000,000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80,000,000   59,000,000 310,000,000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  60,000,000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 140,000,000   99,000,000 320,000,000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 120,000,000   91,000,000 430,000,000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80,000,000   65,000,000 340,000,000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 100,000,000   76,000,000 280,000,000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0857"/>
            <w:gridSpan w:val="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26,000,000    16,000,000   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26,000,000    18,000,000 100,000,000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44,000,000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44,000,000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36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70,000,000</w:t>
            </w:r>
          </w:p>
        </w:tc>
        <w:tc>
          <w:tcPr>
            <w:tcW w:type="dxa" w:w="19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54,000,000 230,000,000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110,000,000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73,000,000 310,000,000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65,000,000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35,000,000 205,000,000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180,000,000 152,000,000 525,000,000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70,000,000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67,000,000 270,000,000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110,000,000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81,000,000 260,000,000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40,000,000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33,000,000 160,000,000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95,000,000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71,000,000 360,000,000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65,000,000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43,000,000 240,000,000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4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3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95,000,000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90,000,000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72,500,000 300,000,000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Project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Monitoring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350,000,000 180,000,000 650,000,000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250,000,000 160,000,000 800,000,000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70,000,000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55,000,000 270,000,000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55,000,000 310,000,000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200,000,000 1,000,000,000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1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1,000,000,000  1,000,000,000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16,000,000   80,000,000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40,000,000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20,000,000  80,000,000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200,000,000 115,000,000 400,000,000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50,000,000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25,000,000   21,000,000 130,000,000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25,000,000  85,000,000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30,000,000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40,000,000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    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3,800,000  25,000,000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4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2,400,000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4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8"/>
        <w:ind w:left="0" w:right="0"/>
      </w:pPr>
    </w:p>
    <w:p>
      <w:pPr>
        <w:autoSpaceDN w:val="0"/>
        <w:tabs>
          <w:tab w:pos="2822" w:val="left"/>
          <w:tab w:pos="5310" w:val="left"/>
          <w:tab w:pos="7980" w:val="left"/>
          <w:tab w:pos="9006" w:val="left"/>
          <w:tab w:pos="9896" w:val="left"/>
          <w:tab w:pos="11156" w:val="left"/>
        </w:tabs>
        <w:autoSpaceDE w:val="0"/>
        <w:widowControl/>
        <w:spacing w:line="235" w:lineRule="auto" w:before="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Textile Industries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3,500,000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9006" w:val="left"/>
          <w:tab w:pos="9896" w:val="left"/>
          <w:tab w:pos="11156" w:val="left"/>
        </w:tabs>
        <w:autoSpaceDE w:val="0"/>
        <w:widowControl/>
        <w:spacing w:line="235" w:lineRule="auto" w:before="9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Meteorology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30401 Advances to Public Officers  15,000,000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8,700,000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7996" w:val="left"/>
          <w:tab w:pos="8990" w:val="left"/>
          <w:tab w:pos="9866" w:val="left"/>
          <w:tab w:pos="11156" w:val="left"/>
        </w:tabs>
        <w:autoSpaceDE w:val="0"/>
        <w:widowControl/>
        <w:spacing w:line="235" w:lineRule="auto" w:before="9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Sri Lanka Railways 30601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00,000,000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450,000,000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1,350,000,000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6" w:val="left"/>
        </w:tabs>
        <w:autoSpaceDE w:val="0"/>
        <w:widowControl/>
        <w:spacing w:line="238" w:lineRule="auto" w:before="9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30602 Railway Stores Advance</w:t>
      </w:r>
    </w:p>
    <w:p>
      <w:pPr>
        <w:autoSpaceDN w:val="0"/>
        <w:tabs>
          <w:tab w:pos="5822" w:val="left"/>
          <w:tab w:pos="7932" w:val="left"/>
        </w:tabs>
        <w:autoSpaceDE w:val="0"/>
        <w:widowControl/>
        <w:spacing w:line="238" w:lineRule="auto" w:before="9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Railways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2,500,000,000    2,500,000,000  10,000,000,000    2,000,000,000</w:t>
      </w:r>
    </w:p>
    <w:p>
      <w:pPr>
        <w:autoSpaceDN w:val="0"/>
        <w:tabs>
          <w:tab w:pos="2822" w:val="left"/>
          <w:tab w:pos="5310" w:val="left"/>
          <w:tab w:pos="8914" w:val="left"/>
          <w:tab w:pos="11156" w:val="left"/>
        </w:tabs>
        <w:autoSpaceDE w:val="0"/>
        <w:widowControl/>
        <w:spacing w:line="238" w:lineRule="auto" w:before="9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Motor Traffic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30701 Advances to Public Officers  26,000,000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30,000,000 140,000,000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8030" w:val="left"/>
          <w:tab w:pos="8992" w:val="left"/>
          <w:tab w:pos="9866" w:val="left"/>
          <w:tab w:pos="11156" w:val="left"/>
        </w:tabs>
        <w:autoSpaceDE w:val="0"/>
        <w:widowControl/>
        <w:spacing w:line="235" w:lineRule="auto" w:before="9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Posts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30801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900,000,000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720,000,000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2,400,000,000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8914" w:val="left"/>
          <w:tab w:pos="9896" w:val="left"/>
          <w:tab w:pos="11156" w:val="left"/>
        </w:tabs>
        <w:autoSpaceDE w:val="0"/>
        <w:widowControl/>
        <w:spacing w:line="235" w:lineRule="auto" w:before="9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Buildings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30901 Advances to Public Officers  25,000,000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18,000,000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95,000,000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9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8914" w:val="left"/>
          <w:tab w:pos="11156" w:val="left"/>
        </w:tabs>
        <w:autoSpaceDE w:val="0"/>
        <w:widowControl/>
        <w:spacing w:line="238" w:lineRule="auto" w:before="9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31001 Advances to Public Officers   25,000,000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16,000,000 125,000,000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10" w:val="left"/>
        </w:tabs>
        <w:autoSpaceDE w:val="0"/>
        <w:widowControl/>
        <w:spacing w:line="238" w:lineRule="auto" w:before="9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31002 Government Factory Stores</w:t>
      </w:r>
    </w:p>
    <w:p>
      <w:pPr>
        <w:autoSpaceDN w:val="0"/>
        <w:tabs>
          <w:tab w:pos="5822" w:val="left"/>
          <w:tab w:pos="8044" w:val="left"/>
        </w:tabs>
        <w:autoSpaceDE w:val="0"/>
        <w:widowControl/>
        <w:spacing w:line="238" w:lineRule="auto" w:before="9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200,000,000       200,000,000         40,000,000        50,000,000</w:t>
      </w:r>
    </w:p>
    <w:p>
      <w:pPr>
        <w:autoSpaceDN w:val="0"/>
        <w:tabs>
          <w:tab w:pos="2822" w:val="left"/>
          <w:tab w:pos="5308" w:val="left"/>
        </w:tabs>
        <w:autoSpaceDE w:val="0"/>
        <w:widowControl/>
        <w:spacing w:line="235" w:lineRule="auto" w:before="9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31003 Government Factory Work</w:t>
      </w:r>
    </w:p>
    <w:p>
      <w:pPr>
        <w:autoSpaceDN w:val="0"/>
        <w:tabs>
          <w:tab w:pos="5824" w:val="left"/>
          <w:tab w:pos="8044" w:val="left"/>
          <w:tab w:pos="11160" w:val="left"/>
        </w:tabs>
        <w:autoSpaceDE w:val="0"/>
        <w:widowControl/>
        <w:spacing w:line="235" w:lineRule="auto" w:before="96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Done 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400,000,000       400,000,000       190,000,000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9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National Physical</w:t>
      </w:r>
    </w:p>
    <w:p>
      <w:pPr>
        <w:autoSpaceDN w:val="0"/>
        <w:tabs>
          <w:tab w:pos="5310" w:val="left"/>
          <w:tab w:pos="9006" w:val="left"/>
          <w:tab w:pos="9896" w:val="left"/>
          <w:tab w:pos="11156" w:val="left"/>
        </w:tabs>
        <w:autoSpaceDE w:val="0"/>
        <w:widowControl/>
        <w:spacing w:line="238" w:lineRule="auto" w:before="9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Planning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31101 Advances to Public Officers  15,000,000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11156" w:val="left"/>
        </w:tabs>
        <w:autoSpaceDE w:val="0"/>
        <w:widowControl/>
        <w:spacing w:line="238" w:lineRule="auto" w:before="9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Civil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32001 Advances to Public Officers 450,000,000 340,000,000 900,000,000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9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National Botanical</w:t>
      </w:r>
    </w:p>
    <w:p>
      <w:pPr>
        <w:autoSpaceDN w:val="0"/>
        <w:tabs>
          <w:tab w:pos="5310" w:val="left"/>
          <w:tab w:pos="8914" w:val="left"/>
          <w:tab w:pos="11156" w:val="left"/>
        </w:tabs>
        <w:autoSpaceDE w:val="0"/>
        <w:widowControl/>
        <w:spacing w:line="235" w:lineRule="auto" w:before="9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Gardens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32201 Advances to Public Officers  25,000,000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23,000,000 110,000,000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4" w:val="left"/>
          <w:tab w:pos="8002" w:val="left"/>
          <w:tab w:pos="9140" w:val="left"/>
          <w:tab w:pos="9984" w:val="left"/>
          <w:tab w:pos="11156" w:val="left"/>
        </w:tabs>
        <w:autoSpaceDE w:val="0"/>
        <w:widowControl/>
        <w:spacing w:line="235" w:lineRule="auto" w:before="9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Legal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32301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1,000,000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3,500,000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9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Management</w:t>
      </w:r>
    </w:p>
    <w:p>
      <w:pPr>
        <w:autoSpaceDN w:val="0"/>
        <w:tabs>
          <w:tab w:pos="5310" w:val="left"/>
          <w:tab w:pos="8026" w:val="left"/>
          <w:tab w:pos="9006" w:val="left"/>
          <w:tab w:pos="11156" w:val="left"/>
        </w:tabs>
        <w:autoSpaceDE w:val="0"/>
        <w:widowControl/>
        <w:spacing w:line="238" w:lineRule="auto" w:before="9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Auditing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32401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2,000,000  10,000,000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3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 50,000,000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3,400,000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33101 Advances to Public Officers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180,000,000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6,300,000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    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Cinnamon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235" w:lineRule="auto" w:before="4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Industry Development</w:t>
      </w:r>
    </w:p>
    <w:p>
      <w:pPr>
        <w:sectPr>
          <w:pgSz w:w="16840" w:h="11900"/>
          <w:pgMar w:top="1424" w:right="1440" w:bottom="140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Non-cabinet Minister of State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50101 Advances to Public Officers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Plantation Enterprises Reforms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44,907,000,000  38,907,000,000 76,087,500,000 12,065,000,000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456" w:after="0"/>
        <w:ind w:left="1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751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40" w:h="11900"/>
      <w:pgMar w:top="1424" w:right="1440" w:bottom="144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