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00" w:after="0"/>
        <w:ind w:left="0" w:right="23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ONLINE SAFETY ACT, No. 9 OF 2024</w:t>
      </w:r>
    </w:p>
    <w:p>
      <w:pPr>
        <w:autoSpaceDN w:val="0"/>
        <w:autoSpaceDE w:val="0"/>
        <w:widowControl/>
        <w:spacing w:line="238" w:lineRule="auto" w:before="1112" w:after="0"/>
        <w:ind w:left="0" w:right="29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February, 2024]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02, 2024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96.00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3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16" w:after="0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01st of February, 2024]</w:t>
      </w:r>
    </w:p>
    <w:p>
      <w:pPr>
        <w:autoSpaceDN w:val="0"/>
        <w:autoSpaceDE w:val="0"/>
        <w:widowControl/>
        <w:spacing w:line="238" w:lineRule="auto" w:before="28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34/2021</w:t>
      </w:r>
    </w:p>
    <w:p>
      <w:pPr>
        <w:autoSpaceDN w:val="0"/>
        <w:autoSpaceDE w:val="0"/>
        <w:widowControl/>
        <w:spacing w:line="247" w:lineRule="auto" w:before="264" w:after="0"/>
        <w:ind w:left="1678" w:right="2736" w:hanging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ESTABLISH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SAFETY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MADE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PREVENT</w:t>
      </w:r>
    </w:p>
    <w:p>
      <w:pPr>
        <w:autoSpaceDN w:val="0"/>
        <w:autoSpaceDE w:val="0"/>
        <w:widowControl/>
        <w:spacing w:line="257" w:lineRule="auto" w:before="72" w:after="0"/>
        <w:ind w:left="1678" w:right="2782" w:hanging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ACCOUNTS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  <w:r>
        <w:rPr>
          <w:rFonts w:ascii="Times" w:hAnsi="Times" w:eastAsia="Times"/>
          <w:b w:val="0"/>
          <w:i w:val="0"/>
          <w:color w:val="221F1F"/>
          <w:sz w:val="14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IDENTIFY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DECLARE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LOCATIONS</w:t>
      </w:r>
      <w:r>
        <w:rPr>
          <w:rFonts w:ascii="Times" w:hAnsi="Times" w:eastAsia="Times"/>
          <w:b w:val="0"/>
          <w:i w:val="0"/>
          <w:color w:val="221F1F"/>
          <w:sz w:val="14"/>
        </w:rPr>
        <w:t>USED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  <w:r>
        <w:rPr>
          <w:rFonts w:ascii="Times" w:hAnsi="Times" w:eastAsia="Times"/>
          <w:b w:val="0"/>
          <w:i w:val="0"/>
          <w:color w:val="221F1F"/>
          <w:sz w:val="14"/>
        </w:rPr>
        <w:t>PURPOSES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 </w:t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SUPPRESS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SUPPORT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</w:p>
    <w:p>
      <w:pPr>
        <w:autoSpaceDN w:val="0"/>
        <w:autoSpaceDE w:val="0"/>
        <w:widowControl/>
        <w:spacing w:line="257" w:lineRule="auto" w:before="72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7" w:lineRule="auto" w:before="266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47" w:lineRule="auto" w:before="264" w:after="0"/>
        <w:ind w:left="143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Online Safety Act,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No. 9 of 2024.</w:t>
      </w:r>
    </w:p>
    <w:p>
      <w:pPr>
        <w:autoSpaceDN w:val="0"/>
        <w:tabs>
          <w:tab w:pos="6478" w:val="left"/>
        </w:tabs>
        <w:autoSpaceDE w:val="0"/>
        <w:widowControl/>
        <w:spacing w:line="247" w:lineRule="auto" w:before="266" w:after="0"/>
        <w:ind w:left="167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2.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 shall apply where –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of </w:t>
      </w:r>
      <w:r>
        <w:rPr>
          <w:rFonts w:ascii="Times" w:hAnsi="Times" w:eastAsia="Times"/>
          <w:b w:val="0"/>
          <w:i w:val="0"/>
          <w:color w:val="221F1F"/>
          <w:sz w:val="16"/>
        </w:rPr>
        <w:t>the Act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commits an offence under this Act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 citizen of Sri Lanka, while being present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 or outside Sri Lanka;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loss, damage or harm is caused within or outside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by the commission of an offence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to the State or to a person resident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 or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4" w:after="266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Act, wherever committed,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by a person who is a citizen 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objectives of this Act shall be-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5578" w:space="0"/>
            <w:col w:w="344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92"/>
        <w:ind w:left="90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Objectives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5578" w:space="0"/>
            <w:col w:w="3442" w:space="0"/>
          </w:cols>
          <w:docGrid w:linePitch="360"/>
        </w:sectPr>
      </w:pPr>
    </w:p>
    <w:p>
      <w:pPr>
        <w:autoSpaceDN w:val="0"/>
        <w:tabs>
          <w:tab w:pos="2156" w:val="left"/>
        </w:tabs>
        <w:autoSpaceDE w:val="0"/>
        <w:widowControl/>
        <w:spacing w:line="235" w:lineRule="auto" w:before="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protect persons</w:t>
      </w:r>
      <w:r>
        <w:rPr>
          <w:rFonts w:ascii="Times" w:hAnsi="Times" w:eastAsia="Times"/>
          <w:b w:val="0"/>
          <w:i w:val="0"/>
          <w:color w:val="221F1F"/>
          <w:sz w:val="20"/>
        </w:rPr>
        <w:t>against harm caused by</w:t>
      </w:r>
    </w:p>
    <w:p>
      <w:pPr>
        <w:autoSpaceDN w:val="0"/>
        <w:autoSpaceDE w:val="0"/>
        <w:widowControl/>
        <w:spacing w:line="238" w:lineRule="auto" w:before="1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communication of prohibited statements, by way</w:t>
      </w:r>
    </w:p>
    <w:p>
      <w:pPr>
        <w:autoSpaceDN w:val="0"/>
        <w:autoSpaceDE w:val="0"/>
        <w:widowControl/>
        <w:spacing w:line="238" w:lineRule="auto" w:before="26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an online account or through an online location;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protection from communication of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in contempt of court or prejudicial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maintenance of the authority and impartiality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judiciary, by way of an online account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an online location;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introduce measures to detect, prevent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 against the misuses of online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bots to commit offences under this Act; and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0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prevent the financing, promotion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of online locations which repeatedly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prohibited statements in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way of online account or through an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autoSpaceDE w:val="0"/>
        <w:widowControl/>
        <w:spacing w:line="235" w:lineRule="auto" w:before="304" w:after="0"/>
        <w:ind w:left="0" w:right="3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306" w:after="242"/>
        <w:ind w:left="0" w:right="19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Online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Safety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Commission,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called the Online Safety Commission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“Commission”).</w:t>
            </w:r>
          </w:p>
        </w:tc>
      </w:tr>
    </w:tbl>
    <w:p>
      <w:pPr>
        <w:autoSpaceDN w:val="0"/>
        <w:autoSpaceDE w:val="0"/>
        <w:widowControl/>
        <w:spacing w:line="264" w:lineRule="auto" w:before="22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seal, and may sue and be sued in such name.</w:t>
      </w:r>
    </w:p>
    <w:p>
      <w:pPr>
        <w:autoSpaceDN w:val="0"/>
        <w:autoSpaceDE w:val="0"/>
        <w:widowControl/>
        <w:spacing w:line="264" w:lineRule="auto" w:before="306" w:after="25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exercise and perform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assigned to it under this Act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achieving the objectives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1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shall consist of five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by the President, subject to the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Council, from among the persons having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71" w:lineRule="auto" w:before="50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experience in one or more of the fields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technology, law, governance, social services, </w:t>
      </w:r>
      <w:r>
        <w:rPr>
          <w:rFonts w:ascii="Times" w:hAnsi="Times" w:eastAsia="Times"/>
          <w:b w:val="0"/>
          <w:i w:val="0"/>
          <w:color w:val="221F1F"/>
          <w:sz w:val="20"/>
        </w:rPr>
        <w:t>journalism, science and technology or management.</w:t>
      </w:r>
    </w:p>
    <w:p>
      <w:pPr>
        <w:autoSpaceDN w:val="0"/>
        <w:autoSpaceDE w:val="0"/>
        <w:widowControl/>
        <w:spacing w:line="276" w:lineRule="auto" w:before="3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section 6, the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recommend the names of five persons to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members of the Commission under subsection (1),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Constitutional Council for approval.</w:t>
      </w:r>
    </w:p>
    <w:p>
      <w:pPr>
        <w:autoSpaceDN w:val="0"/>
        <w:autoSpaceDE w:val="0"/>
        <w:widowControl/>
        <w:spacing w:line="276" w:lineRule="auto" w:before="3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shall, within a period of fourteen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receiving the approval of the Constitutional Council,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the persons approved by the Constitutional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 as members of the Commission.</w:t>
      </w:r>
    </w:p>
    <w:p>
      <w:pPr>
        <w:autoSpaceDN w:val="0"/>
        <w:autoSpaceDE w:val="0"/>
        <w:widowControl/>
        <w:spacing w:line="278" w:lineRule="auto" w:before="3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Constitutional Council refuses to approve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a person referred to in subsection (2),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 make a fresh nomination, and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subsections (1), (2), and (3) shall apply to such nomination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autoSpaceDE w:val="0"/>
        <w:widowControl/>
        <w:spacing w:line="278" w:lineRule="auto" w:before="326" w:after="26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event of the President failing to make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appointments within the period of fourteen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specified in subsection (3), the persons approved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shall be deemed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as the members of the Commission, with effct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the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Commission, if such person-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 as a</w:t>
            </w:r>
          </w:p>
        </w:tc>
      </w:tr>
    </w:tbl>
    <w:p>
      <w:pPr>
        <w:autoSpaceDN w:val="0"/>
        <w:tabs>
          <w:tab w:pos="2158" w:val="left"/>
          <w:tab w:pos="6478" w:val="left"/>
        </w:tabs>
        <w:autoSpaceDE w:val="0"/>
        <w:widowControl/>
        <w:spacing w:line="266" w:lineRule="auto" w:before="6" w:after="0"/>
        <w:ind w:left="175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elected or appointed as a Member of Parliament,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a Provincial Council or a Member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or indirectly holds or enjoys an entitlement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benefit under an agreement entered by or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behalf of the Commission;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any financial or other interest that may adversely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impact the implementation of the functions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Commission;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30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absents himself from attending three consecutive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Commission, without a valid reason;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08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discovered or declared as a person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unsound mind under any law effective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 any other country;</w:t>
      </w:r>
    </w:p>
    <w:p>
      <w:pPr>
        <w:autoSpaceDN w:val="0"/>
        <w:tabs>
          <w:tab w:pos="3502" w:val="left"/>
        </w:tabs>
        <w:autoSpaceDE w:val="0"/>
        <w:widowControl/>
        <w:spacing w:line="269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who, having been declared an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 or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08" w:after="24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sentenced or received an order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imprisonment imposed by any court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in any other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5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member of the Commission may resign from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letter in that behalf addressed to the President, and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resignation shall take effect from the date on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is accepted in writing by the President.</w:t>
            </w:r>
          </w:p>
        </w:tc>
      </w:tr>
    </w:tbl>
    <w:p>
      <w:pPr>
        <w:autoSpaceDN w:val="0"/>
        <w:autoSpaceDE w:val="0"/>
        <w:widowControl/>
        <w:spacing w:line="269" w:lineRule="auto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member of the Commission may be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 by the President, subject to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following a hearing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member where such person–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5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unable to exercise, perform and discharge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of such office 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infirmity of body or mind that has lasted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more than a period of three months;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32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exercise, perform and discharge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of such office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cosecutive period of more than three months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approval of the Commission; or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2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disqualified in terms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6.</w:t>
      </w:r>
    </w:p>
    <w:p>
      <w:pPr>
        <w:autoSpaceDN w:val="0"/>
        <w:autoSpaceDE w:val="0"/>
        <w:widowControl/>
        <w:spacing w:line="271" w:lineRule="auto" w:before="32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hearing under subsection (2) shall be concluded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commencement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>hearing.</w:t>
      </w:r>
    </w:p>
    <w:p>
      <w:pPr>
        <w:autoSpaceDN w:val="0"/>
        <w:autoSpaceDE w:val="0"/>
        <w:widowControl/>
        <w:spacing w:line="271" w:lineRule="auto" w:before="32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receipt of the approval of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the President shall, in writing, remove such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Commission, and shall state in the letter of removal-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2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the removal shall take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not be a date earlier than the date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letter of removal is received; and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2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reasons for the removal.</w:t>
      </w:r>
    </w:p>
    <w:p>
      <w:pPr>
        <w:autoSpaceDN w:val="0"/>
        <w:autoSpaceDE w:val="0"/>
        <w:widowControl/>
        <w:spacing w:line="276" w:lineRule="auto" w:before="32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member of the Commission may be suspended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office by the President prior to the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hearing or during the course of the hearing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autoSpaceDN w:val="0"/>
        <w:tabs>
          <w:tab w:pos="1696" w:val="left"/>
        </w:tabs>
        <w:autoSpaceDE w:val="0"/>
        <w:widowControl/>
        <w:spacing w:line="266" w:lineRule="auto" w:before="3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term of office of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years from the date of appointment.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74" w:lineRule="auto" w:before="50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member of the Commission vacates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death, resignation or other cause, the President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having regard to the provisions of sections 5 and 6,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eligible person in such member’s place,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so appointed shall hold office for the unexpired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term of office of the member whom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succeeds.</w:t>
      </w:r>
    </w:p>
    <w:p>
      <w:pPr>
        <w:autoSpaceDN w:val="0"/>
        <w:autoSpaceDE w:val="0"/>
        <w:widowControl/>
        <w:spacing w:line="269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 member of the Commission whose term of office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end otherwise than by removal, shall be eligible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reappointment for not more than one further term of office,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autoSpaceDE w:val="0"/>
        <w:widowControl/>
        <w:spacing w:line="269" w:lineRule="auto" w:before="308" w:after="25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Members of the Commission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a resolution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such remuneration shall be charged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Chairman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 be the Chairman of the Commission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“Chairman”).</w:t>
      </w:r>
    </w:p>
    <w:p>
      <w:pPr>
        <w:autoSpaceDN w:val="0"/>
        <w:autoSpaceDE w:val="0"/>
        <w:widowControl/>
        <w:spacing w:line="269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Chairman may resign from the office of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letter in that behalf addressed to the President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shall take effect from the date on which it is </w:t>
      </w:r>
      <w:r>
        <w:rPr>
          <w:rFonts w:ascii="Times" w:hAnsi="Times" w:eastAsia="Times"/>
          <w:b w:val="0"/>
          <w:i w:val="0"/>
          <w:color w:val="221F1F"/>
          <w:sz w:val="20"/>
        </w:rPr>
        <w:t>accepted, in writing, by the President.</w:t>
      </w:r>
    </w:p>
    <w:p>
      <w:pPr>
        <w:autoSpaceDN w:val="0"/>
        <w:autoSpaceDE w:val="0"/>
        <w:widowControl/>
        <w:spacing w:line="264" w:lineRule="auto" w:before="31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Chairman shall cease to be the Chairman,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disqualified to be a member of the Commission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6.</w:t>
      </w:r>
    </w:p>
    <w:p>
      <w:pPr>
        <w:autoSpaceDN w:val="0"/>
        <w:autoSpaceDE w:val="0"/>
        <w:widowControl/>
        <w:spacing w:line="238" w:lineRule="auto" w:before="30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The term of office of the Chairman shall be</w:t>
      </w:r>
      <w:r>
        <w:rPr>
          <w:rFonts w:ascii="Times" w:hAnsi="Times" w:eastAsia="Times"/>
          <w:b w:val="0"/>
          <w:i w:val="0"/>
          <w:color w:val="221F1F"/>
          <w:sz w:val="20"/>
        </w:rPr>
        <w:t>three years.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31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Chairman shall not, on vacation of the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Chairman, be eligible for reappointment as Chairman.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86" w:lineRule="auto" w:before="510" w:after="28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Without prejudice to the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shall, within one month of being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Chairman, nominate a member in writing, to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Chairman to discharge the functions of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his absence from office due to illness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cause.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Chairman shall summon all 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 Any member of the Commission may, by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notice, request the Chairman to call a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Chairman shall not otherwise than for </w:t>
      </w:r>
      <w:r>
        <w:rPr>
          <w:rFonts w:ascii="Times" w:hAnsi="Times" w:eastAsia="Times"/>
          <w:b w:val="0"/>
          <w:i w:val="0"/>
          <w:color w:val="221F1F"/>
          <w:sz w:val="20"/>
        </w:rPr>
        <w:t>good reason, refuse to do so.</w:t>
      </w:r>
    </w:p>
    <w:p>
      <w:pPr>
        <w:autoSpaceDN w:val="0"/>
        <w:autoSpaceDE w:val="0"/>
        <w:widowControl/>
        <w:spacing w:line="276" w:lineRule="auto" w:before="34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decide any matter,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Chairman to be urgent with the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the majority of the members.</w:t>
      </w:r>
    </w:p>
    <w:p>
      <w:pPr>
        <w:autoSpaceDN w:val="0"/>
        <w:autoSpaceDE w:val="0"/>
        <w:widowControl/>
        <w:spacing w:line="276" w:lineRule="auto" w:before="338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Chairman shall preside at all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in the absence of the Chairman at any </w:t>
      </w:r>
      <w:r>
        <w:rPr>
          <w:rFonts w:ascii="Times" w:hAnsi="Times" w:eastAsia="Times"/>
          <w:b w:val="0"/>
          <w:i w:val="0"/>
          <w:color w:val="221F1F"/>
          <w:sz w:val="20"/>
        </w:rPr>
        <w:t>meeting, the Deputy Chairman shall preside at such meeting.</w:t>
      </w:r>
    </w:p>
    <w:p>
      <w:pPr>
        <w:autoSpaceDN w:val="0"/>
        <w:autoSpaceDE w:val="0"/>
        <w:widowControl/>
        <w:spacing w:line="281" w:lineRule="auto" w:before="342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 meeting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including the Chairman.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Chairman, the quorum shall be three members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Deputy Chairman.</w:t>
      </w:r>
    </w:p>
    <w:p>
      <w:pPr>
        <w:autoSpaceDN w:val="0"/>
        <w:autoSpaceDE w:val="0"/>
        <w:widowControl/>
        <w:spacing w:line="290" w:lineRule="auto" w:before="338" w:after="0"/>
        <w:ind w:left="1418" w:right="280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matters for decision by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decided by a majority of the votes of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present and voting at the meeting at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is taken. The decision so supported by the votes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majority of the members of the Commission on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the decision of the Commission on </w:t>
      </w:r>
      <w:r>
        <w:rPr>
          <w:rFonts w:ascii="Times" w:hAnsi="Times" w:eastAsia="Times"/>
          <w:b w:val="0"/>
          <w:i w:val="0"/>
          <w:color w:val="221F1F"/>
          <w:sz w:val="20"/>
        </w:rPr>
        <w:t>that matter.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78" w:lineRule="auto" w:before="50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decisions of the Commission, supported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reasons, shall be in writing and the seal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affixed thereto in accordance with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10.</w:t>
      </w:r>
    </w:p>
    <w:p>
      <w:pPr>
        <w:autoSpaceDN w:val="0"/>
        <w:autoSpaceDE w:val="0"/>
        <w:widowControl/>
        <w:spacing w:line="276" w:lineRule="auto" w:before="33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case there is an equality of votes on any matter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decided by the Commission, the Chairman shall have a </w:t>
      </w:r>
      <w:r>
        <w:rPr>
          <w:rFonts w:ascii="Times" w:hAnsi="Times" w:eastAsia="Times"/>
          <w:b w:val="0"/>
          <w:i w:val="0"/>
          <w:color w:val="221F1F"/>
          <w:sz w:val="20"/>
        </w:rPr>
        <w:t>casting vote.</w:t>
      </w:r>
    </w:p>
    <w:p>
      <w:pPr>
        <w:autoSpaceDN w:val="0"/>
        <w:autoSpaceDE w:val="0"/>
        <w:widowControl/>
        <w:spacing w:line="278" w:lineRule="auto" w:before="33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 regulate the procedure in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Commission and the transaction of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at such meetings.</w:t>
      </w:r>
    </w:p>
    <w:p>
      <w:pPr>
        <w:autoSpaceDN w:val="0"/>
        <w:autoSpaceDE w:val="0"/>
        <w:widowControl/>
        <w:spacing w:line="278" w:lineRule="auto" w:before="332" w:after="27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 act, decision or proceeding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vacancy in its membership or defect in the 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 of 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Commission-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determined by the Commission and may</w:t>
            </w:r>
          </w:p>
        </w:tc>
      </w:tr>
    </w:tbl>
    <w:p>
      <w:pPr>
        <w:autoSpaceDN w:val="0"/>
        <w:autoSpaceDE w:val="0"/>
        <w:widowControl/>
        <w:spacing w:line="264" w:lineRule="auto" w:before="2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altered in such manner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3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determine from time to time; and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3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affixed to any instrument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except with the sanction of the Commission and in</w:t>
      </w:r>
    </w:p>
    <w:p>
      <w:pPr>
        <w:autoSpaceDN w:val="0"/>
        <w:autoSpaceDE w:val="0"/>
        <w:widowControl/>
        <w:spacing w:line="238" w:lineRule="auto" w:before="8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presence of two members of the Commission</w:t>
      </w:r>
    </w:p>
    <w:p>
      <w:pPr>
        <w:autoSpaceDN w:val="0"/>
        <w:autoSpaceDE w:val="0"/>
        <w:widowControl/>
        <w:spacing w:line="235" w:lineRule="auto" w:before="10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 shall sign the instrument or document in token</w:t>
      </w:r>
    </w:p>
    <w:p>
      <w:pPr>
        <w:autoSpaceDN w:val="0"/>
        <w:autoSpaceDE w:val="0"/>
        <w:widowControl/>
        <w:spacing w:line="238" w:lineRule="auto" w:before="102" w:after="0"/>
        <w:ind w:left="0" w:right="4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their presence.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98" w:after="0"/>
        <w:ind w:left="0" w:right="47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04" w:after="244"/>
        <w:ind w:left="0" w:right="36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7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4" w:val="left"/>
              </w:tabs>
              <w:autoSpaceDE w:val="0"/>
              <w:widowControl/>
              <w:spacing w:line="257" w:lineRule="auto" w:before="60" w:after="0"/>
              <w:ind w:left="73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following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functions: 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directives to persons, internet service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0" w:after="0"/>
        <w:ind w:left="2174" w:right="276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providers or internet intermediaries,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or communicated or whose service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used to communicate any prohibited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statement, requiring them to provide to persons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adversely affected by any prohibited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statement, an opportunity of responding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statement;</w:t>
      </w:r>
    </w:p>
    <w:p>
      <w:pPr>
        <w:autoSpaceDN w:val="0"/>
        <w:tabs>
          <w:tab w:pos="2174" w:val="left"/>
        </w:tabs>
        <w:autoSpaceDE w:val="0"/>
        <w:widowControl/>
        <w:spacing w:line="264" w:lineRule="auto" w:before="304" w:after="0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 issue notices to persons 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statements, to stop the 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statements;</w:t>
      </w:r>
    </w:p>
    <w:p>
      <w:pPr>
        <w:autoSpaceDN w:val="0"/>
        <w:tabs>
          <w:tab w:pos="2174" w:val="left"/>
        </w:tabs>
        <w:autoSpaceDE w:val="0"/>
        <w:widowControl/>
        <w:spacing w:line="271" w:lineRule="auto" w:before="302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notices to any internet service provider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intermediary to disable access to an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which contains a prohibited statement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users in Sri Lanka or to remove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 from such online location;</w:t>
      </w:r>
    </w:p>
    <w:p>
      <w:pPr>
        <w:autoSpaceDN w:val="0"/>
        <w:tabs>
          <w:tab w:pos="2174" w:val="left"/>
        </w:tabs>
        <w:autoSpaceDE w:val="0"/>
        <w:widowControl/>
        <w:spacing w:line="274" w:lineRule="auto" w:before="302" w:after="0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refer to the appropriate court as provided for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(3) of Article 105 of the Constitution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relevant written law for its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communications that may be in contempt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prejudicial to the maintenance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and impartiality of the judiciary,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such assistance as may be required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in respect of any matter so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court;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internet service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providers and internet intermediaries to remove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statements;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9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an online portal containing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enlighten the public of the falsity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specify declared online locations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and make recommendations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disable access to the information disseminated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such online location;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such investigations as may be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 and perform the powers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codes of practice by way of rules for internet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providers and internet intermediaries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internet based communication services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end users in Sri Lanka;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register, in such manner as may be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rules made under this Act, the websites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social media platforms to the end users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consult, to the extent the Commission considers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any person or group of persons who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be affected, or likely to be affected,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discharge of its powers and functions;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Government, as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deems appropriate, on all matters concerning online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 in Sri Lanka, within the purview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50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 and hold property movable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immovable, and to sell, lease, mortgage, exchange,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otherwise dispose of the same;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2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such contracts as may be necessary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2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the assistance of the police in the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investigation undertaken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2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 and dismiss members of the staff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and to exercise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over such staff; and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32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to do all such other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to or consequential in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Act.</w:t>
      </w:r>
    </w:p>
    <w:p>
      <w:pPr>
        <w:autoSpaceDN w:val="0"/>
        <w:autoSpaceDE w:val="0"/>
        <w:widowControl/>
        <w:spacing w:line="235" w:lineRule="auto" w:before="326" w:after="0"/>
        <w:ind w:left="0" w:right="4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326" w:after="0"/>
        <w:ind w:left="21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ROHIBITION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FALSE</w:t>
      </w:r>
    </w:p>
    <w:p>
      <w:pPr>
        <w:autoSpaceDN w:val="0"/>
        <w:autoSpaceDE w:val="0"/>
        <w:widowControl/>
        <w:spacing w:line="235" w:lineRule="auto" w:before="104" w:after="280"/>
        <w:ind w:left="0" w:right="47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person, whether in or outside Sri Lanka,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poses a threat to national security, public health or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or promotes feelings of ill-will and hostility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different classes of people,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in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statement, commits an offence and shall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imprisonment for a term not exceeding five years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five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imprisonment and fine.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1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58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person, whether in or outside Sri Lanka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communicates a false statement by way of an online account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through an online location which amounts to contempt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court, in the opinion of any court which exercises the</w:t>
            </w:r>
          </w:p>
        </w:tc>
      </w:tr>
    </w:tbl>
    <w:p>
      <w:pPr>
        <w:autoSpaceDN w:val="0"/>
        <w:autoSpaceDE w:val="0"/>
        <w:widowControl/>
        <w:spacing w:line="271" w:lineRule="auto" w:before="20" w:after="24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jurisdiction to punish the offence of contempt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in terms of paragraph (3) of Article 105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or any other relevant written law,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the provisions of that Article and relevant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sentencing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Wantonly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provocation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cause riot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maliciously or wantonly, by way of an online account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an online location, by communicating a false</w:t>
            </w:r>
          </w:p>
        </w:tc>
      </w:tr>
    </w:tbl>
    <w:p>
      <w:pPr>
        <w:autoSpaceDN w:val="0"/>
        <w:autoSpaceDE w:val="0"/>
        <w:widowControl/>
        <w:spacing w:line="269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statement, gives provocation to any person or incites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intending or knowing it to be likely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provocation or incitement, will cause the offence of rioting </w:t>
      </w:r>
      <w:r>
        <w:rPr>
          <w:rFonts w:ascii="Times" w:hAnsi="Times" w:eastAsia="Times"/>
          <w:b w:val="0"/>
          <w:i w:val="0"/>
          <w:color w:val="221F1F"/>
          <w:sz w:val="20"/>
        </w:rPr>
        <w:t>to be committed, shall-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offence of rioting be committed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consequence of such provocation, be liable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years, or 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thousand rupees or to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fine; and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08" w:after="24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the offence of rioting be not committed, be liable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of either description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years, or 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thousand rupees, or to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Disturbing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religious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assembly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statement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communicating a false statement, voluntarily causes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disturbance to any assembly lawfully engaged in the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performance of religious worship or religious ceremonies,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2" w:lineRule="auto" w:before="484" w:after="204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years, or to a fine not exceeding three hundred </w:t>
      </w:r>
      <w:r>
        <w:rPr>
          <w:rFonts w:ascii="Times" w:hAnsi="Times" w:eastAsia="Times"/>
          <w:b w:val="0"/>
          <w:i w:val="0"/>
          <w:color w:val="221F1F"/>
          <w:sz w:val="20"/>
        </w:rPr>
        <w:t>thousand rupees, or to 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deliberate and malicious intention of outraging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religious feelings of any class of persons by way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online account or through an online location by words,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spoken or written, or by visible representations, insults or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Deliberate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malicious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statement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outrage religious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feelings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attempts to insult the religion or the religious beliefs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 by communicating a false statement,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on conviction be liable to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not exceeding three years,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imprisonment and fine.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0" w:lineRule="auto" w:before="264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whether in or outside Sri Lanka who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Online cheating </w:t>
      </w:r>
      <w:r>
        <w:rPr>
          <w:rFonts w:ascii="Times" w:hAnsi="Times" w:eastAsia="Times"/>
          <w:b w:val="0"/>
          <w:i w:val="0"/>
          <w:color w:val="221F1F"/>
          <w:sz w:val="20"/>
        </w:rPr>
        <w:t>deceives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by communicating a false statement,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way of an online account or through an online location-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fraudulently or dishonestly induces the person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deceived to deliver any property to any person,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consent that any person shall retain any property;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intentionally induces the person so deceived to 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omit to do anything which he would not do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omit, if he was not so deceived, and which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causes or is likely to cause harm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body, mind, reputation, or property,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damage or loss to the Government,</w:t>
      </w:r>
    </w:p>
    <w:p>
      <w:pPr>
        <w:autoSpaceDN w:val="0"/>
        <w:autoSpaceDE w:val="0"/>
        <w:widowControl/>
        <w:spacing w:line="257" w:lineRule="auto" w:before="264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the offence of “online cheating”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imprisonment for a term which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extend to seven years or to a fine not exceeding seven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rupees, or to both such imprisonment and </w:t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Online cheating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personation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4" w:lineRule="auto" w:before="252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person, whether in or outside Sri Lanka who,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of an online account, cheats by -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pretending to be some other person;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 substituting one person for another; 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representing that such person or any other person 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person other than the person really is,</w:t>
      </w:r>
    </w:p>
    <w:p>
      <w:pPr>
        <w:autoSpaceDN w:val="0"/>
        <w:autoSpaceDE w:val="0"/>
        <w:widowControl/>
        <w:spacing w:line="264" w:lineRule="auto" w:before="292" w:after="23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commits the offence of “online cheating by personation”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 conviction be liable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which may extend to three years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fine not exceeding three hundred thousand rupees,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4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Circulating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 to cause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mutiny or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State, &amp; c.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communicates any false statement, with intent to cause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officer, sailor, soldier, or airman in the navy, army or 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force of Sri Lanka to mutiny, or with intent to cause fear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alarm to the public, induces any other person to commit an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against the State or against the public tranquillity,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years, or to a fine not exceeding seven hundred </w:t>
      </w:r>
      <w:r>
        <w:rPr>
          <w:rFonts w:ascii="Times" w:hAnsi="Times" w:eastAsia="Times"/>
          <w:b w:val="0"/>
          <w:i w:val="0"/>
          <w:color w:val="221F1F"/>
          <w:sz w:val="20"/>
        </w:rPr>
        <w:t>thousand rupees, or to 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 harassment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c.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person, whether in or outside Sri Lanka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wilfully makes or communicates a statement, with intention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cause harassment to another person (in this section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“target person”), by publishing any private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of the target person or a related person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 person, and as a result causes the target person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harassment,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five years or to a fine not exceeding five hundred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4" w:lineRule="auto" w:before="50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and in the event of a second or subsequent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conviction, such term of imprisonment or fine or both such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 may be doubled.</w:t>
      </w:r>
    </w:p>
    <w:p>
      <w:pPr>
        <w:autoSpaceDN w:val="0"/>
        <w:autoSpaceDE w:val="0"/>
        <w:widowControl/>
        <w:spacing w:line="238" w:lineRule="auto" w:before="30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section-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31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information” means personal information,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image, audio or video details,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may reasonably expect to remain private,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does not include any information that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the commission of any other offence;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“harassment” means an act or behaviour which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threatening, alarming or distressing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violating a person’s dignity or creating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intimidating, degrading, hostile, humiliating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offensive environment or, which has all such effects.</w:t>
      </w:r>
    </w:p>
    <w:p>
      <w:pPr>
        <w:autoSpaceDN w:val="0"/>
        <w:autoSpaceDE w:val="0"/>
        <w:widowControl/>
        <w:spacing w:line="238" w:lineRule="auto" w:before="30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  <w:u w:val="single"/>
        </w:rPr>
        <w:t>Illustrations-</w:t>
      </w:r>
    </w:p>
    <w:p>
      <w:pPr>
        <w:autoSpaceDN w:val="0"/>
        <w:autoSpaceDE w:val="0"/>
        <w:widowControl/>
        <w:spacing w:line="235" w:lineRule="auto" w:before="34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X and Y were formerly in a relationship which has since ended.</w:t>
      </w:r>
    </w:p>
    <w:p>
      <w:pPr>
        <w:autoSpaceDN w:val="0"/>
        <w:autoSpaceDE w:val="0"/>
        <w:widowControl/>
        <w:spacing w:line="235" w:lineRule="auto" w:before="8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X writes a post on a social media platform including Y’s</w:t>
      </w:r>
    </w:p>
    <w:p>
      <w:pPr>
        <w:autoSpaceDN w:val="0"/>
        <w:autoSpaceDE w:val="0"/>
        <w:widowControl/>
        <w:spacing w:line="238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photographs and personal mobile number, intending to cause</w:t>
      </w:r>
    </w:p>
    <w:p>
      <w:pPr>
        <w:autoSpaceDN w:val="0"/>
        <w:autoSpaceDE w:val="0"/>
        <w:widowControl/>
        <w:spacing w:line="235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harassment to Y by facilitating the identification or enabling</w:t>
      </w:r>
    </w:p>
    <w:p>
      <w:pPr>
        <w:autoSpaceDN w:val="0"/>
        <w:autoSpaceDE w:val="0"/>
        <w:widowControl/>
        <w:spacing w:line="235" w:lineRule="auto" w:before="8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others to contact Y. Y did not see the post, but receives and is</w:t>
      </w:r>
    </w:p>
    <w:p>
      <w:pPr>
        <w:autoSpaceDN w:val="0"/>
        <w:autoSpaceDE w:val="0"/>
        <w:widowControl/>
        <w:spacing w:line="238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harassed by telephone calls and short messages via short message</w:t>
      </w:r>
    </w:p>
    <w:p>
      <w:pPr>
        <w:autoSpaceDN w:val="0"/>
        <w:autoSpaceDE w:val="0"/>
        <w:widowControl/>
        <w:spacing w:line="235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 from strangers (who have read the post) propositioning</w:t>
      </w:r>
    </w:p>
    <w:p>
      <w:pPr>
        <w:autoSpaceDN w:val="0"/>
        <w:autoSpaceDE w:val="0"/>
        <w:widowControl/>
        <w:spacing w:line="235" w:lineRule="auto" w:before="8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Y for sex. X is guilty of an offence under this section in relation</w:t>
      </w:r>
    </w:p>
    <w:p>
      <w:pPr>
        <w:autoSpaceDN w:val="0"/>
        <w:autoSpaceDE w:val="0"/>
        <w:widowControl/>
        <w:spacing w:line="238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such post.</w:t>
      </w:r>
    </w:p>
    <w:p>
      <w:pPr>
        <w:autoSpaceDN w:val="0"/>
        <w:autoSpaceDE w:val="0"/>
        <w:widowControl/>
        <w:spacing w:line="235" w:lineRule="auto" w:before="354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X and Y were formerly in a relationship which has since ended.</w:t>
      </w:r>
    </w:p>
    <w:p>
      <w:pPr>
        <w:autoSpaceDN w:val="0"/>
        <w:autoSpaceDE w:val="0"/>
        <w:widowControl/>
        <w:spacing w:line="238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X posts a photograph of Y in the possession of X which Y could</w:t>
      </w:r>
    </w:p>
    <w:p>
      <w:pPr>
        <w:autoSpaceDN w:val="0"/>
        <w:autoSpaceDE w:val="0"/>
        <w:widowControl/>
        <w:spacing w:line="235" w:lineRule="auto" w:before="8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reasonably have expected to remain private. X is guilty of an</w:t>
      </w:r>
    </w:p>
    <w:p>
      <w:pPr>
        <w:autoSpaceDN w:val="0"/>
        <w:autoSpaceDE w:val="0"/>
        <w:widowControl/>
        <w:spacing w:line="235" w:lineRule="auto" w:before="9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offence under this section in relation to such post.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abuse &amp; c.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person, whether in or outside Sri Lanka, who,</w:t>
            </w:r>
          </w:p>
        </w:tc>
      </w:tr>
    </w:tbl>
    <w:p>
      <w:pPr>
        <w:autoSpaceDN w:val="0"/>
        <w:autoSpaceDE w:val="0"/>
        <w:widowControl/>
        <w:spacing w:line="281" w:lineRule="auto" w:before="2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way of an online account or through an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or aids and abets an act upon a child, which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constitutes an offence within the meaning of section 286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288, 288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288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308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, 363, 364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365, </w:t>
      </w:r>
      <w:r>
        <w:rPr>
          <w:rFonts w:ascii="Times" w:hAnsi="Times" w:eastAsia="Times"/>
          <w:b w:val="0"/>
          <w:i w:val="0"/>
          <w:color w:val="221F1F"/>
          <w:sz w:val="20"/>
        </w:rPr>
        <w:t>365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Penal Code commits an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be liable to the punishment for each </w:t>
      </w:r>
      <w:r>
        <w:rPr>
          <w:rFonts w:ascii="Times" w:hAnsi="Times" w:eastAsia="Times"/>
          <w:b w:val="0"/>
          <w:i w:val="0"/>
          <w:color w:val="221F1F"/>
          <w:sz w:val="20"/>
        </w:rPr>
        <w:t>such offence as specified in the Schedule hereto:</w:t>
      </w:r>
    </w:p>
    <w:p>
      <w:pPr>
        <w:autoSpaceDN w:val="0"/>
        <w:autoSpaceDE w:val="0"/>
        <w:widowControl/>
        <w:spacing w:line="278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the case of aiding and abetting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 an offence under section 363 of the Penal Code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 child, every reference to a “woman”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364 of the Penal Code shall be read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as a reference to a “child” for the purpose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autoSpaceDE w:val="0"/>
        <w:widowControl/>
        <w:spacing w:line="281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Any person, whether in or outside Sri Lanka, who,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an online account or through an online location,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publishes any photograph, audio or video of abusive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pornographic nature relating to a child,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 conviction be liable to imprisonment for a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two years and not exceeding twenty years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fine not exceeding one million rupees, or to both such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fine.</w:t>
      </w:r>
    </w:p>
    <w:p>
      <w:pPr>
        <w:autoSpaceDN w:val="0"/>
        <w:autoSpaceDE w:val="0"/>
        <w:widowControl/>
        <w:spacing w:line="278" w:lineRule="auto" w:before="326" w:after="2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is convicted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such person shall, in addition to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therein, be liable to pay such compensation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ordered by court, to the child or group of children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whom such offence was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1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altering bots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makes or alters a bot with the intention of communicating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enabling any other person to communicate, by means of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bot, a statement which constitutes an offence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hundred thousand rupees, or to both such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fine.</w:t>
      </w:r>
    </w:p>
    <w:p>
      <w:pPr>
        <w:autoSpaceDN w:val="0"/>
        <w:autoSpaceDE w:val="0"/>
        <w:widowControl/>
        <w:spacing w:line="235" w:lineRule="auto" w:before="266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66" w:after="0"/>
        <w:ind w:left="180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EASURES</w:t>
      </w:r>
      <w:r>
        <w:rPr>
          <w:rFonts w:ascii="Times" w:hAnsi="Times" w:eastAsia="Times"/>
          <w:b w:val="0"/>
          <w:i w:val="0"/>
          <w:color w:val="221F1F"/>
          <w:sz w:val="14"/>
        </w:rPr>
        <w:t>AGAINST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</w:p>
    <w:p>
      <w:pPr>
        <w:autoSpaceDN w:val="0"/>
        <w:autoSpaceDE w:val="0"/>
        <w:widowControl/>
        <w:spacing w:line="235" w:lineRule="auto" w:before="76" w:after="218"/>
        <w:ind w:left="0" w:right="42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SRI</w:t>
      </w:r>
      <w:r>
        <w:rPr>
          <w:rFonts w:ascii="Times" w:hAnsi="Times" w:eastAsia="Times"/>
          <w:b w:val="0"/>
          <w:i w:val="0"/>
          <w:color w:val="221F1F"/>
          <w:sz w:val="14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aggrieved by the communication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prohibited statement which is seen, heard or otherwise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perceived by the users of internet based 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(in this Act referred to as the “end users”)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by any other person, may either in writing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form, make a complaint providing information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prohibited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pertaining to such communication to the Commission.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designate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officers from among the staff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may deem necessary, from time to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information in relation to communication of a </w:t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 for the purpose of subsection (1).</w:t>
      </w:r>
    </w:p>
    <w:p>
      <w:pPr>
        <w:autoSpaceDN w:val="0"/>
        <w:autoSpaceDE w:val="0"/>
        <w:widowControl/>
        <w:spacing w:line="254" w:lineRule="auto" w:before="2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complaint shall set out all available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person or persons responsible for the making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communicating the prohibited statement, including,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available, details pertaining to the Universal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Locator (hereinafter referred to as the “URL”)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features of the location or number from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prohibited statement was communicated or published, </w:t>
      </w:r>
      <w:r>
        <w:rPr>
          <w:rFonts w:ascii="Times" w:hAnsi="Times" w:eastAsia="Times"/>
          <w:b w:val="0"/>
          <w:i w:val="0"/>
          <w:color w:val="221F1F"/>
          <w:sz w:val="20"/>
        </w:rPr>
        <w:t>and such other details as may be prescribed.</w:t>
      </w:r>
    </w:p>
    <w:p>
      <w:pPr>
        <w:autoSpaceDN w:val="0"/>
        <w:autoSpaceDE w:val="0"/>
        <w:widowControl/>
        <w:spacing w:line="257" w:lineRule="auto" w:before="26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it is possible to do so, the complainant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 a copy of the complaint to the person or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or communicating the prohibited statement and any </w:t>
      </w:r>
      <w:r>
        <w:rPr>
          <w:rFonts w:ascii="Times" w:hAnsi="Times" w:eastAsia="Times"/>
          <w:b w:val="0"/>
          <w:i w:val="0"/>
          <w:color w:val="221F1F"/>
          <w:sz w:val="20"/>
        </w:rPr>
        <w:t>internet service provider or internet intermediary.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59" w:lineRule="auto" w:before="4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event, the information necessary to give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as aforesaid is not available, the complainant shall </w:t>
      </w:r>
      <w:r>
        <w:rPr>
          <w:rFonts w:ascii="Times" w:hAnsi="Times" w:eastAsia="Times"/>
          <w:b w:val="0"/>
          <w:i w:val="0"/>
          <w:color w:val="221F1F"/>
          <w:sz w:val="20"/>
        </w:rPr>
        <w:t>specify the absence of such information in the complaint.</w:t>
      </w:r>
    </w:p>
    <w:p>
      <w:pPr>
        <w:autoSpaceDN w:val="0"/>
        <w:autoSpaceDE w:val="0"/>
        <w:widowControl/>
        <w:spacing w:line="257" w:lineRule="auto" w:before="28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written acknowledgement of the receipt,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receipt in electronic form, of such information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issued by the information officer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autoSpaceDE w:val="0"/>
        <w:widowControl/>
        <w:spacing w:line="259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Commission is of the opinion that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exists that a prohibited statement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communicated,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carry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through the officers of the Commission.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such investigations, an opportunity to be heard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to the person alleged to have communicated such </w:t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statement.</w:t>
      </w:r>
    </w:p>
    <w:p>
      <w:pPr>
        <w:autoSpaceDN w:val="0"/>
        <w:autoSpaceDE w:val="0"/>
        <w:widowControl/>
        <w:spacing w:line="259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Commission is satisfied, that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exists that a prohibited statement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communicated, it may, taking into consideration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seriousness of the matter and the likelihood of damage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caused by such prohibited statement, issue notice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who communicated such prohibited statement,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prevent the circulation of such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statement.</w:t>
      </w:r>
    </w:p>
    <w:p>
      <w:pPr>
        <w:autoSpaceDN w:val="0"/>
        <w:autoSpaceDE w:val="0"/>
        <w:widowControl/>
        <w:spacing w:line="254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to whom a notice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comply with such notice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>but not later than twenty four hours from such notice.</w:t>
      </w:r>
    </w:p>
    <w:p>
      <w:pPr>
        <w:autoSpaceDN w:val="0"/>
        <w:autoSpaceDE w:val="0"/>
        <w:widowControl/>
        <w:spacing w:line="259" w:lineRule="auto" w:before="278" w:after="0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Notice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served, where it is served by personal service, sent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to the last known address of the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 such prohibited statement, or served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to such person, or served by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method adopted by the Commission depending </w:t>
      </w:r>
      <w:r>
        <w:rPr>
          <w:rFonts w:ascii="Times" w:hAnsi="Times" w:eastAsia="Times"/>
          <w:b w:val="0"/>
          <w:i w:val="0"/>
          <w:color w:val="221F1F"/>
          <w:sz w:val="20"/>
        </w:rPr>
        <w:t>on the nature of the case.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9" w:lineRule="auto" w:before="48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 Notice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served by electronic means where such notice is sent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person’s email address or social media account,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service provider or internet intermediary on whose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 such prohibited statement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communicated.</w:t>
      </w:r>
    </w:p>
    <w:p>
      <w:pPr>
        <w:autoSpaceDN w:val="0"/>
        <w:autoSpaceDE w:val="0"/>
        <w:widowControl/>
        <w:spacing w:line="252" w:lineRule="auto" w:before="284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person fails to comply with a notice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(6) within twenty four hours of such notice,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shall issue a notice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internet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or internet intermediary on whose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>such prohibited statement has been communicated-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disable access by the end users in Sri Lanka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prohibited statement; or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remove such prohibited statement from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location,</w:t>
      </w:r>
    </w:p>
    <w:p>
      <w:pPr>
        <w:autoSpaceDN w:val="0"/>
        <w:autoSpaceDE w:val="0"/>
        <w:widowControl/>
        <w:spacing w:line="238" w:lineRule="auto" w:before="26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the case may be, for the period specified in such notice.</w:t>
      </w:r>
    </w:p>
    <w:p>
      <w:pPr>
        <w:autoSpaceDN w:val="0"/>
        <w:autoSpaceDE w:val="0"/>
        <w:widowControl/>
        <w:spacing w:line="252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internet service provider or internet intermediary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a notice has been issued under subsection (7)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such notice within twenty four hours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issuance of such notice.</w:t>
      </w:r>
    </w:p>
    <w:p>
      <w:pPr>
        <w:autoSpaceDN w:val="0"/>
        <w:autoSpaceDE w:val="0"/>
        <w:widowControl/>
        <w:spacing w:line="235" w:lineRule="auto" w:before="26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Where-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fails to act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(6); or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internet service provider or internet intermediary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act in accordance with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(8),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 apply to the Magistrate’s Court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petition and affidavit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an order directing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or internet service provider or internet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59" w:lineRule="auto" w:before="494" w:after="23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as the case may be,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and the provisions of section 24,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relation to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0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Applying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circulation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affected by the communication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prohibited statement may apply to the Magistrate’s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petition and affidavit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obtain an order to prevent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circulation of such information.</w:t>
            </w:r>
          </w:p>
        </w:tc>
      </w:tr>
    </w:tbl>
    <w:p>
      <w:pPr>
        <w:autoSpaceDN w:val="0"/>
        <w:autoSpaceDE w:val="0"/>
        <w:widowControl/>
        <w:spacing w:line="262" w:lineRule="auto" w:before="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considering such application,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a conditional order to such person or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or internet intermediary on whose online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 such prohibited statement has been communicated.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order made under subsection (2) may contain,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the person who is required to stop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of the prohibited statement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immediate effect; and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9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order as the Magistrate deems fit.</w:t>
      </w:r>
    </w:p>
    <w:p>
      <w:pPr>
        <w:autoSpaceDN w:val="0"/>
        <w:autoSpaceDE w:val="0"/>
        <w:widowControl/>
        <w:spacing w:line="266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(2)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served, where it is served by personal service,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by post to the last known address of such person,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by electronic means to such person, or by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method ordered by the Magistrate depending </w:t>
      </w:r>
      <w:r>
        <w:rPr>
          <w:rFonts w:ascii="Times" w:hAnsi="Times" w:eastAsia="Times"/>
          <w:b w:val="0"/>
          <w:i w:val="0"/>
          <w:color w:val="221F1F"/>
          <w:sz w:val="20"/>
        </w:rPr>
        <w:t>on the nature of the case.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(2)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by electronic means where such order is sent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person’s email address or social media account,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service provider or internet intermediary on whose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 such prohibited statement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communicated.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7" w:lineRule="auto" w:before="48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person against whom a conditional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shall either comply with such order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 before the Magistrate as specified in subsection (6) </w:t>
      </w:r>
      <w:r>
        <w:rPr>
          <w:rFonts w:ascii="Times" w:hAnsi="Times" w:eastAsia="Times"/>
          <w:b w:val="0"/>
          <w:i w:val="0"/>
          <w:color w:val="221F1F"/>
          <w:sz w:val="20"/>
        </w:rPr>
        <w:t>to show cause as to why the order shall not be made absolute.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person against whom a conditional order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(2) intends to show cause,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appear before the Magistrate making that order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of two weeks of making such order and move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order set aside or modified in the manner 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provided.</w:t>
      </w:r>
    </w:p>
    <w:p>
      <w:pPr>
        <w:autoSpaceDN w:val="0"/>
        <w:autoSpaceDE w:val="0"/>
        <w:widowControl/>
        <w:spacing w:line="257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If the person against whom an order is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neither complies with the order nor appears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Magistrate under subsection (6), such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the penalty specified in subsection (9) and the </w:t>
      </w:r>
      <w:r>
        <w:rPr>
          <w:rFonts w:ascii="Times" w:hAnsi="Times" w:eastAsia="Times"/>
          <w:b w:val="0"/>
          <w:i w:val="0"/>
          <w:color w:val="221F1F"/>
          <w:sz w:val="20"/>
        </w:rPr>
        <w:t>order shall be made absolute.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such person appears before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subsection (6),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show cause by way of petition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affidavit, the Magistrate shall hold an inquiry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concluded within two weeks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the inquiry.</w:t>
      </w:r>
    </w:p>
    <w:p>
      <w:pPr>
        <w:autoSpaceDN w:val="0"/>
        <w:autoSpaceDE w:val="0"/>
        <w:widowControl/>
        <w:spacing w:line="238" w:lineRule="auto" w:before="30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Magistrate may, having regard to the facts stated</w:t>
      </w:r>
    </w:p>
    <w:p>
      <w:pPr>
        <w:autoSpaceDN w:val="0"/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person against whom the conditional order is made</w:t>
      </w:r>
    </w:p>
    <w:p>
      <w:pPr>
        <w:autoSpaceDN w:val="0"/>
        <w:autoSpaceDE w:val="0"/>
        <w:widowControl/>
        <w:spacing w:line="238" w:lineRule="auto" w:before="4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subsection (2), either move to have the order set aside</w:t>
      </w:r>
    </w:p>
    <w:p>
      <w:pPr>
        <w:autoSpaceDN w:val="0"/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modified, if the Magistrate is satisfied that the order made</w:t>
      </w:r>
    </w:p>
    <w:p>
      <w:pPr>
        <w:autoSpaceDN w:val="0"/>
        <w:autoSpaceDE w:val="0"/>
        <w:widowControl/>
        <w:spacing w:line="235" w:lineRule="auto" w:before="5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section is not reasonable and proper, and make an</w:t>
      </w:r>
    </w:p>
    <w:p>
      <w:pPr>
        <w:autoSpaceDN w:val="0"/>
        <w:autoSpaceDE w:val="0"/>
        <w:widowControl/>
        <w:spacing w:line="235" w:lineRule="auto" w:before="5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appropriate order subject to the provisions of this Act.</w:t>
      </w:r>
    </w:p>
    <w:p>
      <w:pPr>
        <w:autoSpaceDN w:val="0"/>
        <w:autoSpaceDE w:val="0"/>
        <w:widowControl/>
        <w:spacing w:line="238" w:lineRule="auto" w:before="33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If the Magistrate is not so satisfied, the order made</w:t>
      </w:r>
    </w:p>
    <w:p>
      <w:pPr>
        <w:autoSpaceDN w:val="0"/>
        <w:autoSpaceDE w:val="0"/>
        <w:widowControl/>
        <w:spacing w:line="238" w:lineRule="auto" w:before="4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subsection (2) shall be made absolute.</w:t>
      </w:r>
    </w:p>
    <w:p>
      <w:pPr>
        <w:autoSpaceDN w:val="0"/>
        <w:autoSpaceDE w:val="0"/>
        <w:widowControl/>
        <w:spacing w:line="238" w:lineRule="auto" w:before="32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order under subsection (2) is modified under</w:t>
      </w:r>
    </w:p>
    <w:p>
      <w:pPr>
        <w:autoSpaceDN w:val="0"/>
        <w:autoSpaceDE w:val="0"/>
        <w:widowControl/>
        <w:spacing w:line="238" w:lineRule="auto" w:before="4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86" w:lineRule="auto" w:before="5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the person against whom any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fails to comply with such order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and in the manner ordered by the Magistrate,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commits an offence and shall on conviction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for a term not exceeding five years or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two million rupees and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may order the Commission to take steps to -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3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disable access by end users in Sri Lanka to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containing such communication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 in Sri Lanka; or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38" w:after="276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the relevant communication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statement in Sri Lanka from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location containing such communication.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2" w:after="0"/>
              <w:ind w:left="28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person is aggrieved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of a prohibited statement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a copy of the complaint under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23 is not available,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absence of such information in the complaint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subsection (1) of section 23.</w:t>
      </w:r>
    </w:p>
    <w:p>
      <w:pPr>
        <w:autoSpaceDN w:val="0"/>
        <w:autoSpaceDE w:val="0"/>
        <w:widowControl/>
        <w:spacing w:line="288" w:lineRule="auto" w:before="3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of the receipt of a complaint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shall make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Magistrate’s Court by way of petition and affidavit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seeking a conditional order directing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 on whose online location such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was communicated, to disclose the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the identity of the person who communicated the </w:t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statement.</w:t>
      </w:r>
    </w:p>
    <w:p>
      <w:pPr>
        <w:autoSpaceDN w:val="0"/>
        <w:autoSpaceDE w:val="0"/>
        <w:widowControl/>
        <w:spacing w:line="235" w:lineRule="auto" w:before="338" w:after="0"/>
        <w:ind w:left="0" w:right="1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Magistrate may upon being satisfied that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498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statement was a prohibited statement;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30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is sought for the sole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person who communicated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statement; and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30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is a proportionate and necessary response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all of the circumstances of the matter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taking into consideration whether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petitioner’s right to disclosure of the information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outweighed by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countervailing right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sought to be identified,</w:t>
      </w:r>
    </w:p>
    <w:p>
      <w:pPr>
        <w:autoSpaceDN w:val="0"/>
        <w:autoSpaceDE w:val="0"/>
        <w:widowControl/>
        <w:spacing w:line="238" w:lineRule="auto" w:before="30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issue the order sought by the Commission.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30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order made under subsection (3) may contain,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3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the internet intermediary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disclose the information sought; and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0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order as the Magistrate deems fit.</w:t>
      </w:r>
    </w:p>
    <w:p>
      <w:pPr>
        <w:autoSpaceDN w:val="0"/>
        <w:autoSpaceDE w:val="0"/>
        <w:widowControl/>
        <w:spacing w:line="271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(3)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served, where it is served by personal service,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by post to the last known address of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or served by electronic means to such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or by such other appropriate method ordered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Magistrate depending on the nature of the case.</w:t>
      </w:r>
    </w:p>
    <w:p>
      <w:pPr>
        <w:autoSpaceDN w:val="0"/>
        <w:autoSpaceDE w:val="0"/>
        <w:widowControl/>
        <w:spacing w:line="271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(3)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by electronic means where such order is sent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email address or social media account, of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 on whose online location such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 has been communicated</w:t>
      </w:r>
      <w:r>
        <w:rPr>
          <w:rFonts w:ascii="Times" w:hAnsi="Times" w:eastAsia="Times"/>
          <w:b w:val="0"/>
          <w:i w:val="0"/>
          <w:color w:val="ED1C24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35" w:lineRule="auto" w:before="50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The internet intermediary against whom a conditional</w:t>
      </w:r>
    </w:p>
    <w:p>
      <w:pPr>
        <w:autoSpaceDN w:val="0"/>
        <w:autoSpaceDE w:val="0"/>
        <w:widowControl/>
        <w:spacing w:line="264" w:lineRule="auto" w:before="54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subsection (3) shall either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>such order or appear before the Magistrate as specified in</w:t>
      </w:r>
    </w:p>
    <w:p>
      <w:pPr>
        <w:autoSpaceDN w:val="0"/>
        <w:autoSpaceDE w:val="0"/>
        <w:widowControl/>
        <w:spacing w:line="235" w:lineRule="auto" w:before="5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(7) to show cause as to why the order shall not be</w:t>
      </w:r>
    </w:p>
    <w:p>
      <w:pPr>
        <w:autoSpaceDN w:val="0"/>
        <w:autoSpaceDE w:val="0"/>
        <w:widowControl/>
        <w:spacing w:line="238" w:lineRule="auto" w:before="54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autoSpaceDN w:val="0"/>
        <w:autoSpaceDE w:val="0"/>
        <w:widowControl/>
        <w:spacing w:line="235" w:lineRule="auto" w:before="33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(7) Where the internet intermediary against whom a</w:t>
      </w:r>
    </w:p>
    <w:p>
      <w:pPr>
        <w:autoSpaceDN w:val="0"/>
        <w:autoSpaceDE w:val="0"/>
        <w:widowControl/>
        <w:spacing w:line="264" w:lineRule="auto" w:before="54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conditional order is made under subsection (3) intends to </w:t>
      </w:r>
      <w:r>
        <w:rPr>
          <w:rFonts w:ascii="Times" w:hAnsi="Times" w:eastAsia="Times"/>
          <w:b w:val="0"/>
          <w:i w:val="0"/>
          <w:color w:val="221F1F"/>
          <w:sz w:val="20"/>
        </w:rPr>
        <w:t>show cause, it shall appear before the Magistrate making</w:t>
      </w:r>
    </w:p>
    <w:p>
      <w:pPr>
        <w:autoSpaceDN w:val="0"/>
        <w:autoSpaceDE w:val="0"/>
        <w:widowControl/>
        <w:spacing w:line="235" w:lineRule="auto" w:before="5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order within a period of two weeks of making such order</w:t>
      </w:r>
    </w:p>
    <w:p>
      <w:pPr>
        <w:autoSpaceDN w:val="0"/>
        <w:autoSpaceDE w:val="0"/>
        <w:widowControl/>
        <w:spacing w:line="264" w:lineRule="auto" w:before="5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move to have the order set aside or modified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hereinafter provided.</w:t>
      </w:r>
    </w:p>
    <w:p>
      <w:pPr>
        <w:autoSpaceDN w:val="0"/>
        <w:autoSpaceDE w:val="0"/>
        <w:widowControl/>
        <w:spacing w:line="264" w:lineRule="auto" w:before="30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the internet intermediary against whom an order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(3) neither complies with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nor appears before the Magistrate under subsection (7),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the fine specified in subsection (10) and </w:t>
      </w:r>
      <w:r>
        <w:rPr>
          <w:rFonts w:ascii="Times" w:hAnsi="Times" w:eastAsia="Times"/>
          <w:b w:val="0"/>
          <w:i w:val="0"/>
          <w:color w:val="221F1F"/>
          <w:sz w:val="20"/>
        </w:rPr>
        <w:t>the order shall be made absolute.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such internet intermediary appears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in terms of subsection (7) to show cause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petition and affidavit, the Magistrate shall hold an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concluded within two weeks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the inquiry.</w:t>
      </w:r>
    </w:p>
    <w:p>
      <w:pPr>
        <w:autoSpaceDN w:val="0"/>
        <w:autoSpaceDE w:val="0"/>
        <w:widowControl/>
        <w:spacing w:line="266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may, having regard to the facts stated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internet intermediary against whom the conditional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subsection (3), either move to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set aside or modified, if the Magistrate is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under this section is not reasonable and proper,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appropriate order subject to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(3)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696" w:val="left"/>
        </w:tabs>
        <w:autoSpaceDE w:val="0"/>
        <w:widowControl/>
        <w:spacing w:line="281" w:lineRule="auto" w:before="5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(3) is modified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autoSpaceDN w:val="0"/>
        <w:autoSpaceDE w:val="0"/>
        <w:widowControl/>
        <w:spacing w:line="307" w:lineRule="auto" w:before="398" w:after="33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the internet intermediary against whom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this section fails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within the period and in the manner ordered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such person shall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ten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who is aggrieved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of a prohibited statement may, by way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civil action instituted in the District Court within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of which such aggrieved person resides, apply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Aggrieved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to seek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310" w:lineRule="auto" w:before="4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 order directing the internet intermediary of the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on which such prohibited statement communicated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disclose any information regarding the identity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of the person who used such online location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such statement using the inauthentic online </w:t>
      </w:r>
      <w:r>
        <w:rPr>
          <w:rFonts w:ascii="Times" w:hAnsi="Times" w:eastAsia="Times"/>
          <w:b w:val="0"/>
          <w:i w:val="0"/>
          <w:color w:val="221F1F"/>
          <w:sz w:val="20"/>
        </w:rPr>
        <w:t>account or bot.</w:t>
      </w:r>
    </w:p>
    <w:p>
      <w:pPr>
        <w:autoSpaceDN w:val="0"/>
        <w:tabs>
          <w:tab w:pos="1696" w:val="left"/>
        </w:tabs>
        <w:autoSpaceDE w:val="0"/>
        <w:widowControl/>
        <w:spacing w:line="281" w:lineRule="auto" w:before="39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receipt of an application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the court may, if-</w:t>
      </w:r>
    </w:p>
    <w:p>
      <w:pPr>
        <w:autoSpaceDN w:val="0"/>
        <w:tabs>
          <w:tab w:pos="2176" w:val="left"/>
        </w:tabs>
        <w:autoSpaceDE w:val="0"/>
        <w:widowControl/>
        <w:spacing w:line="295" w:lineRule="auto" w:before="398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prohibited statement was communicated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whose identity cannot be traced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who is aggrieved by such statement;</w:t>
      </w:r>
    </w:p>
    <w:p>
      <w:pPr>
        <w:autoSpaceDN w:val="0"/>
        <w:tabs>
          <w:tab w:pos="2176" w:val="left"/>
        </w:tabs>
        <w:autoSpaceDE w:val="0"/>
        <w:widowControl/>
        <w:spacing w:line="295" w:lineRule="auto" w:before="3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internet intermediary against whom the order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sought was involved in the communication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whether innocently or not;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information sought is necessary for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person to initiate legal proceedings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 redress in relation to the damage or harm caused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communication of such statement;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aggrieved person’s right to get such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disclosed is outweighed 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countervailing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 or interest of the person sought to be identified,</w:t>
      </w:r>
    </w:p>
    <w:p>
      <w:pPr>
        <w:autoSpaceDN w:val="0"/>
        <w:autoSpaceDE w:val="0"/>
        <w:widowControl/>
        <w:spacing w:line="250" w:lineRule="auto" w:before="278" w:after="218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 internet intermediary to disclose the information as </w:t>
      </w:r>
      <w:r>
        <w:rPr>
          <w:rFonts w:ascii="Times" w:hAnsi="Times" w:eastAsia="Times"/>
          <w:b w:val="0"/>
          <w:i w:val="0"/>
          <w:color w:val="221F1F"/>
          <w:sz w:val="20"/>
        </w:rPr>
        <w:t>requested by the aggrieved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Exemption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internet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providers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 cases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provisions of subsection (2), a person who engages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providing the following services shall have no liability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relation to  the communication of a prohibited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circulated through the online location owned, operated or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controlled by such person, or for making available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users through such  online location a communication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link which contains any prohibited statement by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party, which amounts to an offence under this Act or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payable for any wrongful loss caused to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by such communication:-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7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 internet intermediary service;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7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 telecommunication service;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78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service of giving public access to the internet;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7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 computing resource service;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email service, if emails are the only user-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generated content enabled by such service;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78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short message service or multimedia messaging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82" w:after="0"/>
        <w:ind w:left="263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if such short messages are the only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user-generated content enabled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service;</w:t>
      </w:r>
    </w:p>
    <w:p>
      <w:pPr>
        <w:autoSpaceDN w:val="0"/>
        <w:autoSpaceDE w:val="0"/>
        <w:widowControl/>
        <w:spacing w:line="245" w:lineRule="auto" w:before="242" w:after="0"/>
        <w:ind w:left="263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if such multimedia messages are the only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user-generated content enabled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service; or</w:t>
      </w:r>
    </w:p>
    <w:p>
      <w:pPr>
        <w:autoSpaceDN w:val="0"/>
        <w:autoSpaceDE w:val="0"/>
        <w:widowControl/>
        <w:spacing w:line="245" w:lineRule="auto" w:before="242" w:after="0"/>
        <w:ind w:left="2636" w:right="2782" w:hanging="4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if such short messages and multimedia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messages are the only user-generated content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enabled by such service; or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one-to-one live aural communication service, if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one-to-one live aural communications are the only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user-generated content enabled by such service.</w:t>
      </w:r>
    </w:p>
    <w:p>
      <w:pPr>
        <w:autoSpaceDN w:val="0"/>
        <w:autoSpaceDE w:val="0"/>
        <w:widowControl/>
        <w:spacing w:line="235" w:lineRule="auto" w:before="242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Where-</w:t>
      </w:r>
    </w:p>
    <w:p>
      <w:pPr>
        <w:autoSpaceDN w:val="0"/>
        <w:autoSpaceDE w:val="0"/>
        <w:widowControl/>
        <w:spacing w:line="245" w:lineRule="auto" w:before="242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false statement, prohibited statement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communicated on any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 has been removed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six months from the date of coming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operation of this Act; or</w:t>
      </w:r>
    </w:p>
    <w:p>
      <w:pPr>
        <w:autoSpaceDN w:val="0"/>
        <w:tabs>
          <w:tab w:pos="2636" w:val="left"/>
        </w:tabs>
        <w:autoSpaceDE w:val="0"/>
        <w:widowControl/>
        <w:spacing w:line="245" w:lineRule="auto" w:before="242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material has been uploaded or interfered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by third parties,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owner of an online account or the internet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shall have no liability in relation to the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>or the material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4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exemption from liability granted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not apply, if such person –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4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initiated the communication;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4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selected the end user of the communication;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selected or modified the content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communication;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complied with the provisions of this Act,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regulation or rule made thereunder or any code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practice issued by the Commission by way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rules made under this Act, in providing such service.</w:t>
      </w:r>
    </w:p>
    <w:p>
      <w:pPr>
        <w:autoSpaceDN w:val="0"/>
        <w:autoSpaceDE w:val="0"/>
        <w:widowControl/>
        <w:spacing w:line="257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fails to adhere to the relevant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issued by the Commission by way of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and thereby causes wrongful loss to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shall be liable to pay damages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>compensation to the person who suffered such loss.</w:t>
      </w:r>
    </w:p>
    <w:p>
      <w:pPr>
        <w:autoSpaceDN w:val="0"/>
        <w:autoSpaceDE w:val="0"/>
        <w:widowControl/>
        <w:spacing w:line="238" w:lineRule="auto" w:before="276" w:after="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For the purpose of this section-</w:t>
      </w:r>
    </w:p>
    <w:p>
      <w:pPr>
        <w:autoSpaceDN w:val="0"/>
        <w:autoSpaceDE w:val="0"/>
        <w:widowControl/>
        <w:spacing w:line="257" w:lineRule="auto" w:before="276" w:after="0"/>
        <w:ind w:left="3262" w:right="143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“computing resource service” includes any internet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a person to the public using any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by the use of an internet intermediary service,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telecommunications service or a service of giving </w:t>
      </w:r>
      <w:r>
        <w:rPr>
          <w:rFonts w:ascii="Times" w:hAnsi="Times" w:eastAsia="Times"/>
          <w:b w:val="0"/>
          <w:i w:val="0"/>
          <w:color w:val="221F1F"/>
          <w:sz w:val="20"/>
        </w:rPr>
        <w:t>public access to the internet;</w:t>
      </w:r>
    </w:p>
    <w:p>
      <w:pPr>
        <w:autoSpaceDN w:val="0"/>
        <w:autoSpaceDE w:val="0"/>
        <w:widowControl/>
        <w:spacing w:line="254" w:lineRule="auto" w:before="276" w:after="0"/>
        <w:ind w:left="3262" w:right="143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“telecommunication service”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assigned to such term in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Telecommunications Act, No. 25 of 1991.</w:t>
      </w:r>
    </w:p>
    <w:p>
      <w:pPr>
        <w:autoSpaceDN w:val="0"/>
        <w:autoSpaceDE w:val="0"/>
        <w:widowControl/>
        <w:spacing w:line="238" w:lineRule="auto" w:before="552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306" w:after="246"/>
        <w:ind w:left="0" w:right="2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ECLARED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LOCATIONS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locations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7" w:lineRule="auto" w:before="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declare an online location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“declared online location”, if-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or more different prohibited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</w:tr>
    </w:tbl>
    <w:p>
      <w:pPr>
        <w:autoSpaceDN w:val="0"/>
        <w:autoSpaceDE w:val="0"/>
        <w:widowControl/>
        <w:spacing w:line="269" w:lineRule="auto" w:before="2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communicated to the end users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online location in respect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conditional orders were made absolute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under section 24;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49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three of such statements had first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 to the end users in Sri Lanka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online location within six months prior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of a declaration under this section is made.</w:t>
      </w:r>
    </w:p>
    <w:p>
      <w:pPr>
        <w:autoSpaceDN w:val="0"/>
        <w:autoSpaceDE w:val="0"/>
        <w:widowControl/>
        <w:spacing w:line="254" w:lineRule="auto" w:before="29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is different from another if it is different in a material 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 from that other statement.</w:t>
      </w:r>
    </w:p>
    <w:p>
      <w:pPr>
        <w:autoSpaceDN w:val="0"/>
        <w:autoSpaceDE w:val="0"/>
        <w:widowControl/>
        <w:spacing w:line="238" w:lineRule="auto" w:before="27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declaration made under this section shall contain-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URL, domain name, or any other unique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identifier of the online location;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7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relevant orders made by the Magistrate’s Court;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76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the declaration comes into effect;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the declaration expires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must not be later than two years after the date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7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notice for the owner or operator of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whether in or outside Sri Lanka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in such manner as may be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declaration, to any end user in Sri Lanka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accesses the online location, a notice in such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specified in such declaration,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 is the subject of a declaration; and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7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other particulars as may be prescribed.</w:t>
      </w:r>
    </w:p>
    <w:p>
      <w:pPr>
        <w:autoSpaceDN w:val="0"/>
        <w:autoSpaceDE w:val="0"/>
        <w:widowControl/>
        <w:spacing w:line="238" w:lineRule="auto" w:before="27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 declaration made under this section may expire-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specified therein, in accordance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date it is cancelled or set aside by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Commission,</w:t>
      </w:r>
    </w:p>
    <w:p>
      <w:pPr>
        <w:autoSpaceDN w:val="0"/>
        <w:autoSpaceDE w:val="0"/>
        <w:widowControl/>
        <w:spacing w:line="235" w:lineRule="auto" w:before="292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whichever is earlier.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As soon as possible after a declaration is made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date it comes into effect,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publish, in such form and manner as may be prescribed,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stating that a declaration has been issued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section; and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the URL, domain name,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unique identifier of the online location, 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declaration relates.</w:t>
      </w:r>
    </w:p>
    <w:p>
      <w:pPr>
        <w:autoSpaceDN w:val="0"/>
        <w:autoSpaceDE w:val="0"/>
        <w:widowControl/>
        <w:spacing w:line="266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declaration shall be deemed to be served,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 is served by personal service, sent by post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last known address of such owner or operator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location, or served by electronic means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or by such other appropriate method adopted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Commission, depending on the nature of the case.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declaration shall be deemed to be served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where such declaration is sent to the email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or social media account of the owner or operator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online location through which such prohibited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communicated.</w:t>
      </w:r>
    </w:p>
    <w:p>
      <w:pPr>
        <w:autoSpaceDN w:val="0"/>
        <w:autoSpaceDE w:val="0"/>
        <w:widowControl/>
        <w:spacing w:line="269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fails to comply with the notice to communicate a </w:t>
      </w:r>
      <w:r>
        <w:rPr>
          <w:rFonts w:ascii="Times" w:hAnsi="Times" w:eastAsia="Times"/>
          <w:b w:val="0"/>
          <w:i w:val="0"/>
          <w:color w:val="221F1F"/>
          <w:sz w:val="20"/>
        </w:rPr>
        <w:t>notice as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person authorised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apply to the Magistrate for an order directing owner or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to-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50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disable access by the end users in Sri Lanka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online location;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communicate to all end users in Sri Lanka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such declared online location, a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declaring that the online location is the subject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declaration; and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78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order as the Magistrate deems fit.</w:t>
      </w:r>
    </w:p>
    <w:p>
      <w:pPr>
        <w:autoSpaceDN w:val="0"/>
        <w:autoSpaceDE w:val="0"/>
        <w:widowControl/>
        <w:spacing w:line="257" w:lineRule="auto" w:before="2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Upon considering such application,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a conditional order on the owner or operator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online location containing the directions applied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 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(7).</w:t>
      </w:r>
    </w:p>
    <w:p>
      <w:pPr>
        <w:autoSpaceDN w:val="0"/>
        <w:tabs>
          <w:tab w:pos="1678" w:val="left"/>
        </w:tabs>
        <w:autoSpaceDE w:val="0"/>
        <w:widowControl/>
        <w:spacing w:line="250" w:lineRule="auto" w:before="27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order made under subsection (8) may contain,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the owner or operator of a declared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 who is required to disable access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end users in Sri Lanka to the declared online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of communicating the notice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(e) of subsection (3); and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within which such notice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published after the service of the order.</w:t>
      </w:r>
    </w:p>
    <w:p>
      <w:pPr>
        <w:autoSpaceDN w:val="0"/>
        <w:autoSpaceDE w:val="0"/>
        <w:widowControl/>
        <w:spacing w:line="262" w:lineRule="auto" w:before="2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order made under subsection (8)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on the 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against whom the order is made, if the order is served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personal service, sent by registered post to the last known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such person, or served by electronic means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or by any other method deemed proper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depending on the nature of the case and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83" w:lineRule="auto" w:before="5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owner or operator of a declared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whom a conditional order is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shall either comply with such order or appear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as specified in subsection (12) to show cause as </w:t>
      </w:r>
      <w:r>
        <w:rPr>
          <w:rFonts w:ascii="Times" w:hAnsi="Times" w:eastAsia="Times"/>
          <w:b w:val="0"/>
          <w:i w:val="0"/>
          <w:color w:val="221F1F"/>
          <w:sz w:val="20"/>
        </w:rPr>
        <w:t>to why the order shall not be made absolute.</w:t>
      </w:r>
    </w:p>
    <w:p>
      <w:pPr>
        <w:autoSpaceDN w:val="0"/>
        <w:autoSpaceDE w:val="0"/>
        <w:widowControl/>
        <w:spacing w:line="286" w:lineRule="auto" w:before="3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Where the 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against whom a conditional order is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(8) intends to show cause, such person shall appear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Magistrate making that order within a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weeks of making such order and move to have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>set aside or modified in the manner hereinafter provided:</w:t>
      </w:r>
    </w:p>
    <w:p>
      <w:pPr>
        <w:autoSpaceDN w:val="0"/>
        <w:autoSpaceDE w:val="0"/>
        <w:widowControl/>
        <w:spacing w:line="286" w:lineRule="auto" w:before="3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owner or operator of a declared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 against whom a conditional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(8) shall be bound to comply with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making such order until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set aside or modified by the Magistrate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section.</w:t>
      </w:r>
    </w:p>
    <w:p>
      <w:pPr>
        <w:autoSpaceDN w:val="0"/>
        <w:autoSpaceDE w:val="0"/>
        <w:widowControl/>
        <w:spacing w:line="286" w:lineRule="auto" w:before="3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If the owner or operator of a declared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 order is made under subsection (8) neither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complies with the order nor appears before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(12) such 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 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specified in subsection (15) and the order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autoSpaceDN w:val="0"/>
        <w:autoSpaceDE w:val="0"/>
        <w:widowControl/>
        <w:spacing w:line="286" w:lineRule="auto" w:before="3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such 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appears before the Magistrate in terms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to show cause by way of petition and affidavit,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shall hold an inquiry which shall be concluded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two weeks of the date of commencement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inquiry.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4" w:lineRule="auto" w:before="5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may, having regard to the facts stated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owner or operator of a declared online location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conditional order is made under subsection (8),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move to have the order set aside or modified,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is satisfied that the order under this section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and proper, and make an appropriate order,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this Act.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6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(8)</w:t>
      </w:r>
      <w:r>
        <w:rPr>
          <w:rFonts w:ascii="Times" w:hAnsi="Times" w:eastAsia="Times"/>
          <w:b w:val="0"/>
          <w:i w:val="0"/>
          <w:color w:val="221F1F"/>
          <w:sz w:val="20"/>
        </w:rPr>
        <w:t>shall be made absolute.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6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(8)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autoSpaceDN w:val="0"/>
        <w:autoSpaceDE w:val="0"/>
        <w:widowControl/>
        <w:spacing w:line="254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(15) 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against whom the order is made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comply with such order within the period and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ordered by the Magistrate’s Court, such owner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of a declared online location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on conviction be liable to imprisonment for a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six years or to a fine not exceeding ten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Magistrate’s Court may make an order directing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take steps to disable access by the end </w:t>
      </w:r>
      <w:r>
        <w:rPr>
          <w:rFonts w:ascii="Times" w:hAnsi="Times" w:eastAsia="Times"/>
          <w:b w:val="0"/>
          <w:i w:val="0"/>
          <w:color w:val="221F1F"/>
          <w:sz w:val="20"/>
        </w:rPr>
        <w:t>users in Sri Lanka to the declared online location.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(16) The Commission may at any time suspend, vary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 a declaration made under subsection (1)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period as the Commission may determine-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6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its own initiative; or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6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an application by-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4" w:after="0"/>
        <w:ind w:left="25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owner or operator of the declared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location; or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6" w:after="0"/>
        <w:ind w:left="25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person with editorial control over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66" w:lineRule="auto" w:before="50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(17) For the purpose of subsection (16), a person has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“editorial control over an online location” if the person is </w:t>
      </w:r>
      <w:r>
        <w:rPr>
          <w:rFonts w:ascii="Times" w:hAnsi="Times" w:eastAsia="Times"/>
          <w:b w:val="0"/>
          <w:i w:val="0"/>
          <w:color w:val="221F1F"/>
          <w:sz w:val="20"/>
        </w:rPr>
        <w:t>able to decide-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any statement may be included or excluded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online location; or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308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where to place any statement on the online location.</w:t>
      </w:r>
    </w:p>
    <w:p>
      <w:pPr>
        <w:autoSpaceDN w:val="0"/>
        <w:tabs>
          <w:tab w:pos="3022" w:val="left"/>
        </w:tabs>
        <w:autoSpaceDE w:val="0"/>
        <w:widowControl/>
        <w:spacing w:line="259" w:lineRule="auto" w:before="30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(18) Upon a declaration being suspended, varied or </w:t>
      </w:r>
      <w:r>
        <w:rPr>
          <w:rFonts w:ascii="Times" w:hAnsi="Times" w:eastAsia="Times"/>
          <w:b w:val="0"/>
          <w:i w:val="0"/>
          <w:color w:val="221F1F"/>
          <w:sz w:val="20"/>
        </w:rPr>
        <w:t>cancelled under subsection (16)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shall-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publish, in such form and manner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a notice of the suspension, variation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; and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08" w:after="24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reasonable efforts to give a copy of such notice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owner or operator of the declared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Lanka,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content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locations, &amp; c.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internet service provider must take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steps (both in and outside Sri Lanka) to ensure that, after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period commencing on the date a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28 comes into effect, any paid content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it includes or causes to be included on a declared online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is not communicated in Sri Lanka on the declared </w:t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location.</w:t>
      </w:r>
    </w:p>
    <w:p>
      <w:pPr>
        <w:autoSpaceDN w:val="0"/>
        <w:autoSpaceDE w:val="0"/>
        <w:widowControl/>
        <w:spacing w:line="274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internet intermediary must take reasonable steps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(both in and outside Sri Lanka) to ensure that, after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period commencing on the date a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28 comes into effect, any paid content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it includes or causes to be included on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is not communicated in Sri Lanka on the declared </w:t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5" w:lineRule="auto" w:before="4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internet intermediary must take reasonable steps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(both in and outside Sri Lanka) to ensure that, after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period commencing on the date on the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28 comes into effect, it does not,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as an internet intermediary, facilitate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in Sri Lanka of any paid content that gives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publicity to, or otherwise promotes,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internet service provider or internet intermediary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treated for the purposes of subsection (1) or (2),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as having taken reasonable steps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paid content that it includes or causes to be included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declared online location is not communicated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on the declared online location, if it has taken such </w:t>
      </w:r>
      <w:r>
        <w:rPr>
          <w:rFonts w:ascii="Times" w:hAnsi="Times" w:eastAsia="Times"/>
          <w:b w:val="0"/>
          <w:i w:val="0"/>
          <w:color w:val="221F1F"/>
          <w:sz w:val="20"/>
        </w:rPr>
        <w:t>steps as may be prescribed.</w:t>
      </w:r>
    </w:p>
    <w:p>
      <w:pPr>
        <w:autoSpaceDN w:val="0"/>
        <w:autoSpaceDE w:val="0"/>
        <w:widowControl/>
        <w:spacing w:line="245" w:lineRule="auto" w:before="2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internet intermediary is treated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as having taken reasonable steps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it does not facilitate the communication in Sri Lanka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paid content mentioned in that subsection if it has taken </w:t>
      </w:r>
      <w:r>
        <w:rPr>
          <w:rFonts w:ascii="Times" w:hAnsi="Times" w:eastAsia="Times"/>
          <w:b w:val="0"/>
          <w:i w:val="0"/>
          <w:color w:val="221F1F"/>
          <w:sz w:val="20"/>
        </w:rPr>
        <w:t>such steps as may be prescribed.</w:t>
      </w:r>
    </w:p>
    <w:p>
      <w:pPr>
        <w:autoSpaceDN w:val="0"/>
        <w:autoSpaceDE w:val="0"/>
        <w:widowControl/>
        <w:spacing w:line="245" w:lineRule="auto" w:before="242" w:after="18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who fails to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(2) or (3)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seven years or to a fine not exceeding ten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in the event of a second or subsequent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 of imprisonment or fine or both such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>and fine may be doubled.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person, whether in or outside Sri Lanka,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solicits, receives or agrees to receive any financial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benefit as an inducement or reward for operating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declared online location commits an offence and shall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imprisonment for a term not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deriving benefits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operating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years or to a fine not exceeding five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in the event of a second or subsequent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 of imprisonment or fine or both such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>and fine may be doubled.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78" w:lineRule="auto" w:before="506" w:after="2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court convicts any person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the court shall order, in addition to imposing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that person the punishment in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of any assets acquired through the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support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declared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 locations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person, whether in or outside Sri Lanka,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expends or applies any property knowing or having reason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believe that the expenditure or application supports, helps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promotes the communication of prohibited statements to</w:t>
            </w:r>
          </w:p>
        </w:tc>
      </w:tr>
    </w:tbl>
    <w:p>
      <w:pPr>
        <w:autoSpaceDN w:val="0"/>
        <w:autoSpaceDE w:val="0"/>
        <w:widowControl/>
        <w:spacing w:line="278" w:lineRule="auto" w:before="2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users in Sri Lanka on a declared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million rupees and in the event of a second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subsequent conviction, such term of imprisonment or fine </w:t>
      </w:r>
      <w:r>
        <w:rPr>
          <w:rFonts w:ascii="Times" w:hAnsi="Times" w:eastAsia="Times"/>
          <w:b w:val="0"/>
          <w:i w:val="0"/>
          <w:color w:val="221F1F"/>
          <w:sz w:val="20"/>
        </w:rPr>
        <w:t>or both such imprisonment and fine may be doubled.</w:t>
      </w:r>
    </w:p>
    <w:p>
      <w:pPr>
        <w:autoSpaceDN w:val="0"/>
        <w:autoSpaceDE w:val="0"/>
        <w:widowControl/>
        <w:spacing w:line="278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service provider or an internet intermediary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any consideration for the purpose of communicating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paid content in Sri Lanka on the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autoSpaceDE w:val="0"/>
        <w:widowControl/>
        <w:spacing w:line="278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court convicts any person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the court shall order, in addition to imposing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that person the punishment in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of any property acquired through expending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applying any property by the commission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76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this section, “property”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and all other property, movable or immovable,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things in action and other intangible or </w:t>
      </w:r>
      <w:r>
        <w:rPr>
          <w:rFonts w:ascii="Times" w:hAnsi="Times" w:eastAsia="Times"/>
          <w:b w:val="0"/>
          <w:i w:val="0"/>
          <w:color w:val="221F1F"/>
          <w:sz w:val="20"/>
        </w:rPr>
        <w:t>incorporeal property.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5" w:lineRule="auto" w:before="494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80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OUNTERACTING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8" w:lineRule="auto" w:before="82" w:after="246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COORDINATED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BEHAVIOUR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2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the conditions in subsection (2) are satisfied,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may issue a notice in writing to an internet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intermediary, requiring it to do one or both of the following,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period specified in such notice: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Counteracting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inauthentic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online accounts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coordinated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inauthentic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behaviour</w:t>
            </w:r>
          </w:p>
        </w:tc>
      </w:tr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refrain from permitting its services from being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used to communicate any prohibited statement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through one or more specified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 or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refrain from permitting any person from using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specified online accounts to interact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end user of its internet intermediary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29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conditions referred to in subsection (1) shall be, </w:t>
      </w:r>
      <w:r>
        <w:rPr>
          <w:rFonts w:ascii="Times" w:hAnsi="Times" w:eastAsia="Times"/>
          <w:b w:val="0"/>
          <w:i w:val="0"/>
          <w:color w:val="221F1F"/>
          <w:sz w:val="20"/>
        </w:rPr>
        <w:t>as follows:-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online account or accounts shall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with the internet intermediary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notice under subsection (1) is issued;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a prohibited statement has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 in Sri Lanka using the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account or coordinated inauthentic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behaviour has been carried out in Sri Lanka using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specified online account; and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has determined that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is an inauthentic online account or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controlled by a bot.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71" w:lineRule="auto" w:before="49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notice shall be deemed to be served on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if it is served by personal service, sent by post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last known address of such internet intermediary,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by electronic means to such person, or by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 deemed proper by the Commission depending on </w:t>
      </w:r>
      <w:r>
        <w:rPr>
          <w:rFonts w:ascii="Times" w:hAnsi="Times" w:eastAsia="Times"/>
          <w:b w:val="0"/>
          <w:i w:val="0"/>
          <w:color w:val="221F1F"/>
          <w:sz w:val="20"/>
        </w:rPr>
        <w:t>the nature of the case.</w:t>
      </w:r>
    </w:p>
    <w:p>
      <w:pPr>
        <w:autoSpaceDN w:val="0"/>
        <w:autoSpaceDE w:val="0"/>
        <w:widowControl/>
        <w:spacing w:line="271" w:lineRule="auto" w:before="30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notice issued under subsection (1) has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complied with, the Commission shall submit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Magistrate’s Court. Upon considering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the Magistrate may issue a conditional order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internet intermediary containing the directions applied </w:t>
      </w:r>
      <w:r>
        <w:rPr>
          <w:rFonts w:ascii="Times" w:hAnsi="Times" w:eastAsia="Times"/>
          <w:b w:val="0"/>
          <w:i w:val="0"/>
          <w:color w:val="221F1F"/>
          <w:sz w:val="20"/>
        </w:rPr>
        <w:t>for by the Commission under subsection (1).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30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Order made under subsection (4) shall specify that </w:t>
      </w:r>
      <w:r>
        <w:rPr>
          <w:rFonts w:ascii="Times" w:hAnsi="Times" w:eastAsia="Times"/>
          <w:b w:val="0"/>
          <w:i w:val="0"/>
          <w:color w:val="221F1F"/>
          <w:sz w:val="20"/>
        </w:rPr>
        <w:t>it has effect-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0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indefinitely; or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0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for a specified period not exceeding three months.</w:t>
      </w:r>
    </w:p>
    <w:p>
      <w:pPr>
        <w:autoSpaceDN w:val="0"/>
        <w:autoSpaceDE w:val="0"/>
        <w:widowControl/>
        <w:spacing w:line="274" w:lineRule="auto" w:before="30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order made under subsection (4)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on the internet intermediary against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made, if the order is served by personal service, 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registered post to the last known address of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served by electronic means to such person, or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method deemed proper by the Magistrate depending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nature of the case and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69" w:lineRule="auto" w:before="30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internet intermediary against whom a conditional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subsection (4) shall either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order or appear before the Magistrate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(8) to show cause as to why the order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54" w:lineRule="auto" w:before="48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the internet intermediary against whom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conditional order is made under subsection (4) intends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cause, it shall appear before the Magistrate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order, within a period of two weeks of making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and move to have the order set aside or modified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 hereinafter provided: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internet intermediary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 conditional order is made under subsection (4)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bound to comply with the order with effect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making such order until such order is set aside or modified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Magistrate in terms of the provisions of this section.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If the internet intermediary against whom an order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(4) neither complies with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nor appears before the Magistrate under subsection (8)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the penalty specified in subsection (11) </w:t>
      </w:r>
      <w:r>
        <w:rPr>
          <w:rFonts w:ascii="Times" w:hAnsi="Times" w:eastAsia="Times"/>
          <w:b w:val="0"/>
          <w:i w:val="0"/>
          <w:color w:val="221F1F"/>
          <w:sz w:val="20"/>
        </w:rPr>
        <w:t>and the order shall be made absolute.</w:t>
      </w:r>
    </w:p>
    <w:p>
      <w:pPr>
        <w:autoSpaceDN w:val="0"/>
        <w:autoSpaceDE w:val="0"/>
        <w:widowControl/>
        <w:spacing w:line="252" w:lineRule="auto" w:before="2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(10)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such internet intermediary appears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in terms of subsection (8) to show cause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petition and affidavit, the Magistrate shall hold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which shall be concluded within two weeks of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of commencement of the inquiry.</w:t>
      </w:r>
    </w:p>
    <w:p>
      <w:pPr>
        <w:autoSpaceDN w:val="0"/>
        <w:autoSpaceDE w:val="0"/>
        <w:widowControl/>
        <w:spacing w:line="254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may having regard to the facts stated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internet intermediary against whom the conditional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subsection (4), either move to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set aside or modified, if the Magistrate is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under this section is not reasonable and proper,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appropriate order subject to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6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(4) shall be made absolute.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6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(4)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83" w:lineRule="auto" w:before="50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Where the internet intermediary against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this section fails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within the period and in the manner ordered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such person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seven years  or to a fine not exceeding ten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 and the Magistrate may make an order directing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take steps to enforce such order by preventing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to the prohibited statement within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 anything contrary in any other law.</w:t>
      </w:r>
    </w:p>
    <w:p>
      <w:pPr>
        <w:autoSpaceDN w:val="0"/>
        <w:autoSpaceDE w:val="0"/>
        <w:widowControl/>
        <w:spacing w:line="235" w:lineRule="auto" w:before="326" w:after="0"/>
        <w:ind w:left="0" w:right="3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326" w:after="0"/>
        <w:ind w:left="0" w:right="18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EXPERTS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ASSIST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5" w:lineRule="auto" w:before="104" w:after="28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experts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Justice, appoint, by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any public officer or an employee</w:t>
            </w:r>
          </w:p>
        </w:tc>
      </w:tr>
    </w:tbl>
    <w:p>
      <w:pPr>
        <w:autoSpaceDN w:val="0"/>
        <w:autoSpaceDE w:val="0"/>
        <w:widowControl/>
        <w:spacing w:line="278" w:lineRule="auto" w:before="2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Government department, public corporation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company, having the required qualification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electronic engineering or software technology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an “expert”) to assist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investigation of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326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section-</w:t>
      </w:r>
    </w:p>
    <w:p>
      <w:pPr>
        <w:autoSpaceDN w:val="0"/>
        <w:autoSpaceDE w:val="0"/>
        <w:widowControl/>
        <w:spacing w:line="235" w:lineRule="auto" w:before="326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“expert” includes-</w:t>
      </w:r>
    </w:p>
    <w:p>
      <w:pPr>
        <w:autoSpaceDN w:val="0"/>
        <w:tabs>
          <w:tab w:pos="3742" w:val="left"/>
        </w:tabs>
        <w:autoSpaceDE w:val="0"/>
        <w:widowControl/>
        <w:spacing w:line="274" w:lineRule="auto" w:before="326" w:after="0"/>
        <w:ind w:left="32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member of the staff of any university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the prescribed qualification and,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nominated by the Vice-Chancellor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university;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378" w:val="left"/>
        </w:tabs>
        <w:autoSpaceDE w:val="0"/>
        <w:widowControl/>
        <w:spacing w:line="274" w:lineRule="auto" w:before="502" w:after="0"/>
        <w:ind w:left="19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institution which in the opinion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university possesses the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and is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Vice-Chancellor of such university:</w:t>
      </w:r>
    </w:p>
    <w:p>
      <w:pPr>
        <w:autoSpaceDN w:val="0"/>
        <w:autoSpaceDE w:val="0"/>
        <w:widowControl/>
        <w:spacing w:line="278" w:lineRule="auto" w:before="320" w:after="0"/>
        <w:ind w:left="2378" w:right="280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where an “expert”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identified in terms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may,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Vice-Chancellor of the relevant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institution which satisfies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qualification;</w:t>
      </w:r>
    </w:p>
    <w:p>
      <w:pPr>
        <w:autoSpaceDN w:val="0"/>
        <w:autoSpaceDE w:val="0"/>
        <w:widowControl/>
        <w:spacing w:line="278" w:lineRule="auto" w:before="320" w:after="0"/>
        <w:ind w:left="2498" w:right="280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 company” means a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or deemed to be registered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in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 a public corporation or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holds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more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shares of that company;</w:t>
      </w:r>
    </w:p>
    <w:p>
      <w:pPr>
        <w:autoSpaceDN w:val="0"/>
        <w:autoSpaceDE w:val="0"/>
        <w:widowControl/>
        <w:spacing w:line="264" w:lineRule="auto" w:before="32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“university” means any university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Universities Act, No. 16 of 1978.</w:t>
      </w:r>
    </w:p>
    <w:p>
      <w:pPr>
        <w:autoSpaceDN w:val="0"/>
        <w:autoSpaceDE w:val="0"/>
        <w:widowControl/>
        <w:spacing w:line="276" w:lineRule="auto" w:before="32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qualification and experience (having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specific areas of expertise) required to be fulfilled by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appointed under subsection (1) and the manner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mode of appointment and the conditions of appointment of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officer shall be as prescribed.</w:t>
      </w:r>
    </w:p>
    <w:p>
      <w:pPr>
        <w:autoSpaceDN w:val="0"/>
        <w:autoSpaceDE w:val="0"/>
        <w:widowControl/>
        <w:spacing w:line="269" w:lineRule="auto" w:before="320" w:after="0"/>
        <w:ind w:left="1418" w:right="280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an investigation under this Act,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called upon to assist the Commission shall, have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 to-</w:t>
      </w:r>
    </w:p>
    <w:p>
      <w:pPr>
        <w:autoSpaceDN w:val="0"/>
        <w:tabs>
          <w:tab w:pos="2438" w:val="left"/>
        </w:tabs>
        <w:autoSpaceDE w:val="0"/>
        <w:widowControl/>
        <w:spacing w:line="262" w:lineRule="auto" w:before="322" w:after="0"/>
        <w:ind w:left="19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upon any premises along with a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not below the rank of a sub-inspector;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any information system, computer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38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computer system or any programme,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held in such computer to perform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function or to do any such other thing;</w:t>
      </w:r>
    </w:p>
    <w:p>
      <w:pPr>
        <w:autoSpaceDN w:val="0"/>
        <w:tabs>
          <w:tab w:pos="3802" w:val="left"/>
        </w:tabs>
        <w:autoSpaceDE w:val="0"/>
        <w:widowControl/>
        <w:spacing w:line="238" w:lineRule="auto" w:before="276" w:after="0"/>
        <w:ind w:left="3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 any person to disclose any traffic data;</w:t>
      </w:r>
    </w:p>
    <w:p>
      <w:pPr>
        <w:autoSpaceDN w:val="0"/>
        <w:tabs>
          <w:tab w:pos="3802" w:val="left"/>
        </w:tabs>
        <w:autoSpaceDE w:val="0"/>
        <w:widowControl/>
        <w:spacing w:line="238" w:lineRule="auto" w:before="276" w:after="0"/>
        <w:ind w:left="3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orally examine any person; and</w:t>
      </w:r>
    </w:p>
    <w:p>
      <w:pPr>
        <w:autoSpaceDN w:val="0"/>
        <w:tabs>
          <w:tab w:pos="3802" w:val="left"/>
        </w:tabs>
        <w:autoSpaceDE w:val="0"/>
        <w:widowControl/>
        <w:spacing w:line="250" w:lineRule="auto" w:before="276" w:after="0"/>
        <w:ind w:left="33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such other things as may be reasonably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required, for the purposes of this Act.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expert shall be paid such remuneration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p>
      <w:pPr>
        <w:autoSpaceDN w:val="0"/>
        <w:autoSpaceDE w:val="0"/>
        <w:widowControl/>
        <w:spacing w:line="262" w:lineRule="auto" w:before="276" w:after="23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expert may be called upon to assist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police officer in the investigation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it shall be duty of the expert to render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as may be required for the purposes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investigation. Where any proceedings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commenced consequent to the findings of an investigation,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the duty of the expert to make available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such proceedings, any information, data.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or other matter that may be obtained by him in the </w:t>
      </w:r>
      <w:r>
        <w:rPr>
          <w:rFonts w:ascii="Times" w:hAnsi="Times" w:eastAsia="Times"/>
          <w:b w:val="0"/>
          <w:i w:val="0"/>
          <w:color w:val="221F1F"/>
          <w:sz w:val="20"/>
        </w:rPr>
        <w:t>course of such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is required by an expert,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 police officer, to make any disclosure or to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in an investigation in respect of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shall comply with such requirement.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search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seizure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expert who assists a police officer, for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 respect of an offence under this Act,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of a warrant issued in that behalf by a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on application made for such purpose by the </w:t>
      </w:r>
      <w:r>
        <w:rPr>
          <w:rFonts w:ascii="Times" w:hAnsi="Times" w:eastAsia="Times"/>
          <w:b w:val="0"/>
          <w:i w:val="0"/>
          <w:color w:val="221F1F"/>
          <w:sz w:val="20"/>
        </w:rPr>
        <w:t>police officer, may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4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any information including subscriber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traffic data in the possession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internet service provider; or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intercept any wire or electronic communication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subscriber information and traffic data,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any stage of such communication.</w:t>
      </w:r>
    </w:p>
    <w:p>
      <w:pPr>
        <w:autoSpaceDN w:val="0"/>
        <w:autoSpaceDE w:val="0"/>
        <w:widowControl/>
        <w:spacing w:line="264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by regulations prescribe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which, and the procedures required to be followed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of, the retention and interception of data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including traffic data, for the purposes of any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in respect of an offence under this Act.</w:t>
      </w:r>
    </w:p>
    <w:p>
      <w:pPr>
        <w:autoSpaceDN w:val="0"/>
        <w:autoSpaceDE w:val="0"/>
        <w:widowControl/>
        <w:spacing w:line="238" w:lineRule="auto" w:before="294" w:after="0"/>
        <w:ind w:left="0" w:right="47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292" w:after="232"/>
        <w:ind w:left="0" w:right="4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have its own Fund.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autoSpaceDE w:val="0"/>
        <w:widowControl/>
        <w:spacing w:line="259" w:lineRule="auto" w:before="9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shall be credited to the Fund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from time to time by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Commission.</w:t>
      </w:r>
    </w:p>
    <w:p>
      <w:pPr>
        <w:autoSpaceDN w:val="0"/>
        <w:autoSpaceDE w:val="0"/>
        <w:widowControl/>
        <w:spacing w:line="264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All sums of money required to defray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Commission in the exercise and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duties and functions under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Fund of the Commission, and such other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to be charged on the Fund in terms of this Act.</w:t>
      </w:r>
    </w:p>
    <w:p>
      <w:pPr>
        <w:autoSpaceDN w:val="0"/>
        <w:autoSpaceDE w:val="0"/>
        <w:widowControl/>
        <w:spacing w:line="259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receipts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9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financial year of the Commission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576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804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6" w:after="0"/>
              <w:ind w:left="4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Article 154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 of the accounts of public corporations</w:t>
            </w:r>
          </w:p>
        </w:tc>
      </w:tr>
    </w:tbl>
    <w:p>
      <w:pPr>
        <w:autoSpaceDN w:val="0"/>
        <w:autoSpaceDE w:val="0"/>
        <w:widowControl/>
        <w:spacing w:line="266" w:lineRule="auto" w:before="26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 and in relation to the audit of the accounts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Fund of the Commission.</w:t>
      </w:r>
    </w:p>
    <w:p>
      <w:pPr>
        <w:autoSpaceDN w:val="0"/>
        <w:autoSpaceDE w:val="0"/>
        <w:widowControl/>
        <w:spacing w:line="238" w:lineRule="auto" w:before="336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336" w:after="276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6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Code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Act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4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Save as expressly provided in this 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the Code of Criminal Procedure Act, No. 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1979,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investigations,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of proceedings, the trial of offences and to appeals</w:t>
            </w:r>
          </w:p>
        </w:tc>
      </w:tr>
    </w:tbl>
    <w:p>
      <w:pPr>
        <w:autoSpaceDN w:val="0"/>
        <w:autoSpaceDE w:val="0"/>
        <w:widowControl/>
        <w:spacing w:line="264" w:lineRule="auto" w:before="2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judgments, sentences and orders pronounced at any </w:t>
      </w:r>
      <w:r>
        <w:rPr>
          <w:rFonts w:ascii="Times" w:hAnsi="Times" w:eastAsia="Times"/>
          <w:b w:val="0"/>
          <w:i w:val="0"/>
          <w:color w:val="221F1F"/>
          <w:sz w:val="20"/>
        </w:rPr>
        <w:t>such trial under this Act.</w:t>
      </w:r>
    </w:p>
    <w:p>
      <w:pPr>
        <w:autoSpaceDN w:val="0"/>
        <w:autoSpaceDE w:val="0"/>
        <w:widowControl/>
        <w:spacing w:line="286" w:lineRule="auto" w:before="33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Commission, on consideration of material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in the course of investigations conducted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is satisfied that any person has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this Act, it may take steps to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in terms of section 136 of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>Criminal Procedure Act, No. 15 of 1979.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76" w:lineRule="auto" w:before="33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Jurisdiction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39.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jurisdiction to hear, try and determine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under this Act shall be vested with the Magistrate’s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autoSpaceDE w:val="0"/>
        <w:widowControl/>
        <w:spacing w:line="286" w:lineRule="auto" w:before="3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Notwithstanding anything contained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where there are aggravating circumstances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that give rise to public disquiet in connection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commission of an offence, it shall be lawful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to forward indictment directly to the High 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45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10" w:after="0"/>
              <w:ind w:left="138" w:right="8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10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attempts to commit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or to cause such an offence to be committed, commits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on conviction be liable to imprisonment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not exceeding one 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term provided for each of such offences or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one half of the maximum fine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each of such offences or to both such imprisonment and </w:t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autoSpaceDN w:val="0"/>
        <w:tabs>
          <w:tab w:pos="1678" w:val="left"/>
          <w:tab w:pos="6496" w:val="left"/>
        </w:tabs>
        <w:autoSpaceDE w:val="0"/>
        <w:widowControl/>
        <w:spacing w:line="257" w:lineRule="auto" w:before="310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41.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 abets an offence under this Act 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Abetment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and shall be tried in the same manner,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</w:t>
      </w:r>
    </w:p>
    <w:p>
      <w:pPr>
        <w:autoSpaceDN w:val="0"/>
        <w:autoSpaceDE w:val="0"/>
        <w:widowControl/>
        <w:spacing w:line="269" w:lineRule="auto" w:before="42" w:after="248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be liable to the same punishment,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 this Act for the first-mentioned offence.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the expression “abet”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>meaning as in sections 100 and 101 of the 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who conspires with any other person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 an offence under this Act commits an offence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tried in the same manner and shall on conviction be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Conspiring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5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same punishment provided for in this Act for </w:t>
      </w:r>
      <w:r>
        <w:rPr>
          <w:rFonts w:ascii="Times" w:hAnsi="Times" w:eastAsia="Times"/>
          <w:b w:val="0"/>
          <w:i w:val="0"/>
          <w:color w:val="221F1F"/>
          <w:sz w:val="20"/>
        </w:rPr>
        <w:t>the first-mentioned offence. In this section, the expression</w:t>
      </w:r>
      <w:r>
        <w:rPr>
          <w:rFonts w:ascii="Times" w:hAnsi="Times" w:eastAsia="Times"/>
          <w:b w:val="0"/>
          <w:i w:val="0"/>
          <w:color w:val="221F1F"/>
          <w:sz w:val="20"/>
        </w:rPr>
        <w:t>“conspire” shall have the same meaning as in section 113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of the 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offence under this Act shall be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non-cognizable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bailable</w:t>
            </w:r>
          </w:p>
        </w:tc>
      </w:tr>
      <w:tr>
        <w:trPr>
          <w:trHeight w:hRule="exact" w:val="41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non-cognizable offence within the meaning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the purposes of the Code of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 Act, No. 15 of 1979;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7" w:lineRule="auto" w:before="31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bailable offence within the meaning of the Bail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30 of 1997.</w:t>
      </w:r>
    </w:p>
    <w:p>
      <w:pPr>
        <w:autoSpaceDN w:val="0"/>
        <w:tabs>
          <w:tab w:pos="6496" w:val="left"/>
        </w:tabs>
        <w:autoSpaceDE w:val="0"/>
        <w:widowControl/>
        <w:spacing w:line="238" w:lineRule="auto" w:before="310" w:after="38"/>
        <w:ind w:left="16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Where an offence under this Act is committed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 by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body of persons, then, if that body of persons is-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num="2" w:equalWidth="0">
            <w:col w:w="5932" w:space="0"/>
            <w:col w:w="3087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5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body of persons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num="2" w:equalWidth="0">
            <w:col w:w="5932" w:space="0"/>
            <w:col w:w="3087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director, or other principal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 of that body corporate;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32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 firm, every partner of that firm; and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2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unincorporated body, every individual who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controlling member of such body and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officer of that body responsible for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control,</w:t>
      </w:r>
    </w:p>
    <w:p>
      <w:pPr>
        <w:autoSpaceDN w:val="0"/>
        <w:autoSpaceDE w:val="0"/>
        <w:widowControl/>
        <w:spacing w:line="235" w:lineRule="auto" w:before="326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offence:</w:t>
      </w:r>
    </w:p>
    <w:p>
      <w:pPr>
        <w:autoSpaceDN w:val="0"/>
        <w:autoSpaceDE w:val="0"/>
        <w:widowControl/>
        <w:spacing w:line="276" w:lineRule="auto" w:before="326" w:after="25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no such person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commited an offence if he proves that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committed without his knowledge or that he exercised </w:t>
      </w:r>
      <w:r>
        <w:rPr>
          <w:rFonts w:ascii="Times" w:hAnsi="Times" w:eastAsia="Times"/>
          <w:b w:val="0"/>
          <w:i w:val="0"/>
          <w:color w:val="221F1F"/>
          <w:sz w:val="20"/>
        </w:rPr>
        <w:t>all due diligence to prevent the commission of 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suit or prosecution shall not lie against-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for any act which in good faith is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done or omitted to be done,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or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2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member, staff of the Commission or an expert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33 for any act which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is done or omitted to be done,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under this Act or any other Act.</w:t>
      </w:r>
    </w:p>
    <w:p>
      <w:pPr>
        <w:autoSpaceDN w:val="0"/>
        <w:autoSpaceDE w:val="0"/>
        <w:widowControl/>
        <w:spacing w:line="274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expenses incurred by the Commission in any suit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by, or against, the Commission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court, shall be paid out of the Fund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costs paid to, or recovered by,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suit or prosecution, shall be credited to the Fund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5" w:lineRule="auto" w:before="476" w:after="1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expenses incurred by any member,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 expert assisting the Commission,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in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act which is done, or purported to be done,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person under this Act or on the direction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shall, if the court holds that the act was done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of the Fund of the Commission,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expense is recovered by such person in such suit or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within three months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 of each financial year, prepare a report of its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year and its proposed activities in the following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reports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year, and shall transmit a copy of such report together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of the audited accounts of the Commission for that </w:t>
      </w:r>
      <w:r>
        <w:rPr>
          <w:rFonts w:ascii="Times" w:hAnsi="Times" w:eastAsia="Times"/>
          <w:b w:val="0"/>
          <w:i w:val="0"/>
          <w:color w:val="221F1F"/>
          <w:sz w:val="20"/>
        </w:rPr>
        <w:t>year, to the Minister.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4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on receipt of a report prepared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a copy of such report to be placed before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the members of the Commission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clarify any matter arising from such report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or a Committee of Parliament;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the Commission to publish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accounts in such manner as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appropriate to bring them to the attention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public.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4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Without prejudice to the generality of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every annual report shall contain-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general survey of developments during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which the report relates in respect of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falling within the scope of the Commission’s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and in particular, ensuring online safety;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the measures taken by the Commission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ensure online safety during that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6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members and staff of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public servants within the meaning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16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public 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3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purpose of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0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Anti-Corruption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9 of 2023,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</w:tc>
      </w:tr>
    </w:tbl>
    <w:p>
      <w:pPr>
        <w:autoSpaceDN w:val="0"/>
        <w:autoSpaceDE w:val="0"/>
        <w:widowControl/>
        <w:spacing w:line="245" w:lineRule="auto" w:before="2" w:after="70"/>
        <w:ind w:left="1362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Anti-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Corruption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5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rules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47" w:lineRule="auto" w:before="60" w:after="0"/>
              <w:ind w:left="2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shall make rules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matters:-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the codes of practice applicable for internet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5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providers and internet intermediaries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internet based communication services,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security practices and procedures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followed by them; and</w:t>
      </w:r>
    </w:p>
    <w:p>
      <w:pPr>
        <w:autoSpaceDN w:val="0"/>
        <w:tabs>
          <w:tab w:pos="3544" w:val="left"/>
        </w:tabs>
        <w:autoSpaceDE w:val="0"/>
        <w:widowControl/>
        <w:spacing w:line="250" w:lineRule="auto" w:before="264" w:after="0"/>
        <w:ind w:left="31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specify the manner in which the websites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providing social media platforms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users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 shall be registered under this Act.</w:t>
      </w:r>
    </w:p>
    <w:p>
      <w:pPr>
        <w:autoSpaceDN w:val="0"/>
        <w:autoSpaceDE w:val="0"/>
        <w:widowControl/>
        <w:spacing w:line="250" w:lineRule="auto" w:before="264" w:after="0"/>
        <w:ind w:left="282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Commission shall make the first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within twenty four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50" w:lineRule="auto" w:before="264" w:after="0"/>
        <w:ind w:left="282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Commission shall, prior to making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hold public consultations for a period of not </w:t>
      </w:r>
      <w:r>
        <w:rPr>
          <w:rFonts w:ascii="Times" w:hAnsi="Times" w:eastAsia="Times"/>
          <w:b w:val="0"/>
          <w:i w:val="0"/>
          <w:color w:val="221F1F"/>
          <w:sz w:val="20"/>
        </w:rPr>
        <w:t>less than two weeks.</w:t>
      </w:r>
    </w:p>
    <w:p>
      <w:pPr>
        <w:autoSpaceDN w:val="0"/>
        <w:autoSpaceDE w:val="0"/>
        <w:widowControl/>
        <w:spacing w:line="259" w:lineRule="auto" w:before="264" w:after="0"/>
        <w:ind w:left="282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period of public consultation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may be extended for a further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specified by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2" w:lineRule="auto" w:before="4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rule made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Every rule made under subsection (1)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placed before Parliament for approval and any rule,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so approved, shall be deemed to be rescinded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the date of such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62" w:lineRule="auto" w:before="292" w:after="0"/>
        <w:ind w:left="143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in respect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required by this Act to be prescribed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regulations are required or authorized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made under this Act.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autoSpaceDE w:val="0"/>
        <w:widowControl/>
        <w:spacing w:line="266" w:lineRule="auto" w:before="29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9" w:lineRule="auto" w:before="294" w:after="23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or conflict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 and any other written law,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written law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this Act unless the context otherwise requires–</w:t>
            </w:r>
          </w:p>
        </w:tc>
      </w:tr>
    </w:tbl>
    <w:p>
      <w:pPr>
        <w:autoSpaceDN w:val="0"/>
        <w:tabs>
          <w:tab w:pos="3484" w:val="left"/>
        </w:tabs>
        <w:autoSpaceDE w:val="0"/>
        <w:widowControl/>
        <w:spacing w:line="250" w:lineRule="auto" w:before="220" w:after="0"/>
        <w:ind w:left="32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“bot” means a computer program made or altered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running automated tasks;</w:t>
      </w:r>
    </w:p>
    <w:p>
      <w:pPr>
        <w:autoSpaceDN w:val="0"/>
        <w:tabs>
          <w:tab w:pos="3484" w:val="left"/>
        </w:tabs>
        <w:autoSpaceDE w:val="0"/>
        <w:widowControl/>
        <w:spacing w:line="252" w:lineRule="auto" w:before="282" w:after="0"/>
        <w:ind w:left="32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“Chairman” includes the Deputy Chairman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(6) of section 8;</w:t>
      </w:r>
    </w:p>
    <w:p>
      <w:pPr>
        <w:autoSpaceDN w:val="0"/>
        <w:autoSpaceDE w:val="0"/>
        <w:widowControl/>
        <w:spacing w:line="235" w:lineRule="auto" w:before="280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“child” means a person under the age of eighteen years;</w:t>
      </w:r>
    </w:p>
    <w:p>
      <w:pPr>
        <w:autoSpaceDN w:val="0"/>
        <w:autoSpaceDE w:val="0"/>
        <w:widowControl/>
        <w:spacing w:line="259" w:lineRule="auto" w:before="282" w:after="0"/>
        <w:ind w:left="3484" w:right="145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“coordinated inauthentic behaviour” means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coordinated activity carried out using two or more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accounts, in order to mislead the end users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of any internet intermediary service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matter, but excludes any activity carried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using online accounts-</w:t>
      </w:r>
    </w:p>
    <w:p>
      <w:pPr>
        <w:autoSpaceDN w:val="0"/>
        <w:autoSpaceDE w:val="0"/>
        <w:widowControl/>
        <w:spacing w:line="238" w:lineRule="auto" w:before="282" w:after="0"/>
        <w:ind w:left="0" w:right="1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that are controlled by the same person; and</w:t>
      </w:r>
    </w:p>
    <w:p>
      <w:pPr>
        <w:autoSpaceDN w:val="0"/>
        <w:tabs>
          <w:tab w:pos="3964" w:val="left"/>
        </w:tabs>
        <w:autoSpaceDE w:val="0"/>
        <w:widowControl/>
        <w:spacing w:line="252" w:lineRule="auto" w:before="278" w:after="0"/>
        <w:ind w:left="36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none of which is an inauthentic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 or is controlled by a bot;</w:t>
      </w:r>
    </w:p>
    <w:p>
      <w:pPr>
        <w:autoSpaceDN w:val="0"/>
        <w:autoSpaceDE w:val="0"/>
        <w:widowControl/>
        <w:spacing w:line="259" w:lineRule="auto" w:before="282" w:after="0"/>
        <w:ind w:left="3484" w:right="145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“communicate” means communicating to one or more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users in Sri Lanka on or through the internet,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statement or private information and includes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transmitting, distributing, sharing, generating,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propagating, publishing or tagging and the term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“communication” shall be construed accordingly;</w:t>
      </w:r>
    </w:p>
    <w:p>
      <w:pPr>
        <w:autoSpaceDN w:val="0"/>
        <w:tabs>
          <w:tab w:pos="3484" w:val="left"/>
        </w:tabs>
        <w:autoSpaceDE w:val="0"/>
        <w:widowControl/>
        <w:spacing w:line="250" w:lineRule="auto" w:before="282" w:after="0"/>
        <w:ind w:left="32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“computer” means an electronic or similar device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information processing capabilities;</w:t>
      </w:r>
    </w:p>
    <w:p>
      <w:pPr>
        <w:autoSpaceDN w:val="0"/>
        <w:tabs>
          <w:tab w:pos="3484" w:val="left"/>
        </w:tabs>
        <w:autoSpaceDE w:val="0"/>
        <w:widowControl/>
        <w:spacing w:line="250" w:lineRule="auto" w:before="282" w:after="0"/>
        <w:ind w:left="32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“computer system” means a computer or group of inter-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computers, including the internet;</w:t>
      </w:r>
    </w:p>
    <w:p>
      <w:pPr>
        <w:autoSpaceDN w:val="0"/>
        <w:tabs>
          <w:tab w:pos="3484" w:val="left"/>
        </w:tabs>
        <w:autoSpaceDE w:val="0"/>
        <w:widowControl/>
        <w:spacing w:line="250" w:lineRule="auto" w:before="282" w:after="0"/>
        <w:ind w:left="32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“declared online location” means an online location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under section 28;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69" w:lineRule="auto" w:before="498" w:after="0"/>
        <w:ind w:left="2138" w:right="2800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“false statement” means a statement that is known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believed by its maker to be incorrect or untrue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especially with intent to deceive or mislead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does not include a caution, an opinion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imputation made in good faith;</w:t>
      </w:r>
    </w:p>
    <w:p>
      <w:pPr>
        <w:autoSpaceDN w:val="0"/>
        <w:autoSpaceDE w:val="0"/>
        <w:widowControl/>
        <w:spacing w:line="271" w:lineRule="auto" w:before="306" w:after="0"/>
        <w:ind w:left="2138" w:right="280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“inauthentic online account” means an online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controlled by a person other than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represented (whether by its user, unique identifier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information) as its holder,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is made for the purpose of misleading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users in Sri Lanka of any internet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intermediary service as to the holder’s identity;</w:t>
      </w:r>
    </w:p>
    <w:p>
      <w:pPr>
        <w:autoSpaceDN w:val="0"/>
        <w:tabs>
          <w:tab w:pos="2138" w:val="left"/>
          <w:tab w:pos="2564" w:val="left"/>
          <w:tab w:pos="3646" w:val="left"/>
          <w:tab w:pos="4158" w:val="left"/>
          <w:tab w:pos="4756" w:val="left"/>
          <w:tab w:pos="5168" w:val="left"/>
          <w:tab w:pos="5478" w:val="left"/>
          <w:tab w:pos="5946" w:val="left"/>
        </w:tabs>
        <w:autoSpaceDE w:val="0"/>
        <w:widowControl/>
        <w:spacing w:line="274" w:lineRule="auto" w:before="304" w:after="0"/>
        <w:ind w:left="18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“internet service provider” means an entity offering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transmission, routing, or providing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connections for digital online communications,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or among points specified by a user,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of the user’s choosing,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to the content of the material as sent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Telecommunications Act, No. 25 of 1991;</w:t>
      </w:r>
    </w:p>
    <w:p>
      <w:pPr>
        <w:autoSpaceDN w:val="0"/>
        <w:tabs>
          <w:tab w:pos="2138" w:val="left"/>
        </w:tabs>
        <w:autoSpaceDE w:val="0"/>
        <w:widowControl/>
        <w:spacing w:line="257" w:lineRule="auto" w:before="306" w:after="0"/>
        <w:ind w:left="18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“internet intermediary” means a person who provides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internet intermediary service;</w:t>
      </w:r>
    </w:p>
    <w:p>
      <w:pPr>
        <w:autoSpaceDN w:val="0"/>
        <w:autoSpaceDE w:val="0"/>
        <w:widowControl/>
        <w:spacing w:line="238" w:lineRule="auto" w:before="302" w:after="0"/>
        <w:ind w:left="18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“internet intermediary service” means-</w:t>
      </w:r>
    </w:p>
    <w:p>
      <w:pPr>
        <w:autoSpaceDN w:val="0"/>
        <w:autoSpaceDE w:val="0"/>
        <w:widowControl/>
        <w:spacing w:line="264" w:lineRule="auto" w:before="306" w:after="0"/>
        <w:ind w:left="261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service that allows end users to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materials originating from third parties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the internet;</w:t>
      </w:r>
    </w:p>
    <w:p>
      <w:pPr>
        <w:autoSpaceDN w:val="0"/>
        <w:tabs>
          <w:tab w:pos="2618" w:val="left"/>
        </w:tabs>
        <w:autoSpaceDE w:val="0"/>
        <w:widowControl/>
        <w:spacing w:line="257" w:lineRule="auto" w:before="302" w:after="0"/>
        <w:ind w:left="22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service of transmitting such materials to 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users on or through the internet;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p>
      <w:pPr>
        <w:autoSpaceDN w:val="0"/>
        <w:autoSpaceDE w:val="0"/>
        <w:widowControl/>
        <w:spacing w:line="245" w:lineRule="auto" w:before="498" w:after="0"/>
        <w:ind w:left="39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service of displaying, to an end user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uses the service to make an online search,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index of search results, each of which links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end user to content hosted or stored at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 which is separate from the location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index of search results; or</w:t>
      </w:r>
    </w:p>
    <w:p>
      <w:pPr>
        <w:autoSpaceDN w:val="0"/>
        <w:autoSpaceDE w:val="0"/>
        <w:widowControl/>
        <w:spacing w:line="245" w:lineRule="auto" w:before="228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service which facilities the 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paid content in any place by acting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link or part of the link between the owners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of online locations and advertisers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internet service providers,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 of an internet based service,</w:t>
      </w:r>
    </w:p>
    <w:p>
      <w:pPr>
        <w:autoSpaceDN w:val="0"/>
        <w:autoSpaceDE w:val="0"/>
        <w:widowControl/>
        <w:spacing w:line="245" w:lineRule="auto" w:before="22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but excludes any act done for the purpose of,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incidental to, the provision of a service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the public access to the internet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computing resource service;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28" w:after="0"/>
        <w:ind w:left="32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“material” means anything that consists of or contains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statement;</w:t>
      </w:r>
    </w:p>
    <w:p>
      <w:pPr>
        <w:autoSpaceDN w:val="0"/>
        <w:autoSpaceDE w:val="0"/>
        <w:widowControl/>
        <w:spacing w:line="245" w:lineRule="auto" w:before="228" w:after="0"/>
        <w:ind w:left="3502" w:right="143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function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administering the provisions of this Act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in terms of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autoSpaceDE w:val="0"/>
        <w:widowControl/>
        <w:spacing w:line="245" w:lineRule="auto" w:before="228" w:after="0"/>
        <w:ind w:left="3502" w:right="143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“online account” means an account created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intermediary for the use of an internet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intermediary service;</w:t>
      </w:r>
    </w:p>
    <w:p>
      <w:pPr>
        <w:autoSpaceDN w:val="0"/>
        <w:autoSpaceDE w:val="0"/>
        <w:widowControl/>
        <w:spacing w:line="245" w:lineRule="auto" w:before="228" w:after="0"/>
        <w:ind w:left="3502" w:right="143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“online location” means any website, webpage,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chatroom or forum, or any other thing that is hosted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computer and can be seen, heard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perceived by means of the internet;</w:t>
      </w:r>
    </w:p>
    <w:p>
      <w:pPr>
        <w:autoSpaceDN w:val="0"/>
        <w:autoSpaceDE w:val="0"/>
        <w:widowControl/>
        <w:spacing w:line="245" w:lineRule="auto" w:before="228" w:after="0"/>
        <w:ind w:left="3502" w:right="143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“paid content” means any statement that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 in any place upon payment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consideration;</w:t>
      </w:r>
    </w:p>
    <w:p>
      <w:pPr>
        <w:autoSpaceDN w:val="0"/>
        <w:autoSpaceDE w:val="0"/>
        <w:widowControl/>
        <w:spacing w:line="238" w:lineRule="auto" w:before="228" w:after="0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“Penal Code” means the Penal Code (Chapter 19);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38" w:lineRule="auto" w:before="478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“person” means a natural or legal person;</w:t>
      </w:r>
    </w:p>
    <w:p>
      <w:pPr>
        <w:autoSpaceDN w:val="0"/>
        <w:autoSpaceDE w:val="0"/>
        <w:widowControl/>
        <w:spacing w:line="238" w:lineRule="auto" w:before="250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“prescribe” means prescribe by regulations;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8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“prohibited statement” means a statement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12, 13, 14, 15, 16, 17, 19 or 20;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0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“publish” means making available to the public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the internet;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8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“social media platform” means a service provided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internet intermediary-</w:t>
      </w:r>
    </w:p>
    <w:p>
      <w:pPr>
        <w:autoSpaceDN w:val="0"/>
        <w:autoSpaceDE w:val="0"/>
        <w:widowControl/>
        <w:spacing w:line="245" w:lineRule="auto" w:before="250" w:after="0"/>
        <w:ind w:left="263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solely for the purpose of enabling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interaction between two or more end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users in Sri Lanka;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8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allows end users in Sri Lanka to link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some or all of the other end users; or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0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allows the end users in Sri Lanka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post material on the service,</w:t>
      </w:r>
    </w:p>
    <w:p>
      <w:pPr>
        <w:autoSpaceDN w:val="0"/>
        <w:autoSpaceDE w:val="0"/>
        <w:widowControl/>
        <w:spacing w:line="245" w:lineRule="auto" w:before="24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but does not include any such service of which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communicated through the service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accessible by the end users in Sri Lanka;</w:t>
      </w:r>
    </w:p>
    <w:p>
      <w:pPr>
        <w:autoSpaceDN w:val="0"/>
        <w:autoSpaceDE w:val="0"/>
        <w:widowControl/>
        <w:spacing w:line="245" w:lineRule="auto" w:before="250" w:after="0"/>
        <w:ind w:left="215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“statement” means any word including abbreviation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initial, number, image (moving or otherwise),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sound, symbol or other representation,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combination of any of these.</w:t>
      </w:r>
    </w:p>
    <w:p>
      <w:pPr>
        <w:autoSpaceDN w:val="0"/>
        <w:autoSpaceDE w:val="0"/>
        <w:widowControl/>
        <w:spacing w:line="245" w:lineRule="auto" w:before="250" w:after="18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word or expression used in this Act and defined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Penal Code but not defined in this Act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meaning assigned to such word or expression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>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0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2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316"/>
              <w:ind w:left="4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2440"/>
              <w:gridCol w:w="2440"/>
            </w:tblGrid>
            <w:tr>
              <w:trPr>
                <w:trHeight w:hRule="exact" w:val="576"/>
              </w:trPr>
              <w:tc>
                <w:tcPr>
                  <w:tcW w:type="dxa" w:w="1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392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20"/>
                    </w:rPr>
                    <w:t>SCHEDULE</w:t>
                  </w:r>
                </w:p>
              </w:tc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20"/>
                    </w:rPr>
                    <w:t>(section 21(1))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16.0" w:type="dxa"/>
      </w:tblPr>
      <w:tblGrid>
        <w:gridCol w:w="3007"/>
        <w:gridCol w:w="3007"/>
        <w:gridCol w:w="3007"/>
      </w:tblGrid>
      <w:tr>
        <w:trPr>
          <w:trHeight w:hRule="exact" w:val="552"/>
        </w:trPr>
        <w:tc>
          <w:tcPr>
            <w:tcW w:type="dxa" w:w="12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of the Penal Code</w:t>
            </w:r>
          </w:p>
        </w:tc>
        <w:tc>
          <w:tcPr>
            <w:tcW w:type="dxa" w:w="164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44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Offence under the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Penal Code</w:t>
            </w:r>
          </w:p>
        </w:tc>
        <w:tc>
          <w:tcPr>
            <w:tcW w:type="dxa" w:w="1866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1346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Obscene publication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 c. 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Children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4"/>
              <w:ind w:left="72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exceeding ten years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4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may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also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punished with fine</w:t>
            </w:r>
          </w:p>
        </w:tc>
      </w:tr>
      <w:tr>
        <w:trPr>
          <w:trHeight w:hRule="exact" w:val="1140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or procuring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children to beg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2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also be liable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</w:t>
            </w:r>
          </w:p>
        </w:tc>
      </w:tr>
      <w:tr>
        <w:trPr>
          <w:trHeight w:hRule="exact" w:val="1340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Hiring or employing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children to act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procurers for sexual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intercourse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72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five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may also be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fine</w:t>
            </w:r>
          </w:p>
        </w:tc>
      </w:tr>
      <w:tr>
        <w:trPr>
          <w:trHeight w:hRule="exact" w:val="1346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Hiring or employing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children to traffic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restricted articles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72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seven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years and may also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liable to a fine</w:t>
            </w:r>
          </w:p>
        </w:tc>
      </w:tr>
      <w:tr>
        <w:trPr>
          <w:trHeight w:hRule="exact" w:val="3182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Cruelty to children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6"/>
              <w:ind w:left="72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exceeding ten years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2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may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also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4" w:after="4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punished with fine and be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0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ordered 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2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</w:t>
                  </w:r>
                </w:p>
              </w:tc>
            </w:tr>
            <w:tr>
              <w:trPr>
                <w:trHeight w:hRule="exact" w:val="196"/>
              </w:trPr>
              <w:tc>
                <w:tcPr>
                  <w:tcW w:type="dxa" w:w="12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compensation </w:t>
                  </w:r>
                </w:p>
              </w:tc>
              <w:tc>
                <w:tcPr>
                  <w:tcW w:type="dxa" w:w="466"/>
                  <w:vMerge/>
                  <w:tcBorders/>
                </w:tcPr>
                <w:p/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4" w:after="0"/>
              <w:ind w:left="72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to the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was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injuries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person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1092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3007"/>
        <w:gridCol w:w="3007"/>
        <w:gridCol w:w="3007"/>
      </w:tblGrid>
      <w:tr>
        <w:trPr>
          <w:trHeight w:hRule="exact" w:val="596"/>
        </w:trPr>
        <w:tc>
          <w:tcPr>
            <w:tcW w:type="dxa" w:w="12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of the Penal Code</w:t>
            </w:r>
          </w:p>
        </w:tc>
        <w:tc>
          <w:tcPr>
            <w:tcW w:type="dxa" w:w="164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Offence under the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Penal Code</w:t>
            </w:r>
          </w:p>
        </w:tc>
        <w:tc>
          <w:tcPr>
            <w:tcW w:type="dxa" w:w="1866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1340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Procuration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46" w:right="6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may also be punished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fine</w:t>
            </w:r>
          </w:p>
        </w:tc>
      </w:tr>
      <w:tr>
        <w:trPr>
          <w:trHeight w:hRule="exact" w:val="1360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Sexual exploitation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children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46" w:right="6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twenty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years and may also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punished with fine</w:t>
            </w:r>
          </w:p>
        </w:tc>
      </w:tr>
      <w:tr>
        <w:trPr>
          <w:trHeight w:hRule="exact" w:val="1328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Trafficking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46" w:right="6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three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twenty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years and may also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punished with fine</w:t>
            </w:r>
          </w:p>
        </w:tc>
      </w:tr>
      <w:tr>
        <w:trPr>
          <w:trHeight w:hRule="exact" w:val="4282"/>
        </w:trPr>
        <w:tc>
          <w:tcPr>
            <w:tcW w:type="dxa" w:w="12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363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Rape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8" w:after="4"/>
              <w:ind w:left="46" w:right="6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years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fine and shall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 be ordered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compensation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to the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was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injuries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person and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 may extend up to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80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two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years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case</w:t>
                  </w:r>
                </w:p>
              </w:tc>
            </w:tr>
            <w:tr>
              <w:trPr>
                <w:trHeight w:hRule="exact" w:val="204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failure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0" w:right="3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798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" w:type="dxa"/>
      </w:tblPr>
      <w:tblGrid>
        <w:gridCol w:w="3007"/>
        <w:gridCol w:w="3007"/>
        <w:gridCol w:w="3007"/>
      </w:tblGrid>
      <w:tr>
        <w:trPr>
          <w:trHeight w:hRule="exact" w:val="538"/>
        </w:trPr>
        <w:tc>
          <w:tcPr>
            <w:tcW w:type="dxa" w:w="12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of the Penal Code</w:t>
            </w:r>
          </w:p>
        </w:tc>
        <w:tc>
          <w:tcPr>
            <w:tcW w:type="dxa" w:w="164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Offence under the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Penal Code</w:t>
            </w:r>
          </w:p>
        </w:tc>
        <w:tc>
          <w:tcPr>
            <w:tcW w:type="dxa" w:w="1864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7340"/>
        </w:trPr>
        <w:tc>
          <w:tcPr>
            <w:tcW w:type="dxa" w:w="1280"/>
            <w:vMerge w:val="restart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Rape</w:t>
            </w:r>
          </w:p>
          <w:p>
            <w:pPr>
              <w:autoSpaceDN w:val="0"/>
              <w:autoSpaceDE w:val="0"/>
              <w:widowControl/>
              <w:spacing w:line="247" w:lineRule="auto" w:before="202" w:after="0"/>
              <w:ind w:left="354" w:right="288" w:hanging="26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by a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on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woman in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</w:p>
          <w:p>
            <w:pPr>
              <w:autoSpaceDN w:val="0"/>
              <w:autoSpaceDE w:val="0"/>
              <w:widowControl/>
              <w:spacing w:line="250" w:lineRule="auto" w:before="202" w:after="0"/>
              <w:ind w:left="354" w:right="0" w:hanging="26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by a person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a remand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home, women’s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children’s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&amp; c.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35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any woman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inmate</w:t>
            </w:r>
          </w:p>
          <w:p>
            <w:pPr>
              <w:autoSpaceDN w:val="0"/>
              <w:autoSpaceDE w:val="0"/>
              <w:widowControl/>
              <w:spacing w:line="247" w:lineRule="auto" w:before="202" w:after="0"/>
              <w:ind w:left="354" w:right="0" w:hanging="25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by a person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a hospital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 woman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 hospital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5" w:lineRule="auto" w:before="202" w:after="0"/>
              <w:ind w:left="8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on a pregnant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woman</w:t>
            </w:r>
          </w:p>
          <w:p>
            <w:pPr>
              <w:autoSpaceDN w:val="0"/>
              <w:autoSpaceDE w:val="0"/>
              <w:widowControl/>
              <w:spacing w:line="247" w:lineRule="auto" w:before="202" w:after="0"/>
              <w:ind w:left="354" w:right="144" w:hanging="25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on a woman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eighteen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years</w:t>
            </w:r>
          </w:p>
          <w:p>
            <w:pPr>
              <w:autoSpaceDN w:val="0"/>
              <w:autoSpaceDE w:val="0"/>
              <w:widowControl/>
              <w:spacing w:line="247" w:lineRule="auto" w:before="202" w:after="0"/>
              <w:ind w:left="354" w:right="0" w:hanging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on a mentally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physically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disabled woman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245" w:lineRule="auto" w:before="202" w:after="0"/>
              <w:ind w:left="8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) by a gang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  <w:p>
            <w:pPr>
              <w:autoSpaceDN w:val="0"/>
              <w:autoSpaceDE w:val="0"/>
              <w:widowControl/>
              <w:spacing w:line="247" w:lineRule="auto" w:before="182" w:after="0"/>
              <w:ind w:left="35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Rape on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woman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sixteen years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age and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woman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stands</w:t>
            </w:r>
          </w:p>
        </w:tc>
        <w:tc>
          <w:tcPr>
            <w:tcW w:type="dxa" w:w="186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4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term not less than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4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ten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years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0" w:lineRule="auto" w:before="4" w:after="6"/>
              <w:ind w:left="68" w:right="4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fine and shall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 be ordered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compensation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to the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was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injuries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person and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extend up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years in case of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621"/>
              <w:gridCol w:w="621"/>
              <w:gridCol w:w="621"/>
            </w:tblGrid>
            <w:tr>
              <w:trPr>
                <w:trHeight w:hRule="exact" w:val="190"/>
              </w:trPr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failure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1152"/>
        </w:trPr>
        <w:tc>
          <w:tcPr>
            <w:tcW w:type="dxa" w:w="3007"/>
            <w:vMerge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</w:tcPr>
          <w:p/>
        </w:tc>
        <w:tc>
          <w:tcPr>
            <w:tcW w:type="dxa" w:w="186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8" w:after="0"/>
              <w:ind w:left="68" w:right="4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fifteen years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1222"/>
        <w:ind w:left="24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Act, No. 9 of 2024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127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of the Penal Code</w:t>
            </w:r>
          </w:p>
        </w:tc>
        <w:tc>
          <w:tcPr>
            <w:tcW w:type="dxa" w:w="165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Offence under the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Penal Code</w:t>
            </w:r>
          </w:p>
        </w:tc>
        <w:tc>
          <w:tcPr>
            <w:tcW w:type="dxa" w:w="1866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1108"/>
        </w:trPr>
        <w:tc>
          <w:tcPr>
            <w:tcW w:type="dxa" w:w="127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towards the man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of the degrees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relationship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enumerated in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92"/>
        </w:trPr>
        <w:tc>
          <w:tcPr>
            <w:tcW w:type="dxa" w:w="127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16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Incest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6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years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fine</w:t>
            </w:r>
          </w:p>
        </w:tc>
      </w:tr>
      <w:tr>
        <w:trPr>
          <w:trHeight w:hRule="exact" w:val="2676"/>
        </w:trPr>
        <w:tc>
          <w:tcPr>
            <w:tcW w:type="dxa" w:w="127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365</w:t>
            </w:r>
          </w:p>
        </w:tc>
        <w:tc>
          <w:tcPr>
            <w:tcW w:type="dxa" w:w="16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Unnatural offence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6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term not less than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0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ten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years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" w:after="4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fine and shall be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78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3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ordered 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2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</w:t>
                  </w:r>
                </w:p>
              </w:tc>
            </w:tr>
            <w:tr>
              <w:trPr>
                <w:trHeight w:hRule="exact" w:val="208"/>
              </w:trPr>
              <w:tc>
                <w:tcPr>
                  <w:tcW w:type="dxa" w:w="12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compensation </w:t>
                  </w:r>
                </w:p>
              </w:tc>
              <w:tc>
                <w:tcPr>
                  <w:tcW w:type="dxa" w:w="466"/>
                  <w:vMerge/>
                  <w:tcBorders/>
                </w:tcPr>
                <w:p/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4" w:after="0"/>
              <w:ind w:left="6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to the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was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injuries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person</w:t>
            </w:r>
          </w:p>
        </w:tc>
      </w:tr>
      <w:tr>
        <w:trPr>
          <w:trHeight w:hRule="exact" w:val="3072"/>
        </w:trPr>
        <w:tc>
          <w:tcPr>
            <w:tcW w:type="dxa" w:w="127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  <w:tc>
          <w:tcPr>
            <w:tcW w:type="dxa" w:w="16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of gross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indecency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866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6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term not less than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ten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years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4" w:after="6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exceeding twenty years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90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shall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6" w:after="4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also be ordered to pay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.000000000000227" w:type="dxa"/>
            </w:tblPr>
            <w:tblGrid>
              <w:gridCol w:w="622"/>
              <w:gridCol w:w="622"/>
              <w:gridCol w:w="622"/>
            </w:tblGrid>
            <w:tr>
              <w:trPr>
                <w:trHeight w:hRule="exact" w:val="194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compensation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4" w:after="0"/>
              <w:ind w:left="6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to the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was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injuries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person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56" w:val="left"/>
        </w:tabs>
        <w:autoSpaceDE w:val="0"/>
        <w:widowControl/>
        <w:spacing w:line="266" w:lineRule="exact" w:before="0" w:after="1296"/>
        <w:ind w:left="27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Act, No. 9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18.0" w:type="dxa"/>
      </w:tblPr>
      <w:tblGrid>
        <w:gridCol w:w="3007"/>
        <w:gridCol w:w="3007"/>
        <w:gridCol w:w="3007"/>
      </w:tblGrid>
      <w:tr>
        <w:trPr>
          <w:trHeight w:hRule="exact" w:val="556"/>
        </w:trPr>
        <w:tc>
          <w:tcPr>
            <w:tcW w:type="dxa" w:w="128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of the Penal Code</w:t>
            </w:r>
          </w:p>
        </w:tc>
        <w:tc>
          <w:tcPr>
            <w:tcW w:type="dxa" w:w="164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44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Offence under the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Penal Code</w:t>
            </w:r>
          </w:p>
        </w:tc>
        <w:tc>
          <w:tcPr>
            <w:tcW w:type="dxa" w:w="1864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2718"/>
        </w:trPr>
        <w:tc>
          <w:tcPr>
            <w:tcW w:type="dxa" w:w="128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  <w:tc>
          <w:tcPr>
            <w:tcW w:type="dxa" w:w="16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sexual abuse</w:t>
            </w:r>
          </w:p>
        </w:tc>
        <w:tc>
          <w:tcPr>
            <w:tcW w:type="dxa" w:w="1864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6"/>
              <w:ind w:left="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years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fine and shall also be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455" w:type="dxa"/>
            </w:tblPr>
            <w:tblGrid>
              <w:gridCol w:w="466"/>
              <w:gridCol w:w="466"/>
              <w:gridCol w:w="466"/>
              <w:gridCol w:w="466"/>
            </w:tblGrid>
            <w:tr>
              <w:trPr>
                <w:trHeight w:hRule="exact" w:val="188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ordered 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</w:t>
                  </w:r>
                </w:p>
              </w:tc>
            </w:tr>
            <w:tr>
              <w:trPr>
                <w:trHeight w:hRule="exact" w:val="196"/>
              </w:trPr>
              <w:tc>
                <w:tcPr>
                  <w:tcW w:type="dxa" w:w="12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compensation </w:t>
                  </w:r>
                </w:p>
              </w:tc>
              <w:tc>
                <w:tcPr>
                  <w:tcW w:type="dxa" w:w="466"/>
                  <w:vMerge/>
                  <w:tcBorders/>
                </w:tcPr>
                <w:p/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1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4" w:after="0"/>
              <w:ind w:left="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to the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was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injuries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person.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Act, No. 9 of 2024</w:t>
            </w:r>
          </w:p>
        </w:tc>
        <w:tc>
          <w:tcPr>
            <w:tcW w:type="dxa" w:w="2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235" w:lineRule="auto" w:before="8950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5" w:lineRule="auto" w:before="12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