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818" w:after="0"/>
        <w:ind w:left="158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CODE OF CRIMINAL PROCEDURE (AMENDMENT)</w:t>
      </w:r>
    </w:p>
    <w:p>
      <w:pPr>
        <w:autoSpaceDN w:val="0"/>
        <w:autoSpaceDE w:val="0"/>
        <w:widowControl/>
        <w:spacing w:line="238" w:lineRule="auto" w:before="16" w:after="0"/>
        <w:ind w:left="0" w:right="334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ACT, No. 50 OF 2024</w:t>
      </w:r>
    </w:p>
    <w:p>
      <w:pPr>
        <w:autoSpaceDN w:val="0"/>
        <w:autoSpaceDE w:val="0"/>
        <w:widowControl/>
        <w:spacing w:line="235" w:lineRule="auto" w:before="972" w:after="0"/>
        <w:ind w:left="0" w:right="284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13th of September, 2024]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18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September 20, 2024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30.00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510"/>
        <w:gridCol w:w="4510"/>
      </w:tblGrid>
      <w:tr>
        <w:trPr>
          <w:trHeight w:hRule="exact" w:val="288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3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438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50 of 2024</w:t>
      </w:r>
    </w:p>
    <w:p>
      <w:pPr>
        <w:autoSpaceDN w:val="0"/>
        <w:autoSpaceDE w:val="0"/>
        <w:widowControl/>
        <w:spacing w:line="235" w:lineRule="auto" w:before="246" w:after="0"/>
        <w:ind w:left="0" w:right="35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13th of September, 2024]</w:t>
      </w:r>
    </w:p>
    <w:p>
      <w:pPr>
        <w:autoSpaceDN w:val="0"/>
        <w:autoSpaceDE w:val="0"/>
        <w:widowControl/>
        <w:spacing w:line="235" w:lineRule="auto" w:before="266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D.- O 24/2023</w:t>
      </w:r>
    </w:p>
    <w:p>
      <w:pPr>
        <w:autoSpaceDN w:val="0"/>
        <w:autoSpaceDE w:val="0"/>
        <w:widowControl/>
        <w:spacing w:line="247" w:lineRule="auto" w:before="266" w:after="0"/>
        <w:ind w:left="1872" w:right="316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ODE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RIMINAL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ROCEDURE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15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1979</w:t>
      </w:r>
    </w:p>
    <w:p>
      <w:pPr>
        <w:autoSpaceDN w:val="0"/>
        <w:autoSpaceDE w:val="0"/>
        <w:widowControl/>
        <w:spacing w:line="247" w:lineRule="auto" w:before="264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p>
      <w:pPr>
        <w:autoSpaceDN w:val="0"/>
        <w:tabs>
          <w:tab w:pos="6496" w:val="left"/>
        </w:tabs>
        <w:autoSpaceDE w:val="0"/>
        <w:widowControl/>
        <w:spacing w:line="235" w:lineRule="auto" w:before="266" w:after="0"/>
        <w:ind w:left="1696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Act may be cited as the Code of Criminal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Short title</w:t>
      </w:r>
    </w:p>
    <w:p>
      <w:pPr>
        <w:autoSpaceDN w:val="0"/>
        <w:autoSpaceDE w:val="0"/>
        <w:widowControl/>
        <w:spacing w:line="238" w:lineRule="auto" w:before="20" w:after="204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Procedure (Amendment) Act, No. 50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03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183 of the Code of Criminal Procedure Act,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No. 15 of 1979 (hereinafter referred to as the “principal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enactment”) is hereby amended by the repeal of the marginal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note to that section and the substitution therefor of the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4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183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Act, No. 15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1979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following: -</w:t>
      </w:r>
    </w:p>
    <w:p>
      <w:pPr>
        <w:autoSpaceDN w:val="0"/>
        <w:autoSpaceDE w:val="0"/>
        <w:widowControl/>
        <w:spacing w:line="247" w:lineRule="auto" w:before="168" w:after="126"/>
        <w:ind w:left="2456" w:right="56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“Plea of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guilty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sentencing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written plea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agreement”.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13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section is hereby inserted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immediately after section 183 of the principal enactment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 183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enactment: -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183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88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4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“Plea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guilty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sentencing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 written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56" w:after="0"/>
              <w:ind w:left="136" w:right="10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183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A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plea agreement may be entered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into between the prosecutor and an accused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 is charged in the Magistrate’s Court 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48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3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agreement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time before the sentence is passed, subject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procedure specified in this section.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204" w:after="0"/>
        <w:ind w:left="253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the parties to a case intend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negotiate a plea agreement under this section,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court shall be informed of the same:</w:t>
      </w:r>
    </w:p>
    <w:p>
      <w:pPr>
        <w:autoSpaceDN w:val="0"/>
        <w:autoSpaceDE w:val="0"/>
        <w:widowControl/>
        <w:spacing w:line="214" w:lineRule="exact" w:before="216" w:after="0"/>
        <w:ind w:left="154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2—PL 014724— 1,977 (07/2024)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68" w:val="left"/>
          <w:tab w:pos="4388" w:val="left"/>
        </w:tabs>
        <w:autoSpaceDE w:val="0"/>
        <w:widowControl/>
        <w:spacing w:line="238" w:lineRule="exact" w:before="28" w:after="0"/>
        <w:ind w:left="2782" w:right="201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50 of 2024</w:t>
      </w:r>
    </w:p>
    <w:p>
      <w:pPr>
        <w:autoSpaceDN w:val="0"/>
        <w:tabs>
          <w:tab w:pos="4102" w:val="left"/>
        </w:tabs>
        <w:autoSpaceDE w:val="0"/>
        <w:widowControl/>
        <w:spacing w:line="250" w:lineRule="auto" w:before="252" w:after="0"/>
        <w:ind w:left="386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court shall not participate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the negotiations for such plea agreement.</w:t>
      </w:r>
    </w:p>
    <w:p>
      <w:pPr>
        <w:autoSpaceDN w:val="0"/>
        <w:autoSpaceDE w:val="0"/>
        <w:widowControl/>
        <w:spacing w:line="257" w:lineRule="auto" w:before="282" w:after="0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prosecutor, the Attorney-at-Law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accused, or the accused, may initiate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offer to enter into a plea agreement:</w:t>
      </w:r>
    </w:p>
    <w:p>
      <w:pPr>
        <w:autoSpaceDN w:val="0"/>
        <w:autoSpaceDE w:val="0"/>
        <w:widowControl/>
        <w:spacing w:line="257" w:lineRule="auto" w:before="278" w:after="0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prosecutor shall maintain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sole discretion on whether or not to enter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into a plea agreement with the accused.</w:t>
      </w:r>
    </w:p>
    <w:p>
      <w:pPr>
        <w:autoSpaceDN w:val="0"/>
        <w:autoSpaceDE w:val="0"/>
        <w:widowControl/>
        <w:spacing w:line="259" w:lineRule="auto" w:before="282" w:after="0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If the accused is charged with an offence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Schedule to the Prevention of Crimes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Ordinance (Chapter 22), the Magistrate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cause the accused to be fingerprinted and call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 a fingerprint report.</w:t>
      </w:r>
    </w:p>
    <w:p>
      <w:pPr>
        <w:autoSpaceDN w:val="0"/>
        <w:autoSpaceDE w:val="0"/>
        <w:widowControl/>
        <w:spacing w:line="254" w:lineRule="auto" w:before="282" w:after="0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Negotiations for a plea agreement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conducted between the prosecutor and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Attorney-at-Law representing the accused:</w:t>
      </w:r>
    </w:p>
    <w:p>
      <w:pPr>
        <w:autoSpaceDN w:val="0"/>
        <w:autoSpaceDE w:val="0"/>
        <w:widowControl/>
        <w:spacing w:line="259" w:lineRule="auto" w:before="282" w:after="0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where an accused who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intends to enter into a plea agreement is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represented by an Attorney-at-Law, the court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assign an Attorney-at-Law to negotiate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behalf of the accused if the accused on being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asked by the court, so requests.</w:t>
      </w:r>
    </w:p>
    <w:p>
      <w:pPr>
        <w:autoSpaceDN w:val="0"/>
        <w:autoSpaceDE w:val="0"/>
        <w:widowControl/>
        <w:spacing w:line="264" w:lineRule="auto" w:before="282" w:after="0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As part of the plea negotiation process,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prosecutor may meet with the Attorney-at-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 for the accused, to ascertain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satisfaction of the prosecution, a complete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description of the criminal conduct engaged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by the accused, and the details of criminal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conduct engaged in by others, which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accused may provide as cooperation during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negotiation.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42" w:val="left"/>
          <w:tab w:pos="6158" w:val="left"/>
        </w:tabs>
        <w:autoSpaceDE w:val="0"/>
        <w:widowControl/>
        <w:spacing w:line="252" w:lineRule="exact" w:before="0" w:after="0"/>
        <w:ind w:left="2122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50 of 2024</w:t>
      </w:r>
    </w:p>
    <w:p>
      <w:pPr>
        <w:autoSpaceDN w:val="0"/>
        <w:tabs>
          <w:tab w:pos="2776" w:val="left"/>
        </w:tabs>
        <w:autoSpaceDE w:val="0"/>
        <w:widowControl/>
        <w:spacing w:line="257" w:lineRule="auto" w:before="260" w:after="0"/>
        <w:ind w:left="25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During the plea negotiations,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prosecutor shall-</w:t>
      </w:r>
    </w:p>
    <w:p>
      <w:pPr>
        <w:autoSpaceDN w:val="0"/>
        <w:tabs>
          <w:tab w:pos="3376" w:val="left"/>
        </w:tabs>
        <w:autoSpaceDE w:val="0"/>
        <w:widowControl/>
        <w:spacing w:line="274" w:lineRule="auto" w:before="302" w:after="0"/>
        <w:ind w:left="29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 the nature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circumstances relating to the case,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impact of the commission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offence on the victim, the personal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circumstances of the accused,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interests of the public, and the value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information provided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accused including any cooperation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by the accused as part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negotiation;</w:t>
      </w:r>
    </w:p>
    <w:p>
      <w:pPr>
        <w:autoSpaceDN w:val="0"/>
        <w:tabs>
          <w:tab w:pos="3376" w:val="left"/>
        </w:tabs>
        <w:autoSpaceDE w:val="0"/>
        <w:widowControl/>
        <w:spacing w:line="271" w:lineRule="auto" w:before="304" w:after="0"/>
        <w:ind w:left="29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use the information obtained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an accused during the course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plea negotiations against him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during the prosecution of the case if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plea negotiations are ultimately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unsuccessful; and</w:t>
      </w:r>
    </w:p>
    <w:p>
      <w:pPr>
        <w:autoSpaceDN w:val="0"/>
        <w:tabs>
          <w:tab w:pos="3376" w:val="left"/>
        </w:tabs>
        <w:autoSpaceDE w:val="0"/>
        <w:widowControl/>
        <w:spacing w:line="238" w:lineRule="auto" w:before="302" w:after="0"/>
        <w:ind w:left="298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afford-</w:t>
      </w:r>
    </w:p>
    <w:p>
      <w:pPr>
        <w:autoSpaceDN w:val="0"/>
        <w:tabs>
          <w:tab w:pos="3878" w:val="left"/>
        </w:tabs>
        <w:autoSpaceDE w:val="0"/>
        <w:widowControl/>
        <w:spacing w:line="235" w:lineRule="auto" w:before="306" w:after="0"/>
        <w:ind w:left="34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rPr>
          <w:rFonts w:ascii="Times" w:hAnsi="Times" w:eastAsia="Times"/>
          <w:b w:val="0"/>
          <w:i w:val="0"/>
          <w:color w:val="000000"/>
          <w:sz w:val="20"/>
        </w:rPr>
        <w:t>the victim;</w:t>
      </w:r>
    </w:p>
    <w:p>
      <w:pPr>
        <w:autoSpaceDN w:val="0"/>
        <w:tabs>
          <w:tab w:pos="3856" w:val="left"/>
          <w:tab w:pos="3878" w:val="left"/>
        </w:tabs>
        <w:autoSpaceDE w:val="0"/>
        <w:widowControl/>
        <w:spacing w:line="257" w:lineRule="auto" w:before="306" w:after="0"/>
        <w:ind w:left="343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Attorney-at-Law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victim; or</w:t>
      </w:r>
    </w:p>
    <w:p>
      <w:pPr>
        <w:autoSpaceDN w:val="0"/>
        <w:tabs>
          <w:tab w:pos="3856" w:val="left"/>
          <w:tab w:pos="3880" w:val="left"/>
          <w:tab w:pos="4762" w:val="left"/>
          <w:tab w:pos="5178" w:val="left"/>
          <w:tab w:pos="5336" w:val="left"/>
          <w:tab w:pos="5984" w:val="left"/>
        </w:tabs>
        <w:autoSpaceDE w:val="0"/>
        <w:widowControl/>
        <w:spacing w:line="271" w:lineRule="auto" w:before="306" w:after="0"/>
        <w:ind w:left="337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National Authority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Protection of Victims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Crimes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Witnesses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Assistance to and Protection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Victims of Crime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Witnesses Act, No. 10 of 2023,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68" w:val="left"/>
          <w:tab w:pos="4388" w:val="left"/>
        </w:tabs>
        <w:autoSpaceDE w:val="0"/>
        <w:widowControl/>
        <w:spacing w:line="238" w:lineRule="exact" w:before="28" w:after="0"/>
        <w:ind w:left="2782" w:right="201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50 of 2024</w:t>
      </w:r>
    </w:p>
    <w:p>
      <w:pPr>
        <w:autoSpaceDN w:val="0"/>
        <w:autoSpaceDE w:val="0"/>
        <w:widowControl/>
        <w:spacing w:line="257" w:lineRule="auto" w:before="250" w:after="0"/>
        <w:ind w:left="470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reasonable opportunity to make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representation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prosecution regarding the impact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crime, unless the circumstances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prevent such representation.</w:t>
      </w:r>
    </w:p>
    <w:p>
      <w:pPr>
        <w:autoSpaceDN w:val="0"/>
        <w:autoSpaceDE w:val="0"/>
        <w:widowControl/>
        <w:spacing w:line="259" w:lineRule="auto" w:before="276" w:after="0"/>
        <w:ind w:left="3864" w:right="1436" w:firstLine="23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(8)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prosecutor and the accused 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Attorney-at-Law for the accused, may each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a specific recommendation to the court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to the sentence to be imposed and include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recommendation in writing in the final plea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agreement.</w:t>
      </w:r>
    </w:p>
    <w:p>
      <w:pPr>
        <w:autoSpaceDN w:val="0"/>
        <w:autoSpaceDE w:val="0"/>
        <w:widowControl/>
        <w:spacing w:line="257" w:lineRule="auto" w:before="276" w:after="0"/>
        <w:ind w:left="386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Notwithstanding the recommendation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parties, the court shall retain the sole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discretion in sentencing and discretion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indicate the sentence that may be imposed.</w:t>
      </w:r>
    </w:p>
    <w:p>
      <w:pPr>
        <w:autoSpaceDN w:val="0"/>
        <w:autoSpaceDE w:val="0"/>
        <w:widowControl/>
        <w:spacing w:line="259" w:lineRule="auto" w:before="276" w:after="0"/>
        <w:ind w:left="386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prosecutor recommends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the imposition of a sentence that is more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severe than the recommendation included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plea agreement, the accused may withdraw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plea of guilty and set aside the plea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agreement.</w:t>
      </w:r>
    </w:p>
    <w:p>
      <w:pPr>
        <w:autoSpaceDN w:val="0"/>
        <w:autoSpaceDE w:val="0"/>
        <w:widowControl/>
        <w:spacing w:line="259" w:lineRule="auto" w:before="276" w:after="0"/>
        <w:ind w:left="386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accused recommends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the imposition of a sentence that is less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severe than the recommendation in the plea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agreement, the accused shall not be permitted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withdraw his plea of guilty on that ground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alone.</w:t>
      </w:r>
    </w:p>
    <w:p>
      <w:pPr>
        <w:autoSpaceDN w:val="0"/>
        <w:autoSpaceDE w:val="0"/>
        <w:widowControl/>
        <w:spacing w:line="266" w:lineRule="auto" w:before="276" w:after="0"/>
        <w:ind w:left="3862" w:right="1436" w:firstLine="24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accused recommends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the imposition of a sentence that is less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severe than the recommendation in the plea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agreement, the prosecutor may recommend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court any other appropriate sentence.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42" w:val="left"/>
          <w:tab w:pos="6158" w:val="left"/>
        </w:tabs>
        <w:autoSpaceDE w:val="0"/>
        <w:widowControl/>
        <w:spacing w:line="252" w:lineRule="exact" w:before="0" w:after="0"/>
        <w:ind w:left="2122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50 of 2024</w:t>
      </w:r>
    </w:p>
    <w:p>
      <w:pPr>
        <w:autoSpaceDN w:val="0"/>
        <w:autoSpaceDE w:val="0"/>
        <w:widowControl/>
        <w:spacing w:line="269" w:lineRule="auto" w:before="258" w:after="0"/>
        <w:ind w:left="253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(9)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prosecutor shall present the court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factual basis of the plea set out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plea agreement between the prosecutor and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accused by presenting the court with the final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plea agreement at the hearing, where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accused pleads guilty in accordance with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of the plea agreement. The factual basis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will be included in writing as part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completed plea agreement.</w:t>
      </w:r>
    </w:p>
    <w:p>
      <w:pPr>
        <w:autoSpaceDN w:val="0"/>
        <w:autoSpaceDE w:val="0"/>
        <w:widowControl/>
        <w:spacing w:line="262" w:lineRule="auto" w:before="298" w:after="0"/>
        <w:ind w:left="253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plea agreement submitted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shall be in the format specified in Form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23 in the Second Schedule.</w:t>
      </w:r>
    </w:p>
    <w:p>
      <w:pPr>
        <w:autoSpaceDN w:val="0"/>
        <w:autoSpaceDE w:val="0"/>
        <w:widowControl/>
        <w:spacing w:line="262" w:lineRule="auto" w:before="296" w:after="0"/>
        <w:ind w:left="253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accused is a child, the plea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shall be signed by the child’s parent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guardian.</w:t>
      </w:r>
    </w:p>
    <w:p>
      <w:pPr>
        <w:autoSpaceDN w:val="0"/>
        <w:tabs>
          <w:tab w:pos="2776" w:val="left"/>
        </w:tabs>
        <w:autoSpaceDE w:val="0"/>
        <w:widowControl/>
        <w:spacing w:line="254" w:lineRule="auto" w:before="296" w:after="0"/>
        <w:ind w:left="25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plea agreement shall be finalized when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accused signs the agreement.</w:t>
      </w:r>
    </w:p>
    <w:p>
      <w:pPr>
        <w:autoSpaceDN w:val="0"/>
        <w:autoSpaceDE w:val="0"/>
        <w:widowControl/>
        <w:spacing w:line="264" w:lineRule="auto" w:before="296" w:after="0"/>
        <w:ind w:left="253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(10) Upon being satisfied that the accused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signed the plea agreement knowingly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voluntarily, the court may accept the plea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agreement.</w:t>
      </w:r>
    </w:p>
    <w:p>
      <w:pPr>
        <w:autoSpaceDN w:val="0"/>
        <w:autoSpaceDE w:val="0"/>
        <w:widowControl/>
        <w:spacing w:line="264" w:lineRule="auto" w:before="296" w:after="0"/>
        <w:ind w:left="253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(11) Where the court accepts a plea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agreement, the agreement shall become binding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the parties and the court shall proceed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convict the accused accordingly.</w:t>
      </w:r>
    </w:p>
    <w:p>
      <w:pPr>
        <w:autoSpaceDN w:val="0"/>
        <w:autoSpaceDE w:val="0"/>
        <w:widowControl/>
        <w:spacing w:line="264" w:lineRule="auto" w:before="296" w:after="0"/>
        <w:ind w:left="253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(12) An appeal shall not lie from a conviction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imposed after the court has accepted the plea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and convicted the accused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 (11).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68" w:val="left"/>
          <w:tab w:pos="4388" w:val="left"/>
        </w:tabs>
        <w:autoSpaceDE w:val="0"/>
        <w:widowControl/>
        <w:spacing w:line="238" w:lineRule="exact" w:before="28" w:after="0"/>
        <w:ind w:left="2782" w:right="201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50 of 2024</w:t>
      </w:r>
    </w:p>
    <w:p>
      <w:pPr>
        <w:autoSpaceDN w:val="0"/>
        <w:autoSpaceDE w:val="0"/>
        <w:widowControl/>
        <w:spacing w:line="247" w:lineRule="auto" w:before="244" w:after="0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(13) An appeal shall not lie from a sentence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imposed by the court which falls within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range of punishment recommended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parties in the plea agreement.</w:t>
      </w:r>
    </w:p>
    <w:p>
      <w:pPr>
        <w:autoSpaceDN w:val="0"/>
        <w:tabs>
          <w:tab w:pos="4102" w:val="left"/>
        </w:tabs>
        <w:autoSpaceDE w:val="0"/>
        <w:widowControl/>
        <w:spacing w:line="245" w:lineRule="auto" w:before="254" w:after="0"/>
        <w:ind w:left="386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(14) Where the court rejects a plea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agreement–</w:t>
      </w:r>
    </w:p>
    <w:p>
      <w:pPr>
        <w:autoSpaceDN w:val="0"/>
        <w:tabs>
          <w:tab w:pos="4702" w:val="left"/>
        </w:tabs>
        <w:autoSpaceDE w:val="0"/>
        <w:widowControl/>
        <w:spacing w:line="245" w:lineRule="auto" w:before="254" w:after="0"/>
        <w:ind w:left="42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reasons for such rejection shall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recorded and the parties shall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informed thereof; and</w:t>
      </w:r>
    </w:p>
    <w:p>
      <w:pPr>
        <w:autoSpaceDN w:val="0"/>
        <w:tabs>
          <w:tab w:pos="4702" w:val="left"/>
        </w:tabs>
        <w:autoSpaceDE w:val="0"/>
        <w:widowControl/>
        <w:spacing w:line="245" w:lineRule="auto" w:before="254" w:after="0"/>
        <w:ind w:left="42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plea agreement shall become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null and void and the parties shall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not be bound by such agreement.</w:t>
      </w:r>
    </w:p>
    <w:p>
      <w:pPr>
        <w:autoSpaceDN w:val="0"/>
        <w:autoSpaceDE w:val="0"/>
        <w:widowControl/>
        <w:spacing w:line="247" w:lineRule="auto" w:before="254" w:after="0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(15) Upon rejection, or withdrawal,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plea agreement, fresh plea negotiations in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trial relating to the same facts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considered with prior permission of the court.</w:t>
      </w:r>
    </w:p>
    <w:p>
      <w:pPr>
        <w:autoSpaceDN w:val="0"/>
        <w:autoSpaceDE w:val="0"/>
        <w:widowControl/>
        <w:spacing w:line="247" w:lineRule="auto" w:before="254" w:after="0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(16) Where the court has rejected a plea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under this section, no party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 against, or apply for a review of,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order of the court rejecting the agreement.</w:t>
      </w:r>
    </w:p>
    <w:p>
      <w:pPr>
        <w:autoSpaceDN w:val="0"/>
        <w:autoSpaceDE w:val="0"/>
        <w:widowControl/>
        <w:spacing w:line="235" w:lineRule="auto" w:before="254" w:after="0"/>
        <w:ind w:left="0" w:right="17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(17) For the purposes of this section –</w:t>
      </w:r>
    </w:p>
    <w:p>
      <w:pPr>
        <w:autoSpaceDN w:val="0"/>
        <w:tabs>
          <w:tab w:pos="4942" w:val="left"/>
        </w:tabs>
        <w:autoSpaceDE w:val="0"/>
        <w:widowControl/>
        <w:spacing w:line="245" w:lineRule="auto" w:before="254" w:after="0"/>
        <w:ind w:left="446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“child” means, a person under eighteen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years of age;</w:t>
      </w:r>
    </w:p>
    <w:p>
      <w:pPr>
        <w:autoSpaceDN w:val="0"/>
        <w:autoSpaceDE w:val="0"/>
        <w:widowControl/>
        <w:spacing w:line="250" w:lineRule="auto" w:before="254" w:after="0"/>
        <w:ind w:left="4942" w:right="143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“prosecutor” shall have the same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meaning assigned to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expression in subsection (1)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191 of this Code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includes the Director-General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to Investigate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Allegations of Bribery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Corruption established under the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42" w:val="left"/>
          <w:tab w:pos="6158" w:val="left"/>
        </w:tabs>
        <w:autoSpaceDE w:val="0"/>
        <w:widowControl/>
        <w:spacing w:line="252" w:lineRule="exact" w:before="0" w:after="0"/>
        <w:ind w:left="2122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50 of 2024</w:t>
      </w:r>
    </w:p>
    <w:p>
      <w:pPr>
        <w:autoSpaceDN w:val="0"/>
        <w:autoSpaceDE w:val="0"/>
        <w:widowControl/>
        <w:spacing w:line="235" w:lineRule="auto" w:before="256" w:after="0"/>
        <w:ind w:left="0" w:right="27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Anti-Corruption Act, No. 9 of</w:t>
      </w:r>
    </w:p>
    <w:p>
      <w:pPr>
        <w:autoSpaceDN w:val="0"/>
        <w:autoSpaceDE w:val="0"/>
        <w:widowControl/>
        <w:spacing w:line="238" w:lineRule="auto" w:before="34" w:after="0"/>
        <w:ind w:left="0" w:right="27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2023, an officer of such</w:t>
      </w:r>
    </w:p>
    <w:p>
      <w:pPr>
        <w:autoSpaceDN w:val="0"/>
        <w:autoSpaceDE w:val="0"/>
        <w:widowControl/>
        <w:spacing w:line="238" w:lineRule="auto" w:before="32" w:after="0"/>
        <w:ind w:left="0" w:right="27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Commission authorized by the</w:t>
      </w:r>
    </w:p>
    <w:p>
      <w:pPr>
        <w:autoSpaceDN w:val="0"/>
        <w:autoSpaceDE w:val="0"/>
        <w:widowControl/>
        <w:spacing w:line="235" w:lineRule="auto" w:before="32" w:after="0"/>
        <w:ind w:left="0" w:right="27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Commission or any other</w:t>
      </w:r>
    </w:p>
    <w:p>
      <w:pPr>
        <w:autoSpaceDN w:val="0"/>
        <w:tabs>
          <w:tab w:pos="5436" w:val="left"/>
        </w:tabs>
        <w:autoSpaceDE w:val="0"/>
        <w:widowControl/>
        <w:spacing w:line="238" w:lineRule="auto" w:before="34" w:after="0"/>
        <w:ind w:left="36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Attorney-at-Law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specially</w:t>
      </w:r>
    </w:p>
    <w:p>
      <w:pPr>
        <w:autoSpaceDN w:val="0"/>
        <w:autoSpaceDE w:val="0"/>
        <w:widowControl/>
        <w:spacing w:line="238" w:lineRule="auto" w:before="32" w:after="0"/>
        <w:ind w:left="0" w:right="27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authorized by such Commission</w:t>
      </w:r>
    </w:p>
    <w:p>
      <w:pPr>
        <w:autoSpaceDN w:val="0"/>
        <w:autoSpaceDE w:val="0"/>
        <w:widowControl/>
        <w:spacing w:line="235" w:lineRule="auto" w:before="32" w:after="0"/>
        <w:ind w:left="0" w:right="27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to conduct the prosecution at a</w:t>
      </w:r>
    </w:p>
    <w:p>
      <w:pPr>
        <w:autoSpaceDN w:val="0"/>
        <w:autoSpaceDE w:val="0"/>
        <w:widowControl/>
        <w:spacing w:line="238" w:lineRule="auto" w:before="34" w:after="0"/>
        <w:ind w:left="0" w:right="27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trial of an offence held in the</w:t>
      </w:r>
    </w:p>
    <w:p>
      <w:pPr>
        <w:autoSpaceDN w:val="0"/>
        <w:autoSpaceDE w:val="0"/>
        <w:widowControl/>
        <w:spacing w:line="238" w:lineRule="auto" w:before="32" w:after="0"/>
        <w:ind w:left="0" w:right="27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Magistrate’s Court on a charge</w:t>
      </w:r>
    </w:p>
    <w:p>
      <w:pPr>
        <w:autoSpaceDN w:val="0"/>
        <w:autoSpaceDE w:val="0"/>
        <w:widowControl/>
        <w:spacing w:line="235" w:lineRule="auto" w:before="32" w:after="234"/>
        <w:ind w:left="0" w:right="48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sheet.”.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08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195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subsection (3) thereof,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substitution for the words “to a lesser offence;”, of the words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figures “to a lesser offence or whether he intends to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195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5" w:lineRule="auto" w:before="16" w:after="234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negotiate for a plea agreement under section 197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91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197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by the repeal of the marginal note to that 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substitution therefor of the following: -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197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47" w:lineRule="auto" w:before="252" w:after="296"/>
        <w:ind w:left="1976" w:right="60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“Plea of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guilty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sentencing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written plea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agreement”.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948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75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section is hereby inserted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immediately after section 197 of the principal enactment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 197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enactment: -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197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6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6" w:after="0"/>
              <w:ind w:left="0" w:right="3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“Plea of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197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A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plea agreement may be entered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guilty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sentencing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 written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into between the prosecutor and an accused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 is indicted in the High Court, at any time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84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73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agreement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before the sentence is passed, subject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procedure specified in this section.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68" w:val="left"/>
          <w:tab w:pos="4388" w:val="left"/>
        </w:tabs>
        <w:autoSpaceDE w:val="0"/>
        <w:widowControl/>
        <w:spacing w:line="238" w:lineRule="exact" w:before="28" w:after="0"/>
        <w:ind w:left="2782" w:right="201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50 of 2024</w:t>
      </w:r>
    </w:p>
    <w:p>
      <w:pPr>
        <w:autoSpaceDN w:val="0"/>
        <w:autoSpaceDE w:val="0"/>
        <w:widowControl/>
        <w:spacing w:line="254" w:lineRule="auto" w:before="252" w:after="0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the parties to a case intend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negotiate a plea agreement under this section,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court shall be informed of the same:</w:t>
      </w:r>
    </w:p>
    <w:p>
      <w:pPr>
        <w:autoSpaceDN w:val="0"/>
        <w:tabs>
          <w:tab w:pos="4102" w:val="left"/>
        </w:tabs>
        <w:autoSpaceDE w:val="0"/>
        <w:widowControl/>
        <w:spacing w:line="252" w:lineRule="auto" w:before="282" w:after="0"/>
        <w:ind w:left="386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court shall not participate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the negotiations for such plea agreement.</w:t>
      </w:r>
    </w:p>
    <w:p>
      <w:pPr>
        <w:autoSpaceDN w:val="0"/>
        <w:autoSpaceDE w:val="0"/>
        <w:widowControl/>
        <w:spacing w:line="257" w:lineRule="auto" w:before="278" w:after="0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prosecutor, the Attorney-at-Law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accused, or the accused, may initiate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offer to enter into a plea agreement:</w:t>
      </w:r>
    </w:p>
    <w:p>
      <w:pPr>
        <w:autoSpaceDN w:val="0"/>
        <w:autoSpaceDE w:val="0"/>
        <w:widowControl/>
        <w:spacing w:line="254" w:lineRule="auto" w:before="282" w:after="0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prosecutor shall maintain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sole discretion on whether or not to enter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into a plea agreement with the accused person.</w:t>
      </w:r>
    </w:p>
    <w:p>
      <w:pPr>
        <w:autoSpaceDN w:val="0"/>
        <w:autoSpaceDE w:val="0"/>
        <w:widowControl/>
        <w:spacing w:line="259" w:lineRule="auto" w:before="282" w:after="0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If the accused is indicted in the High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Court, the court shall cause the accused to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fingerprinted and call for a fingerprint report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pursuant to the provisions 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section 195.</w:t>
      </w:r>
    </w:p>
    <w:p>
      <w:pPr>
        <w:autoSpaceDN w:val="0"/>
        <w:autoSpaceDE w:val="0"/>
        <w:widowControl/>
        <w:spacing w:line="257" w:lineRule="auto" w:before="282" w:after="0"/>
        <w:ind w:left="386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Negotiations for a plea agreement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conducted between the prosecutor and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Attorney-at-Law representing the accused:</w:t>
      </w:r>
    </w:p>
    <w:p>
      <w:pPr>
        <w:autoSpaceDN w:val="0"/>
        <w:autoSpaceDE w:val="0"/>
        <w:widowControl/>
        <w:spacing w:line="262" w:lineRule="auto" w:before="278" w:after="0"/>
        <w:ind w:left="386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where an accused who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intends to enter into a plea agreement is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represented by an Attorney-at-Law, the court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assign an Attorney-at-Law to negotiate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behalf of the accused if the accused on being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asked, so requests.</w:t>
      </w:r>
    </w:p>
    <w:p>
      <w:pPr>
        <w:autoSpaceDN w:val="0"/>
        <w:autoSpaceDE w:val="0"/>
        <w:widowControl/>
        <w:spacing w:line="262" w:lineRule="auto" w:before="282" w:after="0"/>
        <w:ind w:left="386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As part of the plea negotiation process,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prosecutor may meet with the Attorney-at-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 for the accused to ascertain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satisfaction of the prosecution, a complete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description of the criminal conduct engaged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42" w:val="left"/>
          <w:tab w:pos="6158" w:val="left"/>
        </w:tabs>
        <w:autoSpaceDE w:val="0"/>
        <w:widowControl/>
        <w:spacing w:line="252" w:lineRule="exact" w:before="0" w:after="0"/>
        <w:ind w:left="2122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50 of 2024</w:t>
      </w:r>
    </w:p>
    <w:p>
      <w:pPr>
        <w:autoSpaceDN w:val="0"/>
        <w:autoSpaceDE w:val="0"/>
        <w:widowControl/>
        <w:spacing w:line="264" w:lineRule="auto" w:before="258" w:after="0"/>
        <w:ind w:left="2558" w:right="27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by the accused, and the details of criminal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conduct engaged in by others, which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accused may provide as cooperation during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negotiation.</w:t>
      </w:r>
    </w:p>
    <w:p>
      <w:pPr>
        <w:autoSpaceDN w:val="0"/>
        <w:autoSpaceDE w:val="0"/>
        <w:widowControl/>
        <w:spacing w:line="262" w:lineRule="auto" w:before="296" w:after="0"/>
        <w:ind w:left="2558" w:right="274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During the plea negotiations with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Attorney-at-Law representing the accused,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prosecutor shall-</w:t>
      </w:r>
    </w:p>
    <w:p>
      <w:pPr>
        <w:autoSpaceDN w:val="0"/>
        <w:tabs>
          <w:tab w:pos="3398" w:val="left"/>
        </w:tabs>
        <w:autoSpaceDE w:val="0"/>
        <w:widowControl/>
        <w:spacing w:line="269" w:lineRule="auto" w:before="298" w:after="0"/>
        <w:ind w:left="299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 the nature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circumstances relating to the case,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impact of the commission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offence on the victim, the personal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circumstances of the accused,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interests of the public,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value of any information provided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accused, including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cooperation provided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accused as part of the negotiation;</w:t>
      </w:r>
    </w:p>
    <w:p>
      <w:pPr>
        <w:autoSpaceDN w:val="0"/>
        <w:tabs>
          <w:tab w:pos="3398" w:val="left"/>
        </w:tabs>
        <w:autoSpaceDE w:val="0"/>
        <w:widowControl/>
        <w:spacing w:line="266" w:lineRule="auto" w:before="296" w:after="0"/>
        <w:ind w:left="299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use the information obtained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an accused during the course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plea negotiations against him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during the prosecution of the case if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plea negotiations are ultimately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unsuccessful; and</w:t>
      </w:r>
    </w:p>
    <w:p>
      <w:pPr>
        <w:autoSpaceDN w:val="0"/>
        <w:tabs>
          <w:tab w:pos="3398" w:val="left"/>
        </w:tabs>
        <w:autoSpaceDE w:val="0"/>
        <w:widowControl/>
        <w:spacing w:line="238" w:lineRule="auto" w:before="296" w:after="0"/>
        <w:ind w:left="30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afford-</w:t>
      </w:r>
    </w:p>
    <w:p>
      <w:pPr>
        <w:autoSpaceDN w:val="0"/>
        <w:tabs>
          <w:tab w:pos="3898" w:val="left"/>
        </w:tabs>
        <w:autoSpaceDE w:val="0"/>
        <w:widowControl/>
        <w:spacing w:line="238" w:lineRule="auto" w:before="298" w:after="0"/>
        <w:ind w:left="35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rPr>
          <w:rFonts w:ascii="Times" w:hAnsi="Times" w:eastAsia="Times"/>
          <w:b w:val="0"/>
          <w:i w:val="0"/>
          <w:color w:val="000000"/>
          <w:sz w:val="20"/>
        </w:rPr>
        <w:t>the victim;</w:t>
      </w:r>
    </w:p>
    <w:p>
      <w:pPr>
        <w:autoSpaceDN w:val="0"/>
        <w:tabs>
          <w:tab w:pos="3878" w:val="left"/>
          <w:tab w:pos="3900" w:val="left"/>
        </w:tabs>
        <w:autoSpaceDE w:val="0"/>
        <w:widowControl/>
        <w:spacing w:line="254" w:lineRule="auto" w:before="296" w:after="0"/>
        <w:ind w:left="34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victim’s Attorney-at-Law;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</w:t>
      </w:r>
    </w:p>
    <w:p>
      <w:pPr>
        <w:autoSpaceDN w:val="0"/>
        <w:tabs>
          <w:tab w:pos="3878" w:val="left"/>
          <w:tab w:pos="3900" w:val="left"/>
        </w:tabs>
        <w:autoSpaceDE w:val="0"/>
        <w:widowControl/>
        <w:spacing w:line="257" w:lineRule="auto" w:before="298" w:after="0"/>
        <w:ind w:left="33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National Authority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Protection of Victims of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68" w:val="left"/>
          <w:tab w:pos="4388" w:val="left"/>
        </w:tabs>
        <w:autoSpaceDE w:val="0"/>
        <w:widowControl/>
        <w:spacing w:line="238" w:lineRule="exact" w:before="28" w:after="0"/>
        <w:ind w:left="2782" w:right="201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50 of 2024</w:t>
      </w:r>
    </w:p>
    <w:p>
      <w:pPr>
        <w:autoSpaceDN w:val="0"/>
        <w:tabs>
          <w:tab w:pos="6088" w:val="left"/>
          <w:tab w:pos="6504" w:val="left"/>
          <w:tab w:pos="6662" w:val="left"/>
          <w:tab w:pos="7312" w:val="left"/>
        </w:tabs>
        <w:autoSpaceDE w:val="0"/>
        <w:widowControl/>
        <w:spacing w:line="266" w:lineRule="auto" w:before="258" w:after="0"/>
        <w:ind w:left="518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Crimes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Witnesses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Assistance to and Protection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Victims of Crime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Witnesses Act, No. 10 of 2023,</w:t>
      </w:r>
    </w:p>
    <w:p>
      <w:pPr>
        <w:autoSpaceDN w:val="0"/>
        <w:autoSpaceDE w:val="0"/>
        <w:widowControl/>
        <w:spacing w:line="266" w:lineRule="auto" w:before="296" w:after="0"/>
        <w:ind w:left="464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reasonable opportunity to make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representation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prosecution regarding the impact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crime, unless the circumstances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prevent such representation.</w:t>
      </w:r>
    </w:p>
    <w:p>
      <w:pPr>
        <w:autoSpaceDN w:val="0"/>
        <w:autoSpaceDE w:val="0"/>
        <w:widowControl/>
        <w:spacing w:line="266" w:lineRule="auto" w:before="296" w:after="0"/>
        <w:ind w:left="3864" w:right="1436" w:firstLine="23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(8)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prosecutor and the accused 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Attorney-at-Law for the accused, may each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a specific recommendation to the court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to the sentence to be imposed and include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recommendation in writing in the final plea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agreement.</w:t>
      </w:r>
    </w:p>
    <w:p>
      <w:pPr>
        <w:autoSpaceDN w:val="0"/>
        <w:autoSpaceDE w:val="0"/>
        <w:widowControl/>
        <w:spacing w:line="259" w:lineRule="auto" w:before="288" w:after="0"/>
        <w:ind w:left="386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Notwithstanding the recommendation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parties, the court shall retain the sole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discretion in sentencing and discretion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indicate the sentence that may be imposed.</w:t>
      </w:r>
    </w:p>
    <w:p>
      <w:pPr>
        <w:autoSpaceDN w:val="0"/>
        <w:autoSpaceDE w:val="0"/>
        <w:widowControl/>
        <w:spacing w:line="266" w:lineRule="auto" w:before="296" w:after="0"/>
        <w:ind w:left="386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prosecutor recommends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the imposition of a sentence that is more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severe than the recommendation included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plea agreement, the accused may withdraw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plea of guilty and set aside the plea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agreement.</w:t>
      </w:r>
    </w:p>
    <w:p>
      <w:pPr>
        <w:autoSpaceDN w:val="0"/>
        <w:autoSpaceDE w:val="0"/>
        <w:widowControl/>
        <w:spacing w:line="262" w:lineRule="auto" w:before="298" w:after="0"/>
        <w:ind w:left="3862" w:right="1436" w:firstLine="24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an accused has withdrawn the plea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the Judge shall proceed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trial as if a conviction has not been entered.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42" w:val="left"/>
          <w:tab w:pos="6058" w:val="left"/>
        </w:tabs>
        <w:autoSpaceDE w:val="0"/>
        <w:widowControl/>
        <w:spacing w:line="252" w:lineRule="exact" w:before="0" w:after="0"/>
        <w:ind w:left="2122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50 of 2024</w:t>
      </w:r>
    </w:p>
    <w:p>
      <w:pPr>
        <w:autoSpaceDN w:val="0"/>
        <w:autoSpaceDE w:val="0"/>
        <w:widowControl/>
        <w:spacing w:line="254" w:lineRule="auto" w:before="246" w:after="0"/>
        <w:ind w:left="253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accused recommends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the imposition of a sentence that is less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severe than the recommendation in the plea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the accused shall not be permitted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withdraw the plea of guilty on the ground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alone.</w:t>
      </w:r>
    </w:p>
    <w:p>
      <w:pPr>
        <w:autoSpaceDN w:val="0"/>
        <w:autoSpaceDE w:val="0"/>
        <w:widowControl/>
        <w:spacing w:line="252" w:lineRule="auto" w:before="264" w:after="0"/>
        <w:ind w:left="253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accused person recommends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court the imposition of a sentence that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less severe than the recommendation in the plea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agreement, the prosecutor may recommend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court any other appropriate sentence.</w:t>
      </w:r>
    </w:p>
    <w:p>
      <w:pPr>
        <w:autoSpaceDN w:val="0"/>
        <w:autoSpaceDE w:val="0"/>
        <w:widowControl/>
        <w:spacing w:line="254" w:lineRule="auto" w:before="264" w:after="0"/>
        <w:ind w:left="253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(9)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)) The prosecutor shall present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with the factual basis of the plea set out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plea agreement by presenting the court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final plea agreement at the hearing,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accused pleads guilty in accordance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terms of the plea agreement. The factual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basis shall be included in writing as part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completed plea agreement.</w:t>
      </w:r>
    </w:p>
    <w:p>
      <w:pPr>
        <w:autoSpaceDN w:val="0"/>
        <w:autoSpaceDE w:val="0"/>
        <w:widowControl/>
        <w:spacing w:line="250" w:lineRule="auto" w:before="266" w:after="0"/>
        <w:ind w:left="253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plea agreement submitted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shall be in the format specified in Form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23 in the Second Schedule.</w:t>
      </w:r>
    </w:p>
    <w:p>
      <w:pPr>
        <w:autoSpaceDN w:val="0"/>
        <w:autoSpaceDE w:val="0"/>
        <w:widowControl/>
        <w:spacing w:line="250" w:lineRule="auto" w:before="266" w:after="0"/>
        <w:ind w:left="253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accused is a child, the plea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shall be signed by the child’s parent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guardian.</w:t>
      </w:r>
    </w:p>
    <w:p>
      <w:pPr>
        <w:autoSpaceDN w:val="0"/>
        <w:tabs>
          <w:tab w:pos="2776" w:val="left"/>
        </w:tabs>
        <w:autoSpaceDE w:val="0"/>
        <w:widowControl/>
        <w:spacing w:line="247" w:lineRule="auto" w:before="266" w:after="0"/>
        <w:ind w:left="25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plea agreement shall be finalized when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accused signs the agreement.</w:t>
      </w:r>
    </w:p>
    <w:p>
      <w:pPr>
        <w:autoSpaceDN w:val="0"/>
        <w:autoSpaceDE w:val="0"/>
        <w:widowControl/>
        <w:spacing w:line="264" w:lineRule="auto" w:before="274" w:after="0"/>
        <w:ind w:left="253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(10) Upon being satisfied that the accused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signed the plea agreement knowingly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voluntarily, the court may accept the plea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agreement.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68" w:val="left"/>
          <w:tab w:pos="4388" w:val="left"/>
        </w:tabs>
        <w:autoSpaceDE w:val="0"/>
        <w:widowControl/>
        <w:spacing w:line="238" w:lineRule="exact" w:before="28" w:after="0"/>
        <w:ind w:left="2782" w:right="201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50 of 2024</w:t>
      </w:r>
    </w:p>
    <w:p>
      <w:pPr>
        <w:autoSpaceDN w:val="0"/>
        <w:autoSpaceDE w:val="0"/>
        <w:widowControl/>
        <w:spacing w:line="264" w:lineRule="auto" w:before="258" w:after="0"/>
        <w:ind w:left="392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(11) Where the court accepts a plea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agreement, the agreement shall become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binding upon the parties and the court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proceed to convict the accused accordingly.</w:t>
      </w:r>
    </w:p>
    <w:p>
      <w:pPr>
        <w:autoSpaceDN w:val="0"/>
        <w:autoSpaceDE w:val="0"/>
        <w:widowControl/>
        <w:spacing w:line="264" w:lineRule="auto" w:before="296" w:after="0"/>
        <w:ind w:left="392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(12) An appeal shall not lie from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conviction imposed after the court has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accepted the plea agreement and convicted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accused under subsection (11).</w:t>
      </w:r>
    </w:p>
    <w:p>
      <w:pPr>
        <w:autoSpaceDN w:val="0"/>
        <w:autoSpaceDE w:val="0"/>
        <w:widowControl/>
        <w:spacing w:line="264" w:lineRule="auto" w:before="298" w:after="0"/>
        <w:ind w:left="392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(13) An appeal shall not lie from a sentence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imposed by the court which falls within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range of punishment recommended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parties in the plea agreement.</w:t>
      </w:r>
    </w:p>
    <w:p>
      <w:pPr>
        <w:autoSpaceDN w:val="0"/>
        <w:tabs>
          <w:tab w:pos="4162" w:val="left"/>
        </w:tabs>
        <w:autoSpaceDE w:val="0"/>
        <w:widowControl/>
        <w:spacing w:line="257" w:lineRule="auto" w:before="298" w:after="0"/>
        <w:ind w:left="392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(14) Where the court rejects a plea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agreement–</w:t>
      </w:r>
    </w:p>
    <w:p>
      <w:pPr>
        <w:autoSpaceDN w:val="0"/>
        <w:tabs>
          <w:tab w:pos="4762" w:val="left"/>
        </w:tabs>
        <w:autoSpaceDE w:val="0"/>
        <w:widowControl/>
        <w:spacing w:line="262" w:lineRule="auto" w:before="296" w:after="0"/>
        <w:ind w:left="435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reasons for such rejection shall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recorded and the parties shall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informed thereof; and</w:t>
      </w:r>
    </w:p>
    <w:p>
      <w:pPr>
        <w:autoSpaceDN w:val="0"/>
        <w:tabs>
          <w:tab w:pos="4762" w:val="left"/>
        </w:tabs>
        <w:autoSpaceDE w:val="0"/>
        <w:widowControl/>
        <w:spacing w:line="262" w:lineRule="auto" w:before="298" w:after="0"/>
        <w:ind w:left="435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plea agreement shall become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null and void and the parties shall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not be bound by such agreement.</w:t>
      </w:r>
    </w:p>
    <w:p>
      <w:pPr>
        <w:autoSpaceDN w:val="0"/>
        <w:autoSpaceDE w:val="0"/>
        <w:widowControl/>
        <w:spacing w:line="264" w:lineRule="auto" w:before="296" w:after="0"/>
        <w:ind w:left="392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(15) Upon rejection, or withdrawal,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plea agreement, fresh plea negotiations in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trial relating to the same charge and facts may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considered.</w:t>
      </w:r>
    </w:p>
    <w:p>
      <w:pPr>
        <w:autoSpaceDN w:val="0"/>
        <w:autoSpaceDE w:val="0"/>
        <w:widowControl/>
        <w:spacing w:line="264" w:lineRule="auto" w:before="296" w:after="0"/>
        <w:ind w:left="392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(16) Where the court has rejected a plea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under this section, no party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 against, or apply for a review of,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order of the court rejecting the agreement.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42" w:val="left"/>
          <w:tab w:pos="6058" w:val="left"/>
        </w:tabs>
        <w:autoSpaceDE w:val="0"/>
        <w:widowControl/>
        <w:spacing w:line="252" w:lineRule="exact" w:before="0" w:after="0"/>
        <w:ind w:left="2122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50 of 2024</w:t>
      </w:r>
    </w:p>
    <w:p>
      <w:pPr>
        <w:autoSpaceDN w:val="0"/>
        <w:autoSpaceDE w:val="0"/>
        <w:widowControl/>
        <w:spacing w:line="235" w:lineRule="auto" w:before="306" w:after="0"/>
        <w:ind w:left="0" w:right="31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(17) For the purposes of this section –</w:t>
      </w:r>
    </w:p>
    <w:p>
      <w:pPr>
        <w:autoSpaceDN w:val="0"/>
        <w:tabs>
          <w:tab w:pos="3616" w:val="left"/>
        </w:tabs>
        <w:autoSpaceDE w:val="0"/>
        <w:widowControl/>
        <w:spacing w:line="288" w:lineRule="auto" w:before="422" w:after="0"/>
        <w:ind w:left="313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“child” means, a person under eighteen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years of age;</w:t>
      </w:r>
    </w:p>
    <w:p>
      <w:pPr>
        <w:autoSpaceDN w:val="0"/>
        <w:tabs>
          <w:tab w:pos="3616" w:val="left"/>
          <w:tab w:pos="5436" w:val="left"/>
        </w:tabs>
        <w:autoSpaceDE w:val="0"/>
        <w:widowControl/>
        <w:spacing w:line="312" w:lineRule="auto" w:before="426" w:after="0"/>
        <w:ind w:left="313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“prosecutor” shall have the same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meaning assigned to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expression in section 193 of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Code and includes the Director-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of the Commission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Investigate Allegations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Bribery or Corruption established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Anti-Corruption Act,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No. 9 of 2023, an officer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authorized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or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Attorney-at-Law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specially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authorized by such Commission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conduct the prosecution at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trial of an offence held in the High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on an indictment signed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Director-General of such</w:t>
      </w:r>
    </w:p>
    <w:p>
      <w:pPr>
        <w:autoSpaceDN w:val="0"/>
        <w:autoSpaceDE w:val="0"/>
        <w:widowControl/>
        <w:spacing w:line="235" w:lineRule="auto" w:before="100" w:after="386"/>
        <w:ind w:left="0" w:right="41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Commission.”.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22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auto" w:before="60" w:after="0"/>
              <w:ind w:left="736" w:right="100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7.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Second Schedule to the principal enactment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hereby amended by the insertion immediately after Form 22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thereof, of the following new Form and shall have effect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Form 23 of that Schedule: -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Second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Schedule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68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Code of Criminal Procedure (Amendment)</w:t>
      </w:r>
    </w:p>
    <w:p>
      <w:pPr>
        <w:autoSpaceDN w:val="0"/>
        <w:autoSpaceDE w:val="0"/>
        <w:widowControl/>
        <w:spacing w:line="408" w:lineRule="auto" w:before="10" w:after="0"/>
        <w:ind w:left="4320" w:right="302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50 of 2024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“No. 23</w:t>
      </w:r>
    </w:p>
    <w:p>
      <w:pPr>
        <w:autoSpaceDN w:val="0"/>
        <w:autoSpaceDE w:val="0"/>
        <w:widowControl/>
        <w:spacing w:line="235" w:lineRule="auto" w:before="342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(sections 183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and 197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)</w:t>
      </w:r>
    </w:p>
    <w:p>
      <w:pPr>
        <w:autoSpaceDN w:val="0"/>
        <w:autoSpaceDE w:val="0"/>
        <w:widowControl/>
        <w:spacing w:line="235" w:lineRule="auto" w:before="346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DEMOCRATIC SOCIALIST REPUBLIC OF SRI LANKA</w:t>
      </w:r>
    </w:p>
    <w:p>
      <w:pPr>
        <w:autoSpaceDN w:val="0"/>
        <w:autoSpaceDE w:val="0"/>
        <w:widowControl/>
        <w:spacing w:line="238" w:lineRule="auto" w:before="342" w:after="0"/>
        <w:ind w:left="0" w:right="14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 THE COURT _______________________________</w:t>
      </w:r>
    </w:p>
    <w:p>
      <w:pPr>
        <w:autoSpaceDN w:val="0"/>
        <w:autoSpaceDE w:val="0"/>
        <w:widowControl/>
        <w:spacing w:line="235" w:lineRule="auto" w:before="342" w:after="0"/>
        <w:ind w:left="0" w:right="24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CASE NO. ________________________</w:t>
      </w:r>
    </w:p>
    <w:p>
      <w:pPr>
        <w:autoSpaceDN w:val="0"/>
        <w:autoSpaceDE w:val="0"/>
        <w:widowControl/>
        <w:spacing w:line="235" w:lineRule="auto" w:before="346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NAME OF THE ACCUSED: ______________________</w:t>
      </w:r>
    </w:p>
    <w:p>
      <w:pPr>
        <w:autoSpaceDN w:val="0"/>
        <w:autoSpaceDE w:val="0"/>
        <w:widowControl/>
        <w:spacing w:line="238" w:lineRule="auto" w:before="342" w:after="0"/>
        <w:ind w:left="0" w:right="3038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16"/>
        </w:rPr>
        <w:t>PLEA AGREEMENT</w:t>
      </w:r>
    </w:p>
    <w:p>
      <w:pPr>
        <w:autoSpaceDN w:val="0"/>
        <w:autoSpaceDE w:val="0"/>
        <w:widowControl/>
        <w:spacing w:line="235" w:lineRule="auto" w:before="342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Pursuant to</w:t>
      </w:r>
      <w:r>
        <w:rPr>
          <w:rFonts w:ascii="Times" w:hAnsi="Times" w:eastAsia="Times"/>
          <w:b w:val="0"/>
          <w:i w:val="0"/>
          <w:color w:val="000000"/>
          <w:sz w:val="16"/>
        </w:rPr>
        <w:t>section 183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/197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the Code of Criminal Procedure</w:t>
      </w:r>
    </w:p>
    <w:p>
      <w:pPr>
        <w:autoSpaceDN w:val="0"/>
        <w:autoSpaceDE w:val="0"/>
        <w:widowControl/>
        <w:spacing w:line="235" w:lineRule="auto" w:before="84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Act, No. 15 of 1979, the Accused, ______________________agrees</w:t>
      </w:r>
    </w:p>
    <w:p>
      <w:pPr>
        <w:autoSpaceDN w:val="0"/>
        <w:autoSpaceDE w:val="0"/>
        <w:widowControl/>
        <w:spacing w:line="235" w:lineRule="auto" w:before="82" w:after="242"/>
        <w:ind w:left="0" w:right="5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as follows:–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28.0" w:type="dxa"/>
      </w:tblPr>
      <w:tblGrid>
        <w:gridCol w:w="9020"/>
      </w:tblGrid>
      <w:tr>
        <w:trPr>
          <w:trHeight w:hRule="exact" w:val="1240"/>
        </w:trPr>
        <w:tc>
          <w:tcPr>
            <w:tcW w:type="dxa" w:w="4910"/>
            <w:tcBorders>
              <w:start w:sz="7.679999828338623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4" w:val="left"/>
              </w:tabs>
              <w:autoSpaceDE w:val="0"/>
              <w:widowControl/>
              <w:spacing w:line="314" w:lineRule="auto" w:before="80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Accused enters into this Plea Agreement and pleads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guilty freely, voluntarily, without threat, force, intimidation,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coercion of any kind and without promise or benefit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kind, other than as contained herein.</w:t>
            </w:r>
          </w:p>
        </w:tc>
      </w:tr>
      <w:tr>
        <w:trPr>
          <w:trHeight w:hRule="exact" w:val="820"/>
        </w:trPr>
        <w:tc>
          <w:tcPr>
            <w:tcW w:type="dxa" w:w="4910"/>
            <w:tcBorders>
              <w:start w:sz="7.679999828338623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4" w:val="left"/>
              </w:tabs>
              <w:autoSpaceDE w:val="0"/>
              <w:widowControl/>
              <w:spacing w:line="238" w:lineRule="auto" w:before="156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Accused knowingly, voluntarily and truthfully admits</w:t>
            </w:r>
          </w:p>
          <w:p>
            <w:pPr>
              <w:autoSpaceDN w:val="0"/>
              <w:autoSpaceDE w:val="0"/>
              <w:widowControl/>
              <w:spacing w:line="238" w:lineRule="auto" w:before="80" w:after="0"/>
              <w:ind w:left="6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facts contained herein.</w:t>
            </w:r>
          </w:p>
        </w:tc>
      </w:tr>
      <w:tr>
        <w:trPr>
          <w:trHeight w:hRule="exact" w:val="1020"/>
        </w:trPr>
        <w:tc>
          <w:tcPr>
            <w:tcW w:type="dxa" w:w="4910"/>
            <w:tcBorders>
              <w:start w:sz="7.679999828338623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1.9999999999999" w:type="dxa"/>
            </w:tblPr>
            <w:tblGrid>
              <w:gridCol w:w="546"/>
              <w:gridCol w:w="546"/>
              <w:gridCol w:w="546"/>
              <w:gridCol w:w="546"/>
              <w:gridCol w:w="546"/>
              <w:gridCol w:w="546"/>
              <w:gridCol w:w="546"/>
              <w:gridCol w:w="546"/>
              <w:gridCol w:w="546"/>
            </w:tblGrid>
            <w:tr>
              <w:trPr>
                <w:trHeight w:hRule="exact" w:val="282"/>
              </w:trPr>
              <w:tc>
                <w:tcPr>
                  <w:tcW w:type="dxa" w:w="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0" w:after="0"/>
                    <w:ind w:left="0" w:right="78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3.</w:t>
                  </w:r>
                </w:p>
              </w:tc>
              <w:tc>
                <w:tcPr>
                  <w:tcW w:type="dxa" w:w="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The </w:t>
                  </w:r>
                </w:p>
              </w:tc>
              <w:tc>
                <w:tcPr>
                  <w:tcW w:type="dxa" w:w="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Accused </w:t>
                  </w:r>
                </w:p>
              </w:tc>
              <w:tc>
                <w:tcPr>
                  <w:tcW w:type="dxa" w:w="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pleads </w:t>
                  </w:r>
                </w:p>
              </w:tc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guilty </w:t>
                  </w:r>
                </w:p>
              </w:tc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to </w:t>
                  </w:r>
                </w:p>
              </w:tc>
              <w:tc>
                <w:tcPr>
                  <w:tcW w:type="dxa" w:w="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the 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offence </w:t>
                  </w:r>
                </w:p>
              </w:tc>
              <w:tc>
                <w:tcPr>
                  <w:tcW w:type="dxa" w:w="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of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5" w:lineRule="auto" w:before="40" w:after="0"/>
              <w:ind w:left="66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_____________________________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punishable under</w:t>
            </w:r>
          </w:p>
          <w:p>
            <w:pPr>
              <w:autoSpaceDN w:val="0"/>
              <w:autoSpaceDE w:val="0"/>
              <w:widowControl/>
              <w:spacing w:line="235" w:lineRule="auto" w:before="84" w:after="0"/>
              <w:ind w:left="66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________</w:t>
            </w:r>
          </w:p>
        </w:tc>
      </w:tr>
      <w:tr>
        <w:trPr>
          <w:trHeight w:hRule="exact" w:val="1380"/>
        </w:trPr>
        <w:tc>
          <w:tcPr>
            <w:tcW w:type="dxa" w:w="4910"/>
            <w:tcBorders>
              <w:start w:sz="7.679999828338623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4" w:val="left"/>
              </w:tabs>
              <w:autoSpaceDE w:val="0"/>
              <w:widowControl/>
              <w:spacing w:line="307" w:lineRule="auto" w:before="150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4.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Accused understands every element of the offence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which the Accused is pleading guilty, and that the maximum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penalty for that offense is 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_________________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58" w:val="left"/>
        </w:tabs>
        <w:autoSpaceDE w:val="0"/>
        <w:widowControl/>
        <w:spacing w:line="226" w:lineRule="exact" w:before="0" w:after="0"/>
        <w:ind w:left="212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38" w:lineRule="auto" w:before="10" w:after="210"/>
        <w:ind w:left="0" w:right="438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50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62.0" w:type="dxa"/>
      </w:tblPr>
      <w:tblGrid>
        <w:gridCol w:w="9020"/>
      </w:tblGrid>
      <w:tr>
        <w:trPr>
          <w:trHeight w:hRule="exact" w:val="1200"/>
        </w:trPr>
        <w:tc>
          <w:tcPr>
            <w:tcW w:type="dxa" w:w="4910"/>
            <w:tcBorders>
              <w:start w:sz="7.679999828338623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4" w:val="left"/>
              </w:tabs>
              <w:autoSpaceDE w:val="0"/>
              <w:widowControl/>
              <w:spacing w:line="317" w:lineRule="auto" w:before="64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Upon acceptance by the Court, and fulfillment by the Accused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all terms and conditions of the Plea Agreement,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Prosecution agrees that the Accused will face no other charges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 the investigation which led to the present indictment.</w:t>
            </w:r>
          </w:p>
        </w:tc>
      </w:tr>
      <w:tr>
        <w:trPr>
          <w:trHeight w:hRule="exact" w:val="2132"/>
        </w:trPr>
        <w:tc>
          <w:tcPr>
            <w:tcW w:type="dxa" w:w="4910"/>
            <w:tcBorders>
              <w:start w:sz="7.679999828338623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4" w:val="left"/>
              </w:tabs>
              <w:autoSpaceDE w:val="0"/>
              <w:widowControl/>
              <w:spacing w:line="326" w:lineRule="auto" w:before="180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Accused has been advised by his/her legal representative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the Court, of his/her Constitutional rights, including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right to trial, the right to examine and cross-examine witnesses,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the Accused being well informed, has knowingly and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voluntarily waived these rights, including the right to appeal,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agrees to enter a plea of guilty as set forth in this Plea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Agreement.</w:t>
            </w:r>
          </w:p>
        </w:tc>
      </w:tr>
      <w:tr>
        <w:trPr>
          <w:trHeight w:hRule="exact" w:val="1836"/>
        </w:trPr>
        <w:tc>
          <w:tcPr>
            <w:tcW w:type="dxa" w:w="4910"/>
            <w:tcBorders>
              <w:start w:sz="7.679999828338623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4" w:val="left"/>
              </w:tabs>
              <w:autoSpaceDE w:val="0"/>
              <w:widowControl/>
              <w:spacing w:line="238" w:lineRule="auto" w:before="144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Accused understands that the sentence to be imposed</w:t>
            </w:r>
          </w:p>
          <w:p>
            <w:pPr>
              <w:autoSpaceDN w:val="0"/>
              <w:autoSpaceDE w:val="0"/>
              <w:widowControl/>
              <w:spacing w:line="235" w:lineRule="auto" w:before="80" w:after="0"/>
              <w:ind w:left="6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upon conviction on his/her plea of guilty is within the sole</w:t>
            </w:r>
          </w:p>
          <w:p>
            <w:pPr>
              <w:autoSpaceDN w:val="0"/>
              <w:autoSpaceDE w:val="0"/>
              <w:widowControl/>
              <w:spacing w:line="235" w:lineRule="auto" w:before="84" w:after="0"/>
              <w:ind w:left="6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discretion of the Court.  At sentencing, the Prosecutor will</w:t>
            </w:r>
          </w:p>
          <w:p>
            <w:pPr>
              <w:autoSpaceDN w:val="0"/>
              <w:tabs>
                <w:tab w:pos="1722" w:val="left"/>
              </w:tabs>
              <w:autoSpaceDE w:val="0"/>
              <w:widowControl/>
              <w:spacing w:line="235" w:lineRule="auto" w:before="82" w:after="0"/>
              <w:ind w:left="6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recommend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__________________________________</w:t>
            </w:r>
          </w:p>
          <w:p>
            <w:pPr>
              <w:autoSpaceDN w:val="0"/>
              <w:tabs>
                <w:tab w:pos="1040" w:val="left"/>
                <w:tab w:pos="2124" w:val="left"/>
                <w:tab w:pos="2586" w:val="left"/>
                <w:tab w:pos="3450" w:val="left"/>
                <w:tab w:pos="3976" w:val="left"/>
              </w:tabs>
              <w:autoSpaceDE w:val="0"/>
              <w:widowControl/>
              <w:spacing w:line="238" w:lineRule="auto" w:before="80" w:after="0"/>
              <w:ind w:left="6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sentencing,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Accused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recommend</w:t>
            </w:r>
          </w:p>
          <w:p>
            <w:pPr>
              <w:autoSpaceDN w:val="0"/>
              <w:autoSpaceDE w:val="0"/>
              <w:widowControl/>
              <w:spacing w:line="238" w:lineRule="auto" w:before="80" w:after="0"/>
              <w:ind w:left="6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_____________________________________.</w:t>
            </w:r>
          </w:p>
        </w:tc>
      </w:tr>
      <w:tr>
        <w:trPr>
          <w:trHeight w:hRule="exact" w:val="1812"/>
        </w:trPr>
        <w:tc>
          <w:tcPr>
            <w:tcW w:type="dxa" w:w="4910"/>
            <w:tcBorders>
              <w:start w:sz="7.679999828338623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4" w:val="left"/>
              </w:tabs>
              <w:autoSpaceDE w:val="0"/>
              <w:widowControl/>
              <w:spacing w:line="324" w:lineRule="auto" w:before="142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Accused understands and agrees no promises, agreements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conditions have been entered into regarding the charges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herein other than those expressly set out in this Plea Agreement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none shall be entered into, or shall be binding upon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Accused and the Prosecution, unless expressly set forth herein,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writing.</w:t>
            </w:r>
          </w:p>
        </w:tc>
      </w:tr>
      <w:tr>
        <w:trPr>
          <w:trHeight w:hRule="exact" w:val="2510"/>
        </w:trPr>
        <w:tc>
          <w:tcPr>
            <w:tcW w:type="dxa" w:w="4910"/>
            <w:tcBorders>
              <w:start w:sz="7.679999828338623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auto" w:before="164" w:after="0"/>
              <w:ind w:left="24" w:right="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323C3A"/>
                <w:sz w:val="16"/>
              </w:rPr>
              <w:t xml:space="preserve">I plead guilty to the offences covered by this Plea Agreement, and </w:t>
            </w:r>
            <w:r>
              <w:rPr>
                <w:rFonts w:ascii="Times" w:hAnsi="Times" w:eastAsia="Times"/>
                <w:b w:val="0"/>
                <w:i w:val="0"/>
                <w:color w:val="323C3A"/>
                <w:sz w:val="16"/>
              </w:rPr>
              <w:t xml:space="preserve">every element set out in the Plea Agreement, which has been explained </w:t>
            </w:r>
            <w:r>
              <w:rPr>
                <w:rFonts w:ascii="Times" w:hAnsi="Times" w:eastAsia="Times"/>
                <w:b w:val="0"/>
                <w:i w:val="0"/>
                <w:color w:val="323C3A"/>
                <w:sz w:val="16"/>
              </w:rPr>
              <w:t xml:space="preserve">to me in a language I understand. I do this knowingly, freely and </w:t>
            </w:r>
            <w:r>
              <w:rPr>
                <w:rFonts w:ascii="Times" w:hAnsi="Times" w:eastAsia="Times"/>
                <w:b w:val="0"/>
                <w:i w:val="0"/>
                <w:color w:val="323C3A"/>
                <w:sz w:val="16"/>
              </w:rPr>
              <w:t xml:space="preserve">voluntarily, and without any threat, force, intimidation, or coercion </w:t>
            </w:r>
            <w:r>
              <w:rPr>
                <w:rFonts w:ascii="Times" w:hAnsi="Times" w:eastAsia="Times"/>
                <w:b w:val="0"/>
                <w:i w:val="0"/>
                <w:color w:val="323C3A"/>
                <w:sz w:val="16"/>
              </w:rPr>
              <w:t>of any kind.</w:t>
            </w:r>
          </w:p>
          <w:p>
            <w:pPr>
              <w:autoSpaceDN w:val="0"/>
              <w:autoSpaceDE w:val="0"/>
              <w:widowControl/>
              <w:spacing w:line="235" w:lineRule="auto" w:before="342" w:after="0"/>
              <w:ind w:left="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Accused: _______________________</w:t>
            </w:r>
          </w:p>
          <w:p>
            <w:pPr>
              <w:autoSpaceDN w:val="0"/>
              <w:autoSpaceDE w:val="0"/>
              <w:widowControl/>
              <w:spacing w:line="238" w:lineRule="auto" w:before="344" w:after="0"/>
              <w:ind w:left="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Date: __________________________”.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68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Code of Criminal Procedure (Amendment)</w:t>
      </w:r>
    </w:p>
    <w:p>
      <w:pPr>
        <w:autoSpaceDN w:val="0"/>
        <w:autoSpaceDE w:val="0"/>
        <w:widowControl/>
        <w:spacing w:line="238" w:lineRule="auto" w:before="10" w:after="198"/>
        <w:ind w:left="0" w:right="30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50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34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682" w:right="1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inconsistency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142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510"/>
        <w:gridCol w:w="4510"/>
      </w:tblGrid>
      <w:tr>
        <w:trPr>
          <w:trHeight w:hRule="exact" w:val="312"/>
        </w:trPr>
        <w:tc>
          <w:tcPr>
            <w:tcW w:type="dxa" w:w="4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0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2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17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438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50 of 2024</w:t>
      </w:r>
    </w:p>
    <w:p>
      <w:pPr>
        <w:autoSpaceDN w:val="0"/>
        <w:autoSpaceDE w:val="0"/>
        <w:widowControl/>
        <w:spacing w:line="245" w:lineRule="auto" w:before="9222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