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31F20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31F20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31F20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36" w:after="0"/>
        <w:ind w:left="0" w:right="3662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48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31F20"/>
          <w:sz w:val="24"/>
        </w:rPr>
        <w:t xml:space="preserve">INSTITUTE OF VALUERS OF SRI LANKA </w:t>
      </w:r>
      <w:r>
        <w:rPr>
          <w:rFonts w:ascii="Times" w:hAnsi="Times" w:eastAsia="Times"/>
          <w:b/>
          <w:i w:val="0"/>
          <w:color w:val="231F2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414" w:after="0"/>
        <w:ind w:left="0" w:right="4378" w:firstLine="0"/>
        <w:jc w:val="right"/>
      </w:pPr>
      <w:r>
        <w:rPr>
          <w:rFonts w:ascii="Times" w:hAnsi="Times" w:eastAsia="Times"/>
          <w:b/>
          <w:i w:val="0"/>
          <w:color w:val="231F20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4178" w:firstLine="0"/>
        <w:jc w:val="right"/>
      </w:pPr>
      <w:r>
        <w:rPr>
          <w:rFonts w:ascii="Times" w:hAnsi="Times" w:eastAsia="Times"/>
          <w:b/>
          <w:i w:val="0"/>
          <w:color w:val="231F20"/>
          <w:sz w:val="24"/>
        </w:rPr>
        <w:t>BILL</w:t>
      </w:r>
    </w:p>
    <w:p>
      <w:pPr>
        <w:autoSpaceDN w:val="0"/>
        <w:autoSpaceDE w:val="0"/>
        <w:widowControl/>
        <w:spacing w:line="235" w:lineRule="auto" w:before="448" w:after="0"/>
        <w:ind w:left="1718" w:right="0" w:firstLine="0"/>
        <w:jc w:val="left"/>
      </w:pPr>
      <w:r>
        <w:rPr>
          <w:rFonts w:ascii="Times" w:hAnsi="Times" w:eastAsia="Times"/>
          <w:b/>
          <w:i w:val="0"/>
          <w:color w:val="231F20"/>
          <w:sz w:val="20"/>
        </w:rPr>
        <w:t>to amend the Institute of Valuers of Sri Lanka Law, No. 33 of 1975</w:t>
      </w:r>
    </w:p>
    <w:p>
      <w:pPr>
        <w:autoSpaceDN w:val="0"/>
        <w:autoSpaceDE w:val="0"/>
        <w:widowControl/>
        <w:spacing w:line="238" w:lineRule="auto" w:before="292" w:after="0"/>
        <w:ind w:left="0" w:right="366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0" w:after="0"/>
        <w:ind w:left="3024" w:right="2880" w:firstLine="0"/>
        <w:jc w:val="center"/>
      </w:pPr>
      <w:r>
        <w:rPr>
          <w:rFonts w:ascii="Times" w:hAnsi="Times" w:eastAsia="Times"/>
          <w:b w:val="0"/>
          <w:i/>
          <w:color w:val="231F20"/>
          <w:sz w:val="20"/>
        </w:rPr>
        <w:t xml:space="preserve">Presented by the Minister of  Finance </w:t>
      </w:r>
      <w:r>
        <w:br/>
      </w:r>
      <w:r>
        <w:rPr>
          <w:rFonts w:ascii="Times" w:hAnsi="Times" w:eastAsia="Times"/>
          <w:b w:val="0"/>
          <w:i/>
          <w:color w:val="231F20"/>
          <w:sz w:val="20"/>
        </w:rPr>
        <w:t>on 21st of May, 2019</w:t>
      </w:r>
    </w:p>
    <w:p>
      <w:pPr>
        <w:autoSpaceDN w:val="0"/>
        <w:autoSpaceDE w:val="0"/>
        <w:widowControl/>
        <w:spacing w:line="238" w:lineRule="auto" w:before="252" w:after="0"/>
        <w:ind w:left="0" w:right="247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(Published in the Gazette on September 11, 2018)</w:t>
      </w:r>
    </w:p>
    <w:p>
      <w:pPr>
        <w:autoSpaceDN w:val="0"/>
        <w:autoSpaceDE w:val="0"/>
        <w:widowControl/>
        <w:spacing w:line="238" w:lineRule="auto" w:before="252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31F20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02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38" w:after="0"/>
        <w:ind w:left="1440" w:right="0" w:firstLine="0"/>
        <w:jc w:val="left"/>
      </w:pPr>
      <w:r>
        <w:rPr>
          <w:rFonts w:ascii="Times" w:hAnsi="Times" w:eastAsia="Times"/>
          <w:b/>
          <w:i w:val="0"/>
          <w:color w:val="231F20"/>
          <w:sz w:val="20"/>
        </w:rPr>
        <w:t>[Bill No. 281]</w:t>
      </w:r>
    </w:p>
    <w:p>
      <w:pPr>
        <w:autoSpaceDN w:val="0"/>
        <w:autoSpaceDE w:val="0"/>
        <w:widowControl/>
        <w:spacing w:line="245" w:lineRule="auto" w:before="112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PRINTING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BUREAU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COLOMBO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5</w:t>
      </w:r>
    </w:p>
    <w:p>
      <w:pPr>
        <w:autoSpaceDN w:val="0"/>
        <w:tabs>
          <w:tab w:pos="6066" w:val="left"/>
        </w:tabs>
        <w:autoSpaceDE w:val="0"/>
        <w:widowControl/>
        <w:spacing w:line="235" w:lineRule="auto" w:before="114" w:after="0"/>
        <w:ind w:left="1440" w:right="0" w:firstLine="0"/>
        <w:jc w:val="left"/>
      </w:pPr>
      <w:r>
        <w:rPr>
          <w:rFonts w:ascii="Times" w:hAnsi="Times" w:eastAsia="Times"/>
          <w:b/>
          <w:i w:val="0"/>
          <w:color w:val="231F20"/>
          <w:sz w:val="20"/>
        </w:rPr>
        <w:t xml:space="preserve">Price : Rs. 34.00 </w:t>
      </w: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 xml:space="preserve">Postage : Rs. 20.00 </w:t>
      </w:r>
    </w:p>
    <w:p>
      <w:pPr>
        <w:autoSpaceDN w:val="0"/>
        <w:tabs>
          <w:tab w:pos="6946" w:val="left"/>
        </w:tabs>
        <w:autoSpaceDE w:val="0"/>
        <w:widowControl/>
        <w:spacing w:line="240" w:lineRule="auto" w:before="146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31F20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3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6" w:firstLine="0"/>
        <w:jc w:val="right"/>
      </w:pPr>
      <w:r>
        <w:rPr>
          <w:rFonts w:ascii="Times" w:hAnsi="Times" w:eastAsia="Times"/>
          <w:b w:val="0"/>
          <w:i/>
          <w:color w:val="231F2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2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the long title of the Institute of Valuers of Sri Lanka Law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No. 33 of 1975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long title as amended is to enhance the scope of the Act by providing for the protection and </w:t>
      </w:r>
      <w:r>
        <w:rPr>
          <w:rFonts w:ascii="Times" w:hAnsi="Times" w:eastAsia="Times"/>
          <w:b w:val="0"/>
          <w:i w:val="0"/>
          <w:color w:val="231F20"/>
          <w:sz w:val="16"/>
        </w:rPr>
        <w:t>promotion of the interests of the public in relation to the profession of valuers.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3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2 of the principal enactment and the legal effect of the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section as amended is to categorize members of the institute as Corporate and Non-Corporate </w:t>
      </w:r>
      <w:r>
        <w:rPr>
          <w:rFonts w:ascii="Times" w:hAnsi="Times" w:eastAsia="Times"/>
          <w:b w:val="0"/>
          <w:i w:val="0"/>
          <w:color w:val="231F20"/>
          <w:sz w:val="16"/>
        </w:rPr>
        <w:t>members.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 xml:space="preserve">Clause 4 </w:t>
      </w:r>
      <w:r>
        <w:rPr>
          <w:rFonts w:ascii="Times" w:hAnsi="Times" w:eastAsia="Times"/>
          <w:b w:val="0"/>
          <w:i w:val="0"/>
          <w:color w:val="231F20"/>
          <w:sz w:val="16"/>
        </w:rPr>
        <w:t>: This clause inserts new section 2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in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section is to provide for the grading of membership of the Institute as specifi ed in Schedule A </w:t>
      </w:r>
      <w:r>
        <w:rPr>
          <w:rFonts w:ascii="Times" w:hAnsi="Times" w:eastAsia="Times"/>
          <w:b w:val="0"/>
          <w:i w:val="0"/>
          <w:color w:val="231F20"/>
          <w:sz w:val="16"/>
        </w:rPr>
        <w:t>inserted by clause 21.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5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5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section as amended is to expand the powers of the Institute in relation to determination of </w:t>
      </w:r>
      <w:r>
        <w:rPr>
          <w:rFonts w:ascii="Times" w:hAnsi="Times" w:eastAsia="Times"/>
          <w:b w:val="0"/>
          <w:i w:val="0"/>
          <w:color w:val="231F20"/>
          <w:sz w:val="16"/>
        </w:rPr>
        <w:t>valuation standards and assessment of professional competence.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Clause 6 : This clause repeals and replaces section 7 of the principal enactment and the legal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effect of the section as replaced is to introduce new provisions in relation to the qualifi cations </w:t>
      </w:r>
      <w:r>
        <w:rPr>
          <w:rFonts w:ascii="Times" w:hAnsi="Times" w:eastAsia="Times"/>
          <w:b w:val="0"/>
          <w:i w:val="0"/>
          <w:color w:val="231F20"/>
          <w:sz w:val="16"/>
        </w:rPr>
        <w:t>required and the payment of entrance fee and membership fee.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22" w:after="0"/>
        <w:ind w:left="136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31F20"/>
          <w:sz w:val="16"/>
        </w:rPr>
        <w:t xml:space="preserve">Clause 7 </w:t>
      </w:r>
      <w:r>
        <w:rPr>
          <w:rFonts w:ascii="Times" w:hAnsi="Times" w:eastAsia="Times"/>
          <w:b w:val="0"/>
          <w:i w:val="0"/>
          <w:color w:val="231F20"/>
          <w:sz w:val="16"/>
        </w:rPr>
        <w:t>: This clause inserts new sections 7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>, 7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</w:t>
      </w:r>
      <w:r>
        <w:rPr>
          <w:rFonts w:ascii="Times" w:hAnsi="Times" w:eastAsia="Times"/>
          <w:b w:val="0"/>
          <w:i w:val="0"/>
          <w:color w:val="231F20"/>
          <w:sz w:val="16"/>
        </w:rPr>
        <w:t>, 7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C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and 7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D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and the legal effect of the </w:t>
      </w:r>
      <w:r>
        <w:rPr>
          <w:rFonts w:ascii="Times" w:hAnsi="Times" w:eastAsia="Times"/>
          <w:b w:val="0"/>
          <w:i w:val="0"/>
          <w:color w:val="231F20"/>
          <w:sz w:val="16"/>
        </w:rPr>
        <w:t>insertion of the new sections is to introduce provisions on the followings:-</w:t>
      </w:r>
    </w:p>
    <w:p>
      <w:pPr>
        <w:autoSpaceDN w:val="0"/>
        <w:autoSpaceDE w:val="0"/>
        <w:widowControl/>
        <w:spacing w:line="238" w:lineRule="auto" w:before="222" w:after="0"/>
        <w:ind w:left="1720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>) duration of membership, renewal of membership and the renewal fee;</w:t>
      </w:r>
    </w:p>
    <w:p>
      <w:pPr>
        <w:autoSpaceDN w:val="0"/>
        <w:tabs>
          <w:tab w:pos="2066" w:val="left"/>
        </w:tabs>
        <w:autoSpaceDE w:val="0"/>
        <w:widowControl/>
        <w:spacing w:line="245" w:lineRule="auto" w:before="222" w:after="0"/>
        <w:ind w:left="1720" w:right="129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b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the Minister to prescribe by regulations the application fee, entrance fee, membership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fee and the renewal fee applicable for each type of membership;</w:t>
      </w:r>
    </w:p>
    <w:p>
      <w:pPr>
        <w:autoSpaceDN w:val="0"/>
        <w:tabs>
          <w:tab w:pos="2066" w:val="left"/>
        </w:tabs>
        <w:autoSpaceDE w:val="0"/>
        <w:widowControl/>
        <w:spacing w:line="245" w:lineRule="auto" w:before="222" w:after="0"/>
        <w:ind w:left="1728" w:right="129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c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the Honorary General Secretary of the Council to maintain registers of corporate and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non- corporate members; and</w:t>
      </w:r>
    </w:p>
    <w:p>
      <w:pPr>
        <w:autoSpaceDN w:val="0"/>
        <w:tabs>
          <w:tab w:pos="2066" w:val="left"/>
        </w:tabs>
        <w:autoSpaceDE w:val="0"/>
        <w:widowControl/>
        <w:spacing w:line="245" w:lineRule="auto" w:before="222" w:after="0"/>
        <w:ind w:left="1720" w:right="129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d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the Council to take a decision on cessation of membership of a member of the Institute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who fails to satisfy the Council of his continuous professional development as required.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8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8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section as amended is to change the composition of the Council by specifying the number of </w:t>
      </w:r>
      <w:r>
        <w:rPr>
          <w:rFonts w:ascii="Times" w:hAnsi="Times" w:eastAsia="Times"/>
          <w:b w:val="0"/>
          <w:i w:val="0"/>
          <w:color w:val="231F20"/>
          <w:sz w:val="16"/>
        </w:rPr>
        <w:t>members to be elected from the grades of Fellow, Professional Associate and Licentiate.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9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9 of the principal enactment and the legal effect of the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section as amended is to add “cessation of membership of a particular grade from which he is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elected”as a reason to be considered as vacation of offi ce and the manner of fi lling of vacancies in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event of the vacation of offi ce of an elected member of the Council. </w:t>
      </w:r>
    </w:p>
    <w:p>
      <w:pPr>
        <w:autoSpaceDN w:val="0"/>
        <w:autoSpaceDE w:val="0"/>
        <w:widowControl/>
        <w:spacing w:line="247" w:lineRule="auto" w:before="222" w:after="0"/>
        <w:ind w:left="1366" w:right="14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10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11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section as amended is to upgrade qualifi cations required to be elected for the posts of Honorary </w:t>
      </w:r>
      <w:r>
        <w:rPr>
          <w:rFonts w:ascii="Times" w:hAnsi="Times" w:eastAsia="Times"/>
          <w:b w:val="0"/>
          <w:i w:val="0"/>
          <w:color w:val="231F20"/>
          <w:sz w:val="16"/>
        </w:rPr>
        <w:t>General Secretary, Honorary General Treasurer or Honorary Assistant General Secretary.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60" w:right="13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11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:This clause amends section 17 of the principal enactment and the legal effect of the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section as amended is to repeal certain provisions in relation to the matters on which the Minister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may make regulations as they have been incorporated into the body of the Act. </w:t>
      </w:r>
    </w:p>
    <w:p>
      <w:pPr>
        <w:autoSpaceDN w:val="0"/>
        <w:tabs>
          <w:tab w:pos="1700" w:val="left"/>
        </w:tabs>
        <w:autoSpaceDE w:val="0"/>
        <w:widowControl/>
        <w:spacing w:line="245" w:lineRule="auto" w:before="194" w:after="0"/>
        <w:ind w:left="146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31F20"/>
          <w:sz w:val="16"/>
        </w:rPr>
        <w:t>Clause 12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18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>this section as amended is to amend the quorum for a session of the Institute.</w:t>
      </w:r>
    </w:p>
    <w:p>
      <w:pPr>
        <w:autoSpaceDN w:val="0"/>
        <w:autoSpaceDE w:val="0"/>
        <w:widowControl/>
        <w:spacing w:line="245" w:lineRule="auto" w:before="194" w:after="0"/>
        <w:ind w:left="1460" w:right="1304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13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19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section as amended is to amend the quorum of a conference of the Institute and to specify the </w:t>
      </w:r>
      <w:r>
        <w:rPr>
          <w:rFonts w:ascii="Times" w:hAnsi="Times" w:eastAsia="Times"/>
          <w:b w:val="0"/>
          <w:i w:val="0"/>
          <w:color w:val="231F20"/>
          <w:sz w:val="16"/>
        </w:rPr>
        <w:t>types of business of such conference.</w:t>
      </w:r>
    </w:p>
    <w:p>
      <w:pPr>
        <w:autoSpaceDN w:val="0"/>
        <w:autoSpaceDE w:val="0"/>
        <w:widowControl/>
        <w:spacing w:line="245" w:lineRule="auto" w:before="194" w:after="0"/>
        <w:ind w:left="1460" w:right="13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14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20 of the principal enactment and the legal effect of the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section as amended is to specify the instances on which a Special General Meeting of the Institute </w:t>
      </w:r>
      <w:r>
        <w:rPr>
          <w:rFonts w:ascii="Times" w:hAnsi="Times" w:eastAsia="Times"/>
          <w:b w:val="0"/>
          <w:i w:val="0"/>
          <w:color w:val="231F20"/>
          <w:sz w:val="16"/>
        </w:rPr>
        <w:t>may be convened.</w:t>
      </w:r>
    </w:p>
    <w:p>
      <w:pPr>
        <w:autoSpaceDN w:val="0"/>
        <w:autoSpaceDE w:val="0"/>
        <w:widowControl/>
        <w:spacing w:line="245" w:lineRule="auto" w:before="194" w:after="0"/>
        <w:ind w:left="1460" w:right="1304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15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21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section as amended is to provide for the Council to invite such other persons as it may deem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necessary to attend any ordinary meeting of the Institute </w:t>
      </w:r>
    </w:p>
    <w:p>
      <w:pPr>
        <w:autoSpaceDN w:val="0"/>
        <w:tabs>
          <w:tab w:pos="1700" w:val="left"/>
        </w:tabs>
        <w:autoSpaceDE w:val="0"/>
        <w:widowControl/>
        <w:spacing w:line="245" w:lineRule="auto" w:before="194" w:after="0"/>
        <w:ind w:left="146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31F20"/>
          <w:sz w:val="16"/>
        </w:rPr>
        <w:t>Clause 16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22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>the section as amended is to provide for disenrolment or suspension of members by the Council.</w:t>
      </w:r>
    </w:p>
    <w:p>
      <w:pPr>
        <w:autoSpaceDN w:val="0"/>
        <w:autoSpaceDE w:val="0"/>
        <w:widowControl/>
        <w:spacing w:line="245" w:lineRule="auto" w:before="194" w:after="0"/>
        <w:ind w:left="1460" w:right="1304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17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23 of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this section as amended is to amend the provisions on the use of titles, designations and prefi x </w:t>
      </w:r>
      <w:r>
        <w:rPr>
          <w:rFonts w:ascii="Times" w:hAnsi="Times" w:eastAsia="Times"/>
          <w:b w:val="0"/>
          <w:i w:val="0"/>
          <w:color w:val="231F20"/>
          <w:sz w:val="16"/>
        </w:rPr>
        <w:t>“Valure” or “Vlr.” by the members of the Institute.</w:t>
      </w:r>
    </w:p>
    <w:p>
      <w:pPr>
        <w:autoSpaceDN w:val="0"/>
        <w:tabs>
          <w:tab w:pos="1700" w:val="left"/>
        </w:tabs>
        <w:autoSpaceDE w:val="0"/>
        <w:widowControl/>
        <w:spacing w:line="245" w:lineRule="auto" w:before="194" w:after="0"/>
        <w:ind w:left="146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31F20"/>
          <w:sz w:val="16"/>
        </w:rPr>
        <w:t>Clause 18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amends section 24 of the principal enactment and is consequential to </w:t>
      </w:r>
      <w:r>
        <w:rPr>
          <w:rFonts w:ascii="Times" w:hAnsi="Times" w:eastAsia="Times"/>
          <w:b w:val="0"/>
          <w:i w:val="0"/>
          <w:color w:val="231F20"/>
          <w:sz w:val="16"/>
        </w:rPr>
        <w:t>the amendments made by clause 17.</w:t>
      </w:r>
    </w:p>
    <w:p>
      <w:pPr>
        <w:autoSpaceDN w:val="0"/>
        <w:autoSpaceDE w:val="0"/>
        <w:widowControl/>
        <w:spacing w:line="245" w:lineRule="auto" w:before="194" w:after="0"/>
        <w:ind w:left="1460" w:right="13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19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insert new section 25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to the principal enactment and the legal effect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new section is to allow a corporate member of the Institute to carry out valuation of a movable </w:t>
      </w:r>
      <w:r>
        <w:rPr>
          <w:rFonts w:ascii="Times" w:hAnsi="Times" w:eastAsia="Times"/>
          <w:b w:val="0"/>
          <w:i w:val="0"/>
          <w:color w:val="231F20"/>
          <w:sz w:val="16"/>
        </w:rPr>
        <w:t>property and intangible assets.</w:t>
      </w:r>
    </w:p>
    <w:p>
      <w:pPr>
        <w:autoSpaceDN w:val="0"/>
        <w:tabs>
          <w:tab w:pos="1700" w:val="left"/>
        </w:tabs>
        <w:autoSpaceDE w:val="0"/>
        <w:widowControl/>
        <w:spacing w:line="245" w:lineRule="auto" w:before="194" w:after="0"/>
        <w:ind w:left="146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31F20"/>
          <w:sz w:val="16"/>
        </w:rPr>
        <w:t>Clause 20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 : This clause inserts new section 32 to the principal enactment and the legal effect </w:t>
      </w:r>
      <w:r>
        <w:rPr>
          <w:rFonts w:ascii="Times" w:hAnsi="Times" w:eastAsia="Times"/>
          <w:b w:val="0"/>
          <w:i w:val="0"/>
          <w:color w:val="231F20"/>
          <w:sz w:val="16"/>
        </w:rPr>
        <w:t>of this section is to introduce interpretations to the expressions “Minister” and “soliciting”.</w:t>
      </w:r>
    </w:p>
    <w:p>
      <w:pPr>
        <w:autoSpaceDN w:val="0"/>
        <w:autoSpaceDE w:val="0"/>
        <w:widowControl/>
        <w:spacing w:line="245" w:lineRule="auto" w:before="194" w:after="0"/>
        <w:ind w:left="1460" w:right="1304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21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substitutes Schedule A of the principal enactment and the legal effect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of the new Schedule A is to provide for the grading of Corporate and Non-Corporate members of </w:t>
      </w:r>
      <w:r>
        <w:rPr>
          <w:rFonts w:ascii="Times" w:hAnsi="Times" w:eastAsia="Times"/>
          <w:b w:val="0"/>
          <w:i w:val="0"/>
          <w:color w:val="231F20"/>
          <w:sz w:val="16"/>
        </w:rPr>
        <w:t>the Institute.</w:t>
      </w:r>
    </w:p>
    <w:p>
      <w:pPr>
        <w:autoSpaceDN w:val="0"/>
        <w:autoSpaceDE w:val="0"/>
        <w:widowControl/>
        <w:spacing w:line="245" w:lineRule="auto" w:before="194" w:after="0"/>
        <w:ind w:left="1460" w:right="1304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22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substitutes Schedule B of the principal enactment and the legal effect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of the new Schedule B is to specify the criteria of eligibility for different grades of membership </w:t>
      </w:r>
      <w:r>
        <w:rPr>
          <w:rFonts w:ascii="Times" w:hAnsi="Times" w:eastAsia="Times"/>
          <w:b w:val="0"/>
          <w:i w:val="0"/>
          <w:color w:val="231F20"/>
          <w:sz w:val="16"/>
        </w:rPr>
        <w:t>of the Institute.</w:t>
      </w:r>
    </w:p>
    <w:p>
      <w:pPr>
        <w:autoSpaceDN w:val="0"/>
        <w:autoSpaceDE w:val="0"/>
        <w:widowControl/>
        <w:spacing w:line="245" w:lineRule="auto" w:before="194" w:after="0"/>
        <w:ind w:left="1460" w:right="1304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23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inserts new Schedules C and D to the principal enactment and the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legal effect of the Schedules is to specify the procedure to be followed in making applications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to be enrolled as Corporate and Non-Corporate members of the Institute and to specify acts or </w:t>
      </w:r>
      <w:r>
        <w:rPr>
          <w:rFonts w:ascii="Times" w:hAnsi="Times" w:eastAsia="Times"/>
          <w:b w:val="0"/>
          <w:i w:val="0"/>
          <w:color w:val="231F20"/>
          <w:sz w:val="16"/>
        </w:rPr>
        <w:t>omissions which constitute professional misconduct, respectively.</w:t>
      </w:r>
    </w:p>
    <w:p>
      <w:pPr>
        <w:autoSpaceDN w:val="0"/>
        <w:tabs>
          <w:tab w:pos="1700" w:val="left"/>
        </w:tabs>
        <w:autoSpaceDE w:val="0"/>
        <w:widowControl/>
        <w:spacing w:line="245" w:lineRule="auto" w:before="194" w:after="0"/>
        <w:ind w:left="146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31F20"/>
          <w:sz w:val="16"/>
        </w:rPr>
        <w:t>Clause 24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 This clause provides for transitional provisions in relation to the membership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Institute in consequence to the amendments made by clause 21 to Schedule A. </w:t>
      </w:r>
    </w:p>
    <w:p>
      <w:pPr>
        <w:autoSpaceDN w:val="0"/>
        <w:autoSpaceDE w:val="0"/>
        <w:widowControl/>
        <w:spacing w:line="245" w:lineRule="auto" w:before="194" w:after="0"/>
        <w:ind w:left="1460" w:right="1302" w:firstLine="240"/>
        <w:jc w:val="both"/>
      </w:pPr>
      <w:r>
        <w:rPr>
          <w:rFonts w:ascii="Times" w:hAnsi="Times" w:eastAsia="Times"/>
          <w:b w:val="0"/>
          <w:i/>
          <w:color w:val="231F20"/>
          <w:sz w:val="16"/>
        </w:rPr>
        <w:t>Clause 25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:This clause provides for saving of enrolments made under the principal enactment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which the period of validity have not expired and the register of membership maintained under the </w:t>
      </w:r>
      <w:r>
        <w:rPr>
          <w:rFonts w:ascii="Times" w:hAnsi="Times" w:eastAsia="Times"/>
          <w:b w:val="0"/>
          <w:i w:val="0"/>
          <w:color w:val="231F20"/>
          <w:sz w:val="16"/>
        </w:rPr>
        <w:t>principal enactment even after this enactment coming into operation.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4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2"/>
        <w:gridCol w:w="4512"/>
      </w:tblGrid>
      <w:tr>
        <w:trPr>
          <w:trHeight w:hRule="exact" w:val="31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35" w:lineRule="auto" w:before="476" w:after="0"/>
        <w:ind w:left="1742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L.D.—O. 50/2009</w:t>
      </w:r>
    </w:p>
    <w:p>
      <w:pPr>
        <w:autoSpaceDN w:val="0"/>
        <w:autoSpaceDE w:val="0"/>
        <w:widowControl/>
        <w:spacing w:line="266" w:lineRule="auto" w:before="326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14"/>
        </w:rPr>
        <w:t>N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31F20"/>
          <w:sz w:val="14"/>
        </w:rPr>
        <w:t>CT</w:t>
      </w:r>
      <w:r>
        <w:rPr>
          <w:rFonts w:ascii="Times" w:hAnsi="Times" w:eastAsia="Times"/>
          <w:b w:val="0"/>
          <w:i w:val="0"/>
          <w:color w:val="231F20"/>
          <w:sz w:val="14"/>
        </w:rPr>
        <w:t>TO</w:t>
      </w:r>
      <w:r>
        <w:rPr>
          <w:rFonts w:ascii="Times" w:hAnsi="Times" w:eastAsia="Times"/>
          <w:b w:val="0"/>
          <w:i w:val="0"/>
          <w:color w:val="231F20"/>
          <w:sz w:val="14"/>
        </w:rPr>
        <w:t>AMEND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31F20"/>
          <w:sz w:val="14"/>
        </w:rPr>
        <w:t>NSTITUTE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31F20"/>
          <w:sz w:val="14"/>
        </w:rPr>
        <w:t>ALUERS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31F20"/>
          <w:sz w:val="14"/>
        </w:rPr>
        <w:t>RI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ANKA </w:t>
      </w:r>
      <w:r>
        <w:rPr>
          <w:rFonts w:ascii="Times" w:hAnsi="Times" w:eastAsia="Times"/>
          <w:b w:val="0"/>
          <w:i w:val="0"/>
          <w:color w:val="231F20"/>
          <w:sz w:val="20"/>
        </w:rPr>
        <w:t>L</w:t>
      </w:r>
      <w:r>
        <w:rPr>
          <w:rFonts w:ascii="Times" w:hAnsi="Times" w:eastAsia="Times"/>
          <w:b w:val="0"/>
          <w:i w:val="0"/>
          <w:color w:val="231F20"/>
          <w:sz w:val="14"/>
        </w:rPr>
        <w:t>AW</w:t>
      </w:r>
      <w:r>
        <w:rPr>
          <w:rFonts w:ascii="Times" w:hAnsi="Times" w:eastAsia="Times"/>
          <w:b w:val="0"/>
          <w:i w:val="0"/>
          <w:color w:val="231F20"/>
          <w:sz w:val="20"/>
        </w:rPr>
        <w:t>, N</w:t>
      </w:r>
      <w:r>
        <w:rPr>
          <w:rFonts w:ascii="Times" w:hAnsi="Times" w:eastAsia="Times"/>
          <w:b w:val="0"/>
          <w:i w:val="0"/>
          <w:color w:val="231F20"/>
          <w:sz w:val="14"/>
        </w:rPr>
        <w:t>O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. 33 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1975</w:t>
      </w:r>
    </w:p>
    <w:p>
      <w:pPr>
        <w:autoSpaceDN w:val="0"/>
        <w:autoSpaceDE w:val="0"/>
        <w:widowControl/>
        <w:spacing w:line="266" w:lineRule="auto" w:before="346" w:after="0"/>
        <w:ind w:left="1762" w:right="2304" w:hanging="2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31F20"/>
          <w:sz w:val="20"/>
        </w:rPr>
        <w:t>Republic of Sri Lanka as follows :-</w:t>
      </w:r>
    </w:p>
    <w:p>
      <w:pPr>
        <w:autoSpaceDN w:val="0"/>
        <w:tabs>
          <w:tab w:pos="2002" w:val="left"/>
          <w:tab w:pos="6686" w:val="left"/>
        </w:tabs>
        <w:autoSpaceDE w:val="0"/>
        <w:widowControl/>
        <w:spacing w:line="266" w:lineRule="auto" w:before="346" w:after="286"/>
        <w:ind w:left="1762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1.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This Act may be cited as the Institute of Valuers of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Short title. </w:t>
      </w:r>
      <w:r>
        <w:rPr>
          <w:rFonts w:ascii="Times" w:hAnsi="Times" w:eastAsia="Times"/>
          <w:b w:val="0"/>
          <w:i w:val="0"/>
          <w:color w:val="231F20"/>
          <w:sz w:val="20"/>
        </w:rPr>
        <w:t>Sri Lanka (Amendment) Act, No.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8"/>
        <w:gridCol w:w="3008"/>
        <w:gridCol w:w="3008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The Long Title to the Institute of Valuers of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52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the Long </w:t>
            </w:r>
          </w:p>
        </w:tc>
      </w:tr>
      <w:tr>
        <w:trPr>
          <w:trHeight w:hRule="exact" w:val="128"/>
        </w:trPr>
        <w:tc>
          <w:tcPr>
            <w:tcW w:type="dxa" w:w="3008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Sri Lanka Law, No. 33 of 1975 (hereinafter referred to 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Title of </w:t>
            </w:r>
          </w:p>
        </w:tc>
      </w:tr>
      <w:tr>
        <w:trPr>
          <w:trHeight w:hRule="exact" w:val="220"/>
        </w:trPr>
        <w:tc>
          <w:tcPr>
            <w:tcW w:type="dxa" w:w="3008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as “the principal enactment”) is hereby repealed and the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Law, No. 33 </w:t>
            </w:r>
          </w:p>
        </w:tc>
      </w:tr>
      <w:tr>
        <w:trPr>
          <w:trHeight w:hRule="exact" w:val="360"/>
        </w:trPr>
        <w:tc>
          <w:tcPr>
            <w:tcW w:type="dxa" w:w="3008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following Long Title substituted therefor 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1975.</w:t>
            </w:r>
          </w:p>
        </w:tc>
      </w:tr>
    </w:tbl>
    <w:p>
      <w:pPr>
        <w:autoSpaceDN w:val="0"/>
        <w:tabs>
          <w:tab w:pos="2462" w:val="left"/>
          <w:tab w:pos="2482" w:val="left"/>
        </w:tabs>
        <w:autoSpaceDE w:val="0"/>
        <w:widowControl/>
        <w:spacing w:line="343" w:lineRule="auto" w:before="280" w:after="28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“A L</w:t>
      </w:r>
      <w:r>
        <w:rPr>
          <w:rFonts w:ascii="Times" w:hAnsi="Times" w:eastAsia="Times"/>
          <w:b w:val="0"/>
          <w:i w:val="0"/>
          <w:color w:val="231F20"/>
          <w:sz w:val="14"/>
        </w:rPr>
        <w:t>AW</w:t>
      </w:r>
      <w:r>
        <w:rPr>
          <w:rFonts w:ascii="Times" w:hAnsi="Times" w:eastAsia="Times"/>
          <w:b w:val="0"/>
          <w:i w:val="0"/>
          <w:color w:val="231F20"/>
          <w:sz w:val="14"/>
        </w:rPr>
        <w:t>TO</w:t>
      </w:r>
      <w:r>
        <w:rPr>
          <w:rFonts w:ascii="Times" w:hAnsi="Times" w:eastAsia="Times"/>
          <w:b w:val="0"/>
          <w:i w:val="0"/>
          <w:color w:val="231F20"/>
          <w:sz w:val="14"/>
        </w:rPr>
        <w:t>PROVIDE</w:t>
      </w:r>
      <w:r>
        <w:rPr>
          <w:rFonts w:ascii="Times" w:hAnsi="Times" w:eastAsia="Times"/>
          <w:b w:val="0"/>
          <w:i w:val="0"/>
          <w:color w:val="231F20"/>
          <w:sz w:val="14"/>
        </w:rPr>
        <w:t>FOR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ESTABLISHMENT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AN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INSTITUTE</w:t>
      </w:r>
      <w:r>
        <w:rPr>
          <w:rFonts w:ascii="Times" w:hAnsi="Times" w:eastAsia="Times"/>
          <w:b w:val="0"/>
          <w:i w:val="0"/>
          <w:color w:val="231F20"/>
          <w:sz w:val="14"/>
        </w:rPr>
        <w:t>KNOWN</w:t>
      </w:r>
      <w:r>
        <w:rPr>
          <w:rFonts w:ascii="Times" w:hAnsi="Times" w:eastAsia="Times"/>
          <w:b w:val="0"/>
          <w:i w:val="0"/>
          <w:color w:val="231F20"/>
          <w:sz w:val="14"/>
        </w:rPr>
        <w:t>AS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31F20"/>
          <w:sz w:val="14"/>
        </w:rPr>
        <w:t>NSTITUTE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31F20"/>
          <w:sz w:val="14"/>
        </w:rPr>
        <w:t>ALUERS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</w:t>
      </w:r>
      <w:r>
        <w:rPr>
          <w:rFonts w:ascii="Times" w:hAnsi="Times" w:eastAsia="Times"/>
          <w:b w:val="0"/>
          <w:i w:val="0"/>
          <w:color w:val="231F20"/>
          <w:sz w:val="14"/>
        </w:rPr>
        <w:t>RI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31F20"/>
          <w:sz w:val="14"/>
        </w:rPr>
        <w:t>ANKA</w:t>
      </w:r>
      <w:r>
        <w:rPr>
          <w:rFonts w:ascii="Times" w:hAnsi="Times" w:eastAsia="Times"/>
          <w:b w:val="0"/>
          <w:i w:val="0"/>
          <w:color w:val="231F20"/>
          <w:sz w:val="14"/>
        </w:rPr>
        <w:t>AND</w:t>
      </w:r>
      <w:r>
        <w:rPr>
          <w:rFonts w:ascii="Times" w:hAnsi="Times" w:eastAsia="Times"/>
          <w:b w:val="0"/>
          <w:i w:val="0"/>
          <w:color w:val="231F20"/>
          <w:sz w:val="14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31F20"/>
          <w:sz w:val="14"/>
        </w:rPr>
        <w:t>OUNCIL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INSTITUTE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SHALL</w:t>
      </w:r>
      <w:r>
        <w:rPr>
          <w:rFonts w:ascii="Times" w:hAnsi="Times" w:eastAsia="Times"/>
          <w:b w:val="0"/>
          <w:i w:val="0"/>
          <w:color w:val="231F20"/>
          <w:sz w:val="14"/>
        </w:rPr>
        <w:t>BE</w:t>
      </w:r>
      <w:r>
        <w:rPr>
          <w:rFonts w:ascii="Times" w:hAnsi="Times" w:eastAsia="Times"/>
          <w:b w:val="0"/>
          <w:i w:val="0"/>
          <w:color w:val="231F20"/>
          <w:sz w:val="14"/>
        </w:rPr>
        <w:t>RESPONSIBLE</w:t>
      </w:r>
      <w:r>
        <w:rPr>
          <w:rFonts w:ascii="Times" w:hAnsi="Times" w:eastAsia="Times"/>
          <w:b w:val="0"/>
          <w:i w:val="0"/>
          <w:color w:val="231F20"/>
          <w:sz w:val="14"/>
        </w:rPr>
        <w:t>FOR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MANAGEMENT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AFFAIRS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INSTITUTE</w:t>
      </w:r>
      <w:r>
        <w:rPr>
          <w:rFonts w:ascii="Times" w:hAnsi="Times" w:eastAsia="Times"/>
          <w:b w:val="0"/>
          <w:i w:val="0"/>
          <w:color w:val="231F20"/>
          <w:sz w:val="14"/>
        </w:rPr>
        <w:t>AND</w:t>
      </w:r>
      <w:r>
        <w:rPr>
          <w:rFonts w:ascii="Times" w:hAnsi="Times" w:eastAsia="Times"/>
          <w:b w:val="0"/>
          <w:i w:val="0"/>
          <w:color w:val="231F20"/>
          <w:sz w:val="14"/>
        </w:rPr>
        <w:t>FOR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MAINTENANCE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PROFESSIONAL</w:t>
      </w:r>
      <w:r>
        <w:rPr>
          <w:rFonts w:ascii="Times" w:hAnsi="Times" w:eastAsia="Times"/>
          <w:b w:val="0"/>
          <w:i w:val="0"/>
          <w:color w:val="231F20"/>
          <w:sz w:val="14"/>
        </w:rPr>
        <w:t>STANDARDS</w:t>
      </w:r>
      <w:r>
        <w:rPr>
          <w:rFonts w:ascii="Times" w:hAnsi="Times" w:eastAsia="Times"/>
          <w:b w:val="0"/>
          <w:i w:val="0"/>
          <w:color w:val="231F20"/>
          <w:sz w:val="14"/>
        </w:rPr>
        <w:t>AND</w:t>
      </w:r>
      <w:r>
        <w:rPr>
          <w:rFonts w:ascii="Times" w:hAnsi="Times" w:eastAsia="Times"/>
          <w:b w:val="0"/>
          <w:i w:val="0"/>
          <w:color w:val="231F20"/>
          <w:sz w:val="14"/>
        </w:rPr>
        <w:t>DISCIPLINE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MEMBERS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INSTITUTE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31F20"/>
          <w:sz w:val="14"/>
        </w:rPr>
        <w:t>AND</w:t>
      </w:r>
      <w:r>
        <w:rPr>
          <w:rFonts w:ascii="Times" w:hAnsi="Times" w:eastAsia="Times"/>
          <w:b w:val="0"/>
          <w:i w:val="0"/>
          <w:color w:val="231F20"/>
          <w:sz w:val="14"/>
        </w:rPr>
        <w:t>FOR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PROTECTION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PROMOTION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INTERESTS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PUBLIC</w:t>
      </w:r>
      <w:r>
        <w:rPr>
          <w:rFonts w:ascii="Times" w:hAnsi="Times" w:eastAsia="Times"/>
          <w:b w:val="0"/>
          <w:i w:val="0"/>
          <w:color w:val="231F20"/>
          <w:sz w:val="14"/>
        </w:rPr>
        <w:t>IN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RELATION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TO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14"/>
        </w:rPr>
        <w:t>PROFESSION</w:t>
      </w:r>
      <w:r>
        <w:rPr>
          <w:rFonts w:ascii="Times" w:hAnsi="Times" w:eastAsia="Times"/>
          <w:b w:val="0"/>
          <w:i w:val="0"/>
          <w:color w:val="231F20"/>
          <w:sz w:val="14"/>
        </w:rPr>
        <w:t>OF</w:t>
      </w:r>
      <w:r>
        <w:rPr>
          <w:rFonts w:ascii="Times" w:hAnsi="Times" w:eastAsia="Times"/>
          <w:b w:val="0"/>
          <w:i w:val="0"/>
          <w:color w:val="231F20"/>
          <w:sz w:val="14"/>
        </w:rPr>
        <w:t>VALUERS</w:t>
      </w:r>
      <w:r>
        <w:rPr>
          <w:rFonts w:ascii="Times" w:hAnsi="Times" w:eastAsia="Times"/>
          <w:b w:val="0"/>
          <w:i w:val="0"/>
          <w:color w:val="231F20"/>
          <w:sz w:val="14"/>
        </w:rPr>
        <w:t>AND</w:t>
      </w:r>
      <w:r>
        <w:rPr>
          <w:rFonts w:ascii="Times" w:hAnsi="Times" w:eastAsia="Times"/>
          <w:b w:val="0"/>
          <w:i w:val="0"/>
          <w:color w:val="231F20"/>
          <w:sz w:val="14"/>
        </w:rPr>
        <w:t>FOR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MATTERS </w:t>
      </w:r>
      <w:r>
        <w:tab/>
      </w:r>
      <w:r>
        <w:rPr>
          <w:rFonts w:ascii="Times" w:hAnsi="Times" w:eastAsia="Times"/>
          <w:b w:val="0"/>
          <w:i w:val="0"/>
          <w:color w:val="231F20"/>
          <w:sz w:val="14"/>
        </w:rPr>
        <w:t>CONNECTED</w:t>
      </w:r>
      <w:r>
        <w:rPr>
          <w:rFonts w:ascii="Times" w:hAnsi="Times" w:eastAsia="Times"/>
          <w:b w:val="0"/>
          <w:i w:val="0"/>
          <w:color w:val="231F20"/>
          <w:sz w:val="14"/>
        </w:rPr>
        <w:t>THEREWITH</w:t>
      </w:r>
      <w:r>
        <w:rPr>
          <w:rFonts w:ascii="Times" w:hAnsi="Times" w:eastAsia="Times"/>
          <w:b w:val="0"/>
          <w:i w:val="0"/>
          <w:color w:val="231F20"/>
          <w:sz w:val="14"/>
        </w:rPr>
        <w:t>OR</w:t>
      </w:r>
      <w:r>
        <w:rPr>
          <w:rFonts w:ascii="Times" w:hAnsi="Times" w:eastAsia="Times"/>
          <w:b w:val="0"/>
          <w:i w:val="0"/>
          <w:color w:val="231F20"/>
          <w:sz w:val="14"/>
        </w:rPr>
        <w:t>INCIDENTAL</w:t>
      </w:r>
      <w:r>
        <w:rPr>
          <w:rFonts w:ascii="Times" w:hAnsi="Times" w:eastAsia="Times"/>
          <w:b w:val="0"/>
          <w:i w:val="0"/>
          <w:color w:val="231F20"/>
          <w:sz w:val="14"/>
        </w:rPr>
        <w:t>THERETO</w:t>
      </w:r>
      <w:r>
        <w:rPr>
          <w:rFonts w:ascii="Times" w:hAnsi="Times" w:eastAsia="Times"/>
          <w:b w:val="0"/>
          <w:i w:val="0"/>
          <w:color w:val="231F2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8"/>
        <w:gridCol w:w="3008"/>
        <w:gridCol w:w="3008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2 of the principal enactment is hereby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amended by the repeal  of subsection (2) thereof  and the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2 of the </w:t>
            </w:r>
          </w:p>
        </w:tc>
      </w:tr>
      <w:tr>
        <w:trPr>
          <w:trHeight w:hRule="exact" w:val="212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substitution therefor of the  following subsection:-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4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enactment.</w:t>
      </w:r>
    </w:p>
    <w:p>
      <w:pPr>
        <w:autoSpaceDN w:val="0"/>
        <w:tabs>
          <w:tab w:pos="2522" w:val="left"/>
        </w:tabs>
        <w:autoSpaceDE w:val="0"/>
        <w:widowControl/>
        <w:spacing w:line="266" w:lineRule="auto" w:before="158" w:after="0"/>
        <w:ind w:left="22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“(2) The members of the Institute shall consist of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Corporate and Non-Corporate members.’’.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2 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Insertion of </w:t>
            </w:r>
          </w:p>
        </w:tc>
      </w:tr>
      <w:tr>
        <w:trPr>
          <w:trHeight w:hRule="exact" w:val="480"/>
        </w:trPr>
        <w:tc>
          <w:tcPr>
            <w:tcW w:type="dxa" w:w="1805"/>
            <w:vMerge/>
            <w:tcBorders/>
          </w:tcPr>
          <w:p/>
        </w:tc>
        <w:tc>
          <w:tcPr>
            <w:tcW w:type="dxa" w:w="5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8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The following new section is hereby inserted 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5"/>
            <w:vMerge/>
            <w:tcBorders/>
          </w:tcPr>
          <w:p/>
        </w:tc>
        <w:tc>
          <w:tcPr>
            <w:tcW w:type="dxa" w:w="5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immediately after section 2 of the principal enactment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new section </w:t>
            </w:r>
          </w:p>
        </w:tc>
      </w:tr>
      <w:tr>
        <w:trPr>
          <w:trHeight w:hRule="exact" w:val="120"/>
        </w:trPr>
        <w:tc>
          <w:tcPr>
            <w:tcW w:type="dxa" w:w="1805"/>
            <w:vMerge/>
            <w:tcBorders/>
          </w:tcPr>
          <w:p/>
        </w:tc>
        <w:tc>
          <w:tcPr>
            <w:tcW w:type="dxa" w:w="5415"/>
            <w:gridSpan w:val="3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31F2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 in the </w:t>
            </w:r>
          </w:p>
        </w:tc>
      </w:tr>
      <w:tr>
        <w:trPr>
          <w:trHeight w:hRule="exact" w:val="80"/>
        </w:trPr>
        <w:tc>
          <w:tcPr>
            <w:tcW w:type="dxa" w:w="1805"/>
            <w:vMerge/>
            <w:tcBorders/>
          </w:tcPr>
          <w:p/>
        </w:tc>
        <w:tc>
          <w:tcPr>
            <w:tcW w:type="dxa" w:w="5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and shall have effect as section 2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in the principal 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5"/>
            <w:vMerge/>
            <w:tcBorders/>
          </w:tcPr>
          <w:p/>
        </w:tc>
        <w:tc>
          <w:tcPr>
            <w:tcW w:type="dxa" w:w="5415"/>
            <w:gridSpan w:val="3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principal </w:t>
            </w:r>
          </w:p>
        </w:tc>
      </w:tr>
      <w:tr>
        <w:trPr>
          <w:trHeight w:hRule="exact" w:val="382"/>
        </w:trPr>
        <w:tc>
          <w:tcPr>
            <w:tcW w:type="dxa" w:w="1805"/>
            <w:vMerge/>
            <w:tcBorders/>
          </w:tcPr>
          <w:p/>
        </w:tc>
        <w:tc>
          <w:tcPr>
            <w:tcW w:type="dxa" w:w="5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enactment:-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380"/>
        </w:trPr>
        <w:tc>
          <w:tcPr>
            <w:tcW w:type="dxa" w:w="180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“Grading of 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. The grading of members of the Institute 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members.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shall be as specifi ed in Schedule A to this </w:t>
            </w:r>
          </w:p>
        </w:tc>
        <w:tc>
          <w:tcPr>
            <w:tcW w:type="dxa" w:w="18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8"/>
        <w:gridCol w:w="3008"/>
        <w:gridCol w:w="3008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5 of the principal enactment is hereby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by the insertion immediately after paragraph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1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5 of the </w:t>
            </w:r>
          </w:p>
        </w:tc>
      </w:tr>
      <w:tr>
        <w:trPr>
          <w:trHeight w:hRule="exact" w:val="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thereof, of the following new paragraphs:-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principal. 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2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enactment.</w:t>
      </w:r>
    </w:p>
    <w:p>
      <w:pPr>
        <w:autoSpaceDN w:val="0"/>
        <w:autoSpaceDE w:val="0"/>
        <w:widowControl/>
        <w:spacing w:line="259" w:lineRule="auto" w:before="60" w:after="0"/>
        <w:ind w:left="2804" w:right="2330" w:hanging="72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 “(</w:t>
      </w:r>
      <w:r>
        <w:rPr>
          <w:rFonts w:ascii="Times" w:hAnsi="Times" w:eastAsia="Times"/>
          <w:b w:val="0"/>
          <w:i/>
          <w:color w:val="231F20"/>
          <w:sz w:val="20"/>
        </w:rPr>
        <w:t>kk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to determine, from time to time, the valuation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standards, as the Corporation may deem </w:t>
      </w:r>
      <w:r>
        <w:rPr>
          <w:rFonts w:ascii="Times" w:hAnsi="Times" w:eastAsia="Times"/>
          <w:b w:val="0"/>
          <w:i w:val="0"/>
          <w:color w:val="231F20"/>
          <w:sz w:val="20"/>
        </w:rPr>
        <w:t>appropriate;</w:t>
      </w:r>
    </w:p>
    <w:p>
      <w:pPr>
        <w:autoSpaceDN w:val="0"/>
        <w:autoSpaceDE w:val="0"/>
        <w:widowControl/>
        <w:spacing w:line="238" w:lineRule="auto" w:before="292" w:after="14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 (</w:t>
      </w:r>
      <w:r>
        <w:rPr>
          <w:rFonts w:ascii="Times" w:hAnsi="Times" w:eastAsia="Times"/>
          <w:b w:val="0"/>
          <w:i/>
          <w:color w:val="231F20"/>
          <w:sz w:val="20"/>
        </w:rPr>
        <w:t>kkk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to determine a scheme of assessment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6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professional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competence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or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any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other 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requirement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for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continuous </w:t>
            </w:r>
          </w:p>
        </w:tc>
        <w:tc>
          <w:tcPr>
            <w:tcW w:type="dxa" w:w="2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professional 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development;”.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6"/>
        <w:gridCol w:w="2256"/>
        <w:gridCol w:w="2256"/>
        <w:gridCol w:w="2256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7 of the principal enactment is hereby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repealed and the following section substituted therefor:-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2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7 of</w:t>
            </w:r>
          </w:p>
        </w:tc>
      </w:tr>
      <w:tr>
        <w:trPr>
          <w:trHeight w:hRule="exact" w:val="200"/>
        </w:trPr>
        <w:tc>
          <w:tcPr>
            <w:tcW w:type="dxa" w:w="2256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8" w:after="0"/>
              <w:ind w:left="106" w:right="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“Application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membership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the 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76" w:after="0"/>
              <w:ind w:left="124" w:right="2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7. (1) Any person who satisfi es the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qualifi cations and experience specifi ed in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Schedule B to this Act may apply for the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the principal</w:t>
            </w:r>
          </w:p>
        </w:tc>
      </w:tr>
      <w:tr>
        <w:trPr>
          <w:trHeight w:hRule="exact" w:val="740"/>
        </w:trPr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Institute.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membership of the institute in such form and 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2924" w:val="left"/>
        </w:tabs>
        <w:autoSpaceDE w:val="0"/>
        <w:widowControl/>
        <w:spacing w:line="264" w:lineRule="auto" w:before="1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manner as provided in Schedule C to this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Act.</w:t>
      </w:r>
    </w:p>
    <w:p>
      <w:pPr>
        <w:autoSpaceDN w:val="0"/>
        <w:autoSpaceDE w:val="0"/>
        <w:widowControl/>
        <w:spacing w:line="264" w:lineRule="auto" w:before="274" w:after="0"/>
        <w:ind w:left="2924" w:right="2330" w:firstLine="24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(2) Any person who has duly applied under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subsection (1) may be enrolled as a member of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Institute on the payment of the prescribed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entrance fee and membership fee.”.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8"/>
        <w:gridCol w:w="3008"/>
        <w:gridCol w:w="3008"/>
      </w:tblGrid>
      <w:tr>
        <w:trPr>
          <w:trHeight w:hRule="exact" w:val="47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3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76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new sections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31F2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,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31F2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,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31F20"/>
                <w:sz w:val="11"/>
              </w:rPr>
              <w:t xml:space="preserve">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and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31F2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 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the principal </w:t>
            </w:r>
          </w:p>
        </w:tc>
      </w:tr>
      <w:tr>
        <w:trPr>
          <w:trHeight w:hRule="exact" w:val="1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6" w:after="0"/>
              <w:ind w:left="890" w:right="2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immediately after section 7 of the principal enactment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and shall have effect as sections 7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, 7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, 7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and 7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 in the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principal enactment:-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4"/>
        <w:ind w:left="0" w:right="159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enactment.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8"/>
        <w:gridCol w:w="3008"/>
        <w:gridCol w:w="3008"/>
      </w:tblGrid>
      <w:tr>
        <w:trPr>
          <w:trHeight w:hRule="exact" w:val="23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“Period of 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. (1) The period of membership of </w:t>
            </w:r>
          </w:p>
        </w:tc>
      </w:tr>
      <w:tr>
        <w:trPr>
          <w:trHeight w:hRule="exact" w:val="220"/>
        </w:trPr>
        <w:tc>
          <w:tcPr>
            <w:tcW w:type="dxa" w:w="3008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membership 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the Institute shall be one year ending on the </w:t>
            </w:r>
          </w:p>
        </w:tc>
      </w:tr>
      <w:tr>
        <w:trPr>
          <w:trHeight w:hRule="exact" w:val="160"/>
        </w:trPr>
        <w:tc>
          <w:tcPr>
            <w:tcW w:type="dxa" w:w="3008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and 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thirty fi rst day of December and subject to </w:t>
            </w:r>
          </w:p>
        </w:tc>
      </w:tr>
      <w:tr>
        <w:trPr>
          <w:trHeight w:hRule="exact" w:val="100"/>
        </w:trPr>
        <w:tc>
          <w:tcPr>
            <w:tcW w:type="dxa" w:w="3008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renewal. 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the provisions of section 22, be renewable 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40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annually. </w:t>
      </w:r>
    </w:p>
    <w:p>
      <w:pPr>
        <w:autoSpaceDN w:val="0"/>
        <w:tabs>
          <w:tab w:pos="2830" w:val="left"/>
          <w:tab w:pos="3070" w:val="left"/>
        </w:tabs>
        <w:autoSpaceDE w:val="0"/>
        <w:widowControl/>
        <w:spacing w:line="247" w:lineRule="auto" w:before="254" w:after="0"/>
        <w:ind w:left="1366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(2) Any member who intends to renew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membership shall apply for renewal not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less than thirty days before the expiry of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membership.</w:t>
      </w:r>
    </w:p>
    <w:p>
      <w:pPr>
        <w:autoSpaceDN w:val="0"/>
        <w:autoSpaceDE w:val="0"/>
        <w:widowControl/>
        <w:spacing w:line="235" w:lineRule="auto" w:before="254" w:after="8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(3) The membership may be renewed on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8"/>
        <w:gridCol w:w="3008"/>
        <w:gridCol w:w="3008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Application 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payment of the prescribed renewal fee. </w:t>
            </w:r>
          </w:p>
        </w:tc>
      </w:tr>
      <w:tr>
        <w:trPr>
          <w:trHeight w:hRule="exact" w:val="36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. The Minister may by regulations </w:t>
            </w:r>
          </w:p>
        </w:tc>
      </w:tr>
      <w:tr>
        <w:trPr>
          <w:trHeight w:hRule="exact" w:val="260"/>
        </w:trPr>
        <w:tc>
          <w:tcPr>
            <w:tcW w:type="dxa" w:w="3008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fee etc.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prescribe the application fee, entrance fee, 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830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membership fee and renewal fee payable in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respect of any type of membership.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8"/>
        <w:gridCol w:w="3008"/>
        <w:gridCol w:w="3008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Registers.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. (1)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There shall be a register each </w:t>
            </w:r>
          </w:p>
        </w:tc>
      </w:tr>
      <w:tr>
        <w:trPr>
          <w:trHeight w:hRule="exact" w:val="26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for the persons enrolled as corporate members 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830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and for the persons enrolled as non-corporate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members.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2"/>
        <w:gridCol w:w="4512"/>
      </w:tblGrid>
      <w:tr>
        <w:trPr>
          <w:trHeight w:hRule="exact" w:val="53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50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Each register shall be divided into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separate parts and each part shall be in respect 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830" w:right="2424" w:firstLine="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of a different grade in the class of members to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which the register relates and shall contain the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names, addresses and qualifi cations of persons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enrolled in that grade.</w:t>
      </w:r>
    </w:p>
    <w:p>
      <w:pPr>
        <w:autoSpaceDN w:val="0"/>
        <w:tabs>
          <w:tab w:pos="2830" w:val="left"/>
          <w:tab w:pos="3070" w:val="left"/>
        </w:tabs>
        <w:autoSpaceDE w:val="0"/>
        <w:widowControl/>
        <w:spacing w:line="252" w:lineRule="auto" w:before="234" w:after="0"/>
        <w:ind w:left="1384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(2) The registers shall be maintained by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Honorary General Secretary of the Council for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and on behalf of the Council.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2394" w:val="left"/>
        </w:tabs>
        <w:autoSpaceDE w:val="0"/>
        <w:widowControl/>
        <w:spacing w:line="235" w:lineRule="auto" w:before="0" w:after="0"/>
        <w:ind w:left="184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31F20"/>
          <w:sz w:val="20"/>
        </w:rPr>
        <w:t>Institute of Valuers of Sri Lanka (Amendment)</w:t>
      </w:r>
    </w:p>
    <w:p>
      <w:pPr>
        <w:autoSpaceDN w:val="0"/>
        <w:tabs>
          <w:tab w:pos="1836" w:val="left"/>
          <w:tab w:pos="1856" w:val="left"/>
          <w:tab w:pos="2916" w:val="left"/>
          <w:tab w:pos="3156" w:val="left"/>
        </w:tabs>
        <w:autoSpaceDE w:val="0"/>
        <w:widowControl/>
        <w:spacing w:line="250" w:lineRule="auto" w:before="502" w:after="132"/>
        <w:ind w:left="152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Cessation of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7</w:t>
      </w:r>
      <w:r>
        <w:rPr>
          <w:rFonts w:ascii="Times" w:hAnsi="Times" w:eastAsia="Times"/>
          <w:b w:val="0"/>
          <w:i w:val="0"/>
          <w:color w:val="231F20"/>
          <w:sz w:val="14"/>
        </w:rPr>
        <w:t>D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. Any member of the Institute who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membership.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fails to satisfy the Council of his continuous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professional development in accordance with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any scheme or requirement determined under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paragraph (</w:t>
      </w:r>
      <w:r>
        <w:rPr>
          <w:rFonts w:ascii="Times" w:hAnsi="Times" w:eastAsia="Times"/>
          <w:b w:val="0"/>
          <w:i/>
          <w:color w:val="231F20"/>
          <w:sz w:val="20"/>
        </w:rPr>
        <w:t>kkk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of section 5, shall cease to be a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member from such date as may be decided by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Council.”.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8"/>
        <w:gridCol w:w="3008"/>
        <w:gridCol w:w="3008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8 of the principal enactment is hereby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5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in subsection (2) thereof as follows:-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8 of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(1) by the repeal of paragraph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thereof and the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304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substitution therefor of the following paragraph:-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32" w:after="6"/>
        <w:ind w:left="3156" w:right="2338" w:hanging="502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“(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fi ve members elected from the grade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of Fellow, four members elected from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grade of Professional Associate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5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one member elected from the grade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Licentiate;”;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245" w:lineRule="auto" w:before="13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(2) by the repeal of paragraph (</w:t>
      </w:r>
      <w:r>
        <w:rPr>
          <w:rFonts w:ascii="Times" w:hAnsi="Times" w:eastAsia="Times"/>
          <w:b w:val="0"/>
          <w:i/>
          <w:color w:val="231F20"/>
          <w:sz w:val="20"/>
        </w:rPr>
        <w:t>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thereof and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substitution therefor of the following paragraph:-</w:t>
      </w:r>
    </w:p>
    <w:p>
      <w:pPr>
        <w:autoSpaceDN w:val="0"/>
        <w:tabs>
          <w:tab w:pos="2698" w:val="left"/>
          <w:tab w:pos="3156" w:val="left"/>
        </w:tabs>
        <w:autoSpaceDE w:val="0"/>
        <w:widowControl/>
        <w:spacing w:line="245" w:lineRule="auto" w:before="19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“(</w:t>
      </w:r>
      <w:r>
        <w:rPr>
          <w:rFonts w:ascii="Times" w:hAnsi="Times" w:eastAsia="Times"/>
          <w:b w:val="0"/>
          <w:i/>
          <w:color w:val="231F20"/>
          <w:sz w:val="20"/>
        </w:rPr>
        <w:t>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the person who last held the post of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President.”; and</w:t>
      </w:r>
    </w:p>
    <w:p>
      <w:pPr>
        <w:autoSpaceDN w:val="0"/>
        <w:autoSpaceDE w:val="0"/>
        <w:widowControl/>
        <w:spacing w:line="238" w:lineRule="auto" w:before="192" w:after="152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(3) by the repeal of the proviso to that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8"/>
        <w:gridCol w:w="3008"/>
        <w:gridCol w:w="3008"/>
      </w:tblGrid>
      <w:tr>
        <w:trPr>
          <w:trHeight w:hRule="exact" w:val="279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Section 9 of the principal enactment is hereby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5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as follows:-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9 of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(1) in subsection (2) thereof-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the principal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330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) in paragraph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by the substitution for the 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238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word “Minister.” of the words “Minister; or”;</w:t>
      </w:r>
    </w:p>
    <w:p>
      <w:pPr>
        <w:autoSpaceDN w:val="0"/>
        <w:tabs>
          <w:tab w:pos="3036" w:val="left"/>
        </w:tabs>
        <w:autoSpaceDE w:val="0"/>
        <w:widowControl/>
        <w:spacing w:line="245" w:lineRule="auto" w:before="192" w:after="0"/>
        <w:ind w:left="2622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by the insertion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e</w:t>
      </w:r>
      <w:r>
        <w:rPr>
          <w:rFonts w:ascii="Times" w:hAnsi="Times" w:eastAsia="Times"/>
          <w:b w:val="0"/>
          <w:i w:val="0"/>
          <w:color w:val="231F20"/>
          <w:sz w:val="20"/>
        </w:rPr>
        <w:t>), of the following new paragraph :-</w:t>
      </w:r>
    </w:p>
    <w:p>
      <w:pPr>
        <w:autoSpaceDN w:val="0"/>
        <w:tabs>
          <w:tab w:pos="3058" w:val="left"/>
          <w:tab w:pos="3516" w:val="left"/>
        </w:tabs>
        <w:autoSpaceDE w:val="0"/>
        <w:widowControl/>
        <w:spacing w:line="247" w:lineRule="auto" w:before="19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“(</w:t>
      </w:r>
      <w:r>
        <w:rPr>
          <w:rFonts w:ascii="Times" w:hAnsi="Times" w:eastAsia="Times"/>
          <w:b w:val="0"/>
          <w:i/>
          <w:color w:val="231F20"/>
          <w:sz w:val="20"/>
        </w:rPr>
        <w:t>f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upon ceasing to be a member of a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particular grade from which he is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elected;”; and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436" w:val="left"/>
        </w:tabs>
        <w:autoSpaceDE w:val="0"/>
        <w:widowControl/>
        <w:spacing w:line="235" w:lineRule="auto" w:before="0" w:after="0"/>
        <w:ind w:left="2280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20"/>
        </w:rPr>
        <w:t xml:space="preserve">Institute of Valuers of Sri Lanka (Amendment)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5 </w:t>
      </w:r>
    </w:p>
    <w:p>
      <w:pPr>
        <w:autoSpaceDN w:val="0"/>
        <w:tabs>
          <w:tab w:pos="2950" w:val="left"/>
        </w:tabs>
        <w:autoSpaceDE w:val="0"/>
        <w:widowControl/>
        <w:spacing w:line="245" w:lineRule="auto" w:before="514" w:after="0"/>
        <w:ind w:left="2548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c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by the insertion immediately after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(2) of the following:–</w:t>
      </w:r>
    </w:p>
    <w:p>
      <w:pPr>
        <w:autoSpaceDN w:val="0"/>
        <w:autoSpaceDE w:val="0"/>
        <w:widowControl/>
        <w:spacing w:line="235" w:lineRule="auto" w:before="294" w:after="8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“(3) Notwithstanding anything to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47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contrary  in any other provisions of this Law,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where an elected member of the Council </w:t>
            </w:r>
          </w:p>
        </w:tc>
      </w:tr>
    </w:tbl>
    <w:p>
      <w:pPr>
        <w:autoSpaceDN w:val="0"/>
        <w:tabs>
          <w:tab w:pos="2950" w:val="left"/>
        </w:tabs>
        <w:autoSpaceDE w:val="0"/>
        <w:widowControl/>
        <w:spacing w:line="247" w:lineRule="auto" w:before="8" w:after="0"/>
        <w:ind w:left="13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vacates offi ce earlier by death, resignation or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otherwise, the Council may at a meeting held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in that behalf appoint, a corporate member to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fi ll such vacancy, taking into consideration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the provisions of section  8(2) 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>) and 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and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section 11.”;</w:t>
      </w:r>
    </w:p>
    <w:p>
      <w:pPr>
        <w:autoSpaceDN w:val="0"/>
        <w:tabs>
          <w:tab w:pos="2470" w:val="left"/>
        </w:tabs>
        <w:autoSpaceDE w:val="0"/>
        <w:widowControl/>
        <w:spacing w:line="245" w:lineRule="auto" w:before="294" w:after="234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(2) by the renumbering of subsections (3) and (4) as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subsections (4) and (5) thereof.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8"/>
        <w:gridCol w:w="3008"/>
        <w:gridCol w:w="3008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Section 11 of the principal enactment is hereby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in subsection (1) thereof as follows:-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11 of the 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(1) by the repeal of paragraphs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thereof and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82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the substitution therefor of the following:-</w:t>
      </w:r>
    </w:p>
    <w:p>
      <w:pPr>
        <w:autoSpaceDN w:val="0"/>
        <w:tabs>
          <w:tab w:pos="2470" w:val="left"/>
          <w:tab w:pos="2770" w:val="left"/>
        </w:tabs>
        <w:autoSpaceDE w:val="0"/>
        <w:widowControl/>
        <w:spacing w:line="247" w:lineRule="auto" w:before="194" w:after="0"/>
        <w:ind w:left="13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“(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Honorary General Secretary, Honorary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General Treasurer or Honorary Assistant General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Secretary unless he is enrolled in a grade not below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that of a Professional Associate;”; and</w:t>
      </w:r>
    </w:p>
    <w:p>
      <w:pPr>
        <w:autoSpaceDN w:val="0"/>
        <w:tabs>
          <w:tab w:pos="2470" w:val="left"/>
        </w:tabs>
        <w:autoSpaceDE w:val="0"/>
        <w:widowControl/>
        <w:spacing w:line="245" w:lineRule="auto" w:before="294" w:after="234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(2) by the re-lettering of paragraph (</w:t>
      </w:r>
      <w:r>
        <w:rPr>
          <w:rFonts w:ascii="Times" w:hAnsi="Times" w:eastAsia="Times"/>
          <w:b w:val="0"/>
          <w:i/>
          <w:color w:val="231F20"/>
          <w:sz w:val="20"/>
        </w:rPr>
        <w:t>d</w:t>
      </w:r>
      <w:r>
        <w:rPr>
          <w:rFonts w:ascii="Times" w:hAnsi="Times" w:eastAsia="Times"/>
          <w:b w:val="0"/>
          <w:i w:val="0"/>
          <w:color w:val="231F20"/>
          <w:sz w:val="20"/>
        </w:rPr>
        <w:t>) as paragraph (</w:t>
      </w:r>
      <w:r>
        <w:rPr>
          <w:rFonts w:ascii="Times" w:hAnsi="Times" w:eastAsia="Times"/>
          <w:b w:val="0"/>
          <w:i/>
          <w:color w:val="231F20"/>
          <w:sz w:val="20"/>
        </w:rPr>
        <w:t>c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8"/>
        <w:gridCol w:w="3008"/>
        <w:gridCol w:w="3008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17 of the principal enactment is hereby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as follows:-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17 of the 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(1) by the repeal of paragraphs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9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thereof; and</w:t>
      </w:r>
    </w:p>
    <w:p>
      <w:pPr>
        <w:autoSpaceDN w:val="0"/>
        <w:tabs>
          <w:tab w:pos="2470" w:val="left"/>
        </w:tabs>
        <w:autoSpaceDE w:val="0"/>
        <w:widowControl/>
        <w:spacing w:line="245" w:lineRule="auto" w:before="294" w:after="0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(2) by the re-lettering of paragraphs (</w:t>
      </w:r>
      <w:r>
        <w:rPr>
          <w:rFonts w:ascii="Times" w:hAnsi="Times" w:eastAsia="Times"/>
          <w:b w:val="0"/>
          <w:i/>
          <w:color w:val="231F20"/>
          <w:sz w:val="20"/>
        </w:rPr>
        <w:t>g</w:t>
      </w:r>
      <w:r>
        <w:rPr>
          <w:rFonts w:ascii="Times" w:hAnsi="Times" w:eastAsia="Times"/>
          <w:b w:val="0"/>
          <w:i w:val="0"/>
          <w:color w:val="231F20"/>
          <w:sz w:val="20"/>
        </w:rPr>
        <w:t>) to (</w:t>
      </w:r>
      <w:r>
        <w:rPr>
          <w:rFonts w:ascii="Times" w:hAnsi="Times" w:eastAsia="Times"/>
          <w:b w:val="0"/>
          <w:i/>
          <w:color w:val="231F20"/>
          <w:sz w:val="20"/>
        </w:rPr>
        <w:t>r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as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paragraphs 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>) to (</w:t>
      </w:r>
      <w:r>
        <w:rPr>
          <w:rFonts w:ascii="Times" w:hAnsi="Times" w:eastAsia="Times"/>
          <w:b w:val="0"/>
          <w:i/>
          <w:color w:val="231F20"/>
          <w:sz w:val="20"/>
        </w:rPr>
        <w:t>m</w:t>
      </w:r>
      <w:r>
        <w:rPr>
          <w:rFonts w:ascii="Times" w:hAnsi="Times" w:eastAsia="Times"/>
          <w:b w:val="0"/>
          <w:i w:val="0"/>
          <w:color w:val="231F20"/>
          <w:sz w:val="20"/>
        </w:rPr>
        <w:t>).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6"/>
        <w:gridCol w:w="2256"/>
        <w:gridCol w:w="2256"/>
        <w:gridCol w:w="2256"/>
      </w:tblGrid>
      <w:tr>
        <w:trPr>
          <w:trHeight w:hRule="exact" w:val="4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6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50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18 of the principal enactment is hereby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amended  by the repeal of subsection (2) thereof  and the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6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18 of the </w:t>
            </w:r>
          </w:p>
        </w:tc>
      </w:tr>
      <w:tr>
        <w:trPr>
          <w:trHeight w:hRule="exact" w:val="14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substitution therefor of the following:-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“(2) The quorum for a session of the Institute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256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shall be two-fi fths or two hundred, whichever is 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92"/>
        <w:ind w:left="2556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less, of the Corporate Members of the Institute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eligible to vote at such session.”.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8"/>
        <w:gridCol w:w="3008"/>
        <w:gridCol w:w="3008"/>
      </w:tblGrid>
      <w:tr>
        <w:trPr>
          <w:trHeight w:hRule="exact" w:val="279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19 of the principal enactment is hereby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5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as follows:-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19 of the 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(1) by the repeal of subsection (4) thereof and the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enactment. </w:t>
            </w:r>
          </w:p>
        </w:tc>
      </w:tr>
      <w:tr>
        <w:trPr>
          <w:trHeight w:hRule="exact" w:val="304"/>
        </w:trPr>
        <w:tc>
          <w:tcPr>
            <w:tcW w:type="dxa" w:w="3008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substitution therefor of the following:-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tabs>
          <w:tab w:pos="2556" w:val="left"/>
          <w:tab w:pos="2856" w:val="left"/>
        </w:tabs>
        <w:autoSpaceDE w:val="0"/>
        <w:widowControl/>
        <w:spacing w:line="247" w:lineRule="auto" w:before="192" w:after="0"/>
        <w:ind w:left="148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“(4) The quorum for any conference of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Institute shall be one hundred and fi fty or one-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fourth of the Corporate Members of the Institute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whichever is less.”;</w:t>
      </w:r>
    </w:p>
    <w:p>
      <w:pPr>
        <w:autoSpaceDN w:val="0"/>
        <w:tabs>
          <w:tab w:pos="2556" w:val="left"/>
        </w:tabs>
        <w:autoSpaceDE w:val="0"/>
        <w:widowControl/>
        <w:spacing w:line="245" w:lineRule="auto" w:before="17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(2) by the insertion immediately after subsection (4)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thereof, of the following subsection :-</w:t>
      </w:r>
    </w:p>
    <w:p>
      <w:pPr>
        <w:autoSpaceDN w:val="0"/>
        <w:tabs>
          <w:tab w:pos="2856" w:val="left"/>
        </w:tabs>
        <w:autoSpaceDE w:val="0"/>
        <w:widowControl/>
        <w:spacing w:line="245" w:lineRule="auto" w:before="172" w:after="0"/>
        <w:ind w:left="25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“(5) The types of business of the conference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shall include</w:t>
      </w:r>
      <w:r>
        <w:rPr>
          <w:rFonts w:ascii="Times" w:hAnsi="Times" w:eastAsia="Times"/>
          <w:b w:val="0"/>
          <w:i/>
          <w:color w:val="231F20"/>
          <w:sz w:val="20"/>
        </w:rPr>
        <w:t xml:space="preserve"> inter alia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–</w:t>
      </w:r>
    </w:p>
    <w:p>
      <w:pPr>
        <w:autoSpaceDN w:val="0"/>
        <w:tabs>
          <w:tab w:pos="2622" w:val="left"/>
        </w:tabs>
        <w:autoSpaceDE w:val="0"/>
        <w:widowControl/>
        <w:spacing w:line="247" w:lineRule="auto" w:before="17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>) the reading of the mid-term report;</w:t>
      </w:r>
    </w:p>
    <w:p>
      <w:pPr>
        <w:autoSpaceDN w:val="0"/>
        <w:autoSpaceDE w:val="0"/>
        <w:widowControl/>
        <w:spacing w:line="238" w:lineRule="auto" w:before="164" w:after="0"/>
        <w:ind w:left="0" w:right="310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>) the adoption of the mid-term report;</w:t>
      </w:r>
    </w:p>
    <w:p>
      <w:pPr>
        <w:autoSpaceDN w:val="0"/>
        <w:autoSpaceDE w:val="0"/>
        <w:widowControl/>
        <w:spacing w:line="238" w:lineRule="auto" w:before="1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c</w:t>
      </w:r>
      <w:r>
        <w:rPr>
          <w:rFonts w:ascii="Times" w:hAnsi="Times" w:eastAsia="Times"/>
          <w:b w:val="0"/>
          <w:i w:val="0"/>
          <w:color w:val="231F20"/>
          <w:sz w:val="20"/>
        </w:rPr>
        <w:t>) tabling of mid-term statement of accounts;</w:t>
      </w:r>
    </w:p>
    <w:p>
      <w:pPr>
        <w:autoSpaceDN w:val="0"/>
        <w:tabs>
          <w:tab w:pos="3036" w:val="left"/>
        </w:tabs>
        <w:autoSpaceDE w:val="0"/>
        <w:widowControl/>
        <w:spacing w:line="245" w:lineRule="auto" w:before="172" w:after="0"/>
        <w:ind w:left="2622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d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the adoption of mid-term statement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accounts;</w:t>
      </w:r>
    </w:p>
    <w:p>
      <w:pPr>
        <w:autoSpaceDN w:val="0"/>
        <w:tabs>
          <w:tab w:pos="2634" w:val="left"/>
        </w:tabs>
        <w:autoSpaceDE w:val="0"/>
        <w:widowControl/>
        <w:spacing w:line="238" w:lineRule="auto" w:before="172" w:after="0"/>
        <w:ind w:left="1468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e</w:t>
      </w:r>
      <w:r>
        <w:rPr>
          <w:rFonts w:ascii="Times" w:hAnsi="Times" w:eastAsia="Times"/>
          <w:b w:val="0"/>
          <w:i w:val="0"/>
          <w:color w:val="231F20"/>
          <w:sz w:val="20"/>
        </w:rPr>
        <w:t>) the proposals of resolutions by the Council;</w:t>
      </w:r>
    </w:p>
    <w:p>
      <w:pPr>
        <w:autoSpaceDN w:val="0"/>
        <w:autoSpaceDE w:val="0"/>
        <w:widowControl/>
        <w:spacing w:line="238" w:lineRule="auto" w:before="1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f</w:t>
      </w:r>
      <w:r>
        <w:rPr>
          <w:rFonts w:ascii="Times" w:hAnsi="Times" w:eastAsia="Times"/>
          <w:b w:val="0"/>
          <w:i w:val="0"/>
          <w:color w:val="231F20"/>
          <w:sz w:val="20"/>
        </w:rPr>
        <w:t>) the adoption of resolutions of the Council;</w:t>
      </w:r>
    </w:p>
    <w:p>
      <w:pPr>
        <w:autoSpaceDN w:val="0"/>
        <w:autoSpaceDE w:val="0"/>
        <w:widowControl/>
        <w:spacing w:line="247" w:lineRule="auto" w:before="172" w:after="0"/>
        <w:ind w:left="3036" w:right="2338" w:hanging="414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g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the considerations of any technical matter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related to the practice of valuation as decided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by the Council.”.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4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7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46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20 of the principal enactment is hereby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amended  by the repeal of subsection (1) thereof and 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section</w:t>
            </w:r>
          </w:p>
        </w:tc>
      </w:tr>
      <w:tr>
        <w:trPr>
          <w:trHeight w:hRule="exact" w:val="4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20 of the </w:t>
            </w:r>
          </w:p>
        </w:tc>
      </w:tr>
      <w:tr>
        <w:trPr>
          <w:trHeight w:hRule="exact" w:val="138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substitution therefor of the following :-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“(1) The President of the Council may on his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own motion or shall, on a requisition in writing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made in that behalf by not less than fi ve members 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550" w:right="2424" w:firstLine="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of the Council or by not less than fi fty Corporate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Members of the Institute who are eligible to vote,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cause a special general meeting of the Corporate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8"/>
        <w:gridCol w:w="3008"/>
        <w:gridCol w:w="3008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Members to be summoned.”.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34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21 of the principal enactment is hereby 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amended by the repeal of subsection (4)  thereof and 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section</w:t>
            </w:r>
          </w:p>
        </w:tc>
      </w:tr>
      <w:tr>
        <w:trPr>
          <w:trHeight w:hRule="exact" w:val="62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21 of the </w:t>
            </w:r>
          </w:p>
        </w:tc>
      </w:tr>
      <w:tr>
        <w:trPr>
          <w:trHeight w:hRule="exact" w:val="128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substitution therefor of the following :-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349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“(4) The Council may invite such other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persons as it may deem necessary to attend any 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ordinary meeting of the Institute.”.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8"/>
        <w:gridCol w:w="3008"/>
        <w:gridCol w:w="3008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22 of the principal enactment is hereby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as follows :-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section</w:t>
            </w:r>
          </w:p>
        </w:tc>
      </w:tr>
      <w:tr>
        <w:trPr>
          <w:trHeight w:hRule="exact" w:val="20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(1) by the repeal of subsection (4) thereof and 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22 of the </w:t>
            </w:r>
          </w:p>
        </w:tc>
      </w:tr>
      <w:tr>
        <w:trPr>
          <w:trHeight w:hRule="exact" w:val="12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substitution therefor of the following subsections;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0"/>
        <w:ind w:left="2470" w:right="2424" w:firstLine="30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“(4) The Council shall not accept any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resignation tendered by a member who is subject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to an inquiry under subsection (1)(</w:t>
      </w:r>
      <w:r>
        <w:rPr>
          <w:rFonts w:ascii="Times" w:hAnsi="Times" w:eastAsia="Times"/>
          <w:b w:val="0"/>
          <w:i/>
          <w:color w:val="231F20"/>
          <w:sz w:val="20"/>
        </w:rPr>
        <w:t>c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of this section. </w:t>
      </w:r>
    </w:p>
    <w:p>
      <w:pPr>
        <w:autoSpaceDN w:val="0"/>
        <w:tabs>
          <w:tab w:pos="2470" w:val="left"/>
          <w:tab w:pos="2770" w:val="left"/>
        </w:tabs>
        <w:autoSpaceDE w:val="0"/>
        <w:widowControl/>
        <w:spacing w:line="245" w:lineRule="auto" w:before="214" w:after="0"/>
        <w:ind w:left="13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(5) For the purposes of this Law, professional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misconduct shall be any act or omission specifi ed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in Schedule D to this Act.”;</w:t>
      </w:r>
    </w:p>
    <w:p>
      <w:pPr>
        <w:autoSpaceDN w:val="0"/>
        <w:autoSpaceDE w:val="0"/>
        <w:widowControl/>
        <w:spacing w:line="245" w:lineRule="auto" w:before="254" w:after="214"/>
        <w:ind w:left="2470" w:right="2424" w:hanging="414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(2) by the repeal of marginal note to that section  and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substitution therefor of the following marginal </w:t>
      </w:r>
      <w:r>
        <w:rPr>
          <w:rFonts w:ascii="Times" w:hAnsi="Times" w:eastAsia="Times"/>
          <w:b w:val="0"/>
          <w:i w:val="0"/>
          <w:color w:val="231F20"/>
          <w:sz w:val="20"/>
        </w:rPr>
        <w:t>note:-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2"/>
        <w:gridCol w:w="4512"/>
      </w:tblGrid>
      <w:tr>
        <w:trPr>
          <w:trHeight w:hRule="exact" w:val="42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30 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57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“Disenrollment or suspension of members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by the Council.”.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3008"/>
        <w:gridCol w:w="3008"/>
        <w:gridCol w:w="3008"/>
      </w:tblGrid>
      <w:tr>
        <w:trPr>
          <w:trHeight w:hRule="exact" w:val="47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8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6" w:after="0"/>
              <w:ind w:left="6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23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enactment. </w:t>
            </w:r>
          </w:p>
        </w:tc>
      </w:tr>
      <w:tr>
        <w:trPr>
          <w:trHeight w:hRule="exact" w:val="1236"/>
        </w:trPr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6" w:val="left"/>
              </w:tabs>
              <w:autoSpaceDE w:val="0"/>
              <w:widowControl/>
              <w:spacing w:line="245" w:lineRule="auto" w:before="256" w:after="0"/>
              <w:ind w:left="9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8" w:lineRule="auto" w:before="272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(1) by the repeal of subsection (1) thereof and the 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>substitution therefor of the following subsection:-</w:t>
      </w:r>
    </w:p>
    <w:p>
      <w:pPr>
        <w:autoSpaceDN w:val="0"/>
        <w:tabs>
          <w:tab w:pos="2756" w:val="left"/>
          <w:tab w:pos="3056" w:val="left"/>
        </w:tabs>
        <w:autoSpaceDE w:val="0"/>
        <w:widowControl/>
        <w:spacing w:line="252" w:lineRule="auto" w:before="258" w:after="0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“(1) Every member of the Institute who is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enrolled as a Fellow Member of the Institute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shall-</w:t>
      </w:r>
    </w:p>
    <w:p>
      <w:pPr>
        <w:autoSpaceDN w:val="0"/>
        <w:tabs>
          <w:tab w:pos="2862" w:val="left"/>
          <w:tab w:pos="3276" w:val="left"/>
        </w:tabs>
        <w:autoSpaceDE w:val="0"/>
        <w:widowControl/>
        <w:spacing w:line="250" w:lineRule="auto" w:before="292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have the right to use the abbreviated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designation “F.I.V.” after his name to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indicate that he is a fellow member;</w:t>
      </w:r>
    </w:p>
    <w:p>
      <w:pPr>
        <w:autoSpaceDN w:val="0"/>
        <w:tabs>
          <w:tab w:pos="3276" w:val="left"/>
        </w:tabs>
        <w:autoSpaceDE w:val="0"/>
        <w:widowControl/>
        <w:spacing w:line="245" w:lineRule="auto" w:before="262" w:after="0"/>
        <w:ind w:left="2862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be entitled to use the title “Charted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Valuer.”;</w:t>
      </w:r>
    </w:p>
    <w:p>
      <w:pPr>
        <w:autoSpaceDN w:val="0"/>
        <w:tabs>
          <w:tab w:pos="2556" w:val="left"/>
        </w:tabs>
        <w:autoSpaceDE w:val="0"/>
        <w:widowControl/>
        <w:spacing w:line="245" w:lineRule="auto" w:before="29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(2) by the repeal of subsection (2) thereof and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substitution therefor, of the following subsection :-</w:t>
      </w:r>
    </w:p>
    <w:p>
      <w:pPr>
        <w:autoSpaceDN w:val="0"/>
        <w:tabs>
          <w:tab w:pos="2736" w:val="left"/>
          <w:tab w:pos="3036" w:val="left"/>
        </w:tabs>
        <w:autoSpaceDE w:val="0"/>
        <w:widowControl/>
        <w:spacing w:line="250" w:lineRule="auto" w:before="284" w:after="0"/>
        <w:ind w:left="1484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“(2) Every member of the Institute who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is enrolled as a Professional Associate of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Institute, shall have the right to use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abbreviated designation “A.I.V” after his name,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to indicate that he is a Professional Associate.’’;</w:t>
      </w:r>
    </w:p>
    <w:p>
      <w:pPr>
        <w:autoSpaceDN w:val="0"/>
        <w:tabs>
          <w:tab w:pos="2142" w:val="left"/>
        </w:tabs>
        <w:autoSpaceDE w:val="0"/>
        <w:widowControl/>
        <w:spacing w:line="276" w:lineRule="auto" w:before="236" w:after="0"/>
        <w:ind w:left="147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(3) by the repeal of subsection (3) thereof;</w:t>
      </w:r>
    </w:p>
    <w:p>
      <w:pPr>
        <w:autoSpaceDN w:val="0"/>
        <w:autoSpaceDE w:val="0"/>
        <w:widowControl/>
        <w:spacing w:line="245" w:lineRule="auto" w:before="272" w:after="0"/>
        <w:ind w:left="2556" w:right="2304" w:hanging="414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(4) by the renumbering of subsections (4) and (5) as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subsections (3) and (4) of that section respectively; </w:t>
      </w:r>
    </w:p>
    <w:p>
      <w:pPr>
        <w:autoSpaceDN w:val="0"/>
        <w:tabs>
          <w:tab w:pos="2556" w:val="left"/>
        </w:tabs>
        <w:autoSpaceDE w:val="0"/>
        <w:widowControl/>
        <w:spacing w:line="245" w:lineRule="auto" w:before="272" w:after="232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(5) by the insertion immediately after renumbered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subsection (4), of the following new subsection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28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“(5)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Every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member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registered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under </w:t>
            </w:r>
          </w:p>
        </w:tc>
      </w:tr>
      <w:tr>
        <w:trPr>
          <w:trHeight w:hRule="exact" w:val="250"/>
        </w:trPr>
        <w:tc>
          <w:tcPr>
            <w:tcW w:type="dxa" w:w="1504"/>
            <w:vMerge/>
            <w:tcBorders/>
          </w:tcPr>
          <w:p/>
        </w:tc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subsections (1) and (2) shall be entitled to use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736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the prefi x “Valuer” before his name and use the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abbreviation “Vlr” therefor.”.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9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</w:p>
        </w:tc>
      </w:tr>
      <w:tr>
        <w:trPr>
          <w:trHeight w:hRule="exact" w:val="460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Section 24 of the principal enactment is hereby 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of subsection (1) of that section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section 24</w:t>
            </w:r>
          </w:p>
        </w:tc>
      </w:tr>
      <w:tr>
        <w:trPr>
          <w:trHeight w:hRule="exact" w:val="100"/>
        </w:trPr>
        <w:tc>
          <w:tcPr>
            <w:tcW w:type="dxa" w:w="1805"/>
            <w:vMerge/>
            <w:tcBorders/>
          </w:tcPr>
          <w:p/>
        </w:tc>
        <w:tc>
          <w:tcPr>
            <w:tcW w:type="dxa" w:w="5415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by the substitution for the words and fi gures “subsection (5) 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5"/>
            <w:vMerge/>
            <w:tcBorders/>
          </w:tcPr>
          <w:p/>
        </w:tc>
        <w:tc>
          <w:tcPr>
            <w:tcW w:type="dxa" w:w="5415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252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of section 23” of the words and fi gures “subsection (4) of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section 23”.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5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3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The following new section is hereby inserted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Insertion of</w:t>
            </w:r>
          </w:p>
        </w:tc>
      </w:tr>
      <w:tr>
        <w:trPr>
          <w:trHeight w:hRule="exact" w:val="172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immediately after section 25 of the principal enactment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new section</w:t>
            </w:r>
          </w:p>
        </w:tc>
      </w:tr>
      <w:tr>
        <w:trPr>
          <w:trHeight w:hRule="exact" w:val="108"/>
        </w:trPr>
        <w:tc>
          <w:tcPr>
            <w:tcW w:type="dxa" w:w="1805"/>
            <w:vMerge/>
            <w:tcBorders/>
          </w:tcPr>
          <w:p/>
        </w:tc>
        <w:tc>
          <w:tcPr>
            <w:tcW w:type="dxa" w:w="5415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25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31F2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 in the</w:t>
            </w:r>
          </w:p>
        </w:tc>
      </w:tr>
      <w:tr>
        <w:trPr>
          <w:trHeight w:hRule="exact" w:val="84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and shall have effect as section 25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of the principal 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5"/>
            <w:vMerge/>
            <w:tcBorders/>
          </w:tcPr>
          <w:p/>
        </w:tc>
        <w:tc>
          <w:tcPr>
            <w:tcW w:type="dxa" w:w="5415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382"/>
        </w:trPr>
        <w:tc>
          <w:tcPr>
            <w:tcW w:type="dxa" w:w="180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enactment :-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180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“Valuation 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25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. Any corporate member of the Institute </w:t>
            </w:r>
          </w:p>
        </w:tc>
        <w:tc>
          <w:tcPr>
            <w:tcW w:type="dxa" w:w="1805"/>
            <w:vMerge/>
            <w:tcBorders/>
          </w:tcPr>
          <w:p/>
        </w:tc>
      </w:tr>
      <w:tr>
        <w:trPr>
          <w:trHeight w:hRule="exact" w:val="810"/>
        </w:trPr>
        <w:tc>
          <w:tcPr>
            <w:tcW w:type="dxa" w:w="180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movable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property and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intangible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assets. 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8" w:after="0"/>
              <w:ind w:left="150" w:right="4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may carry out any valuation of a movable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property and intangible assets, provided he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possesses such expertise as may be determined </w:t>
            </w:r>
          </w:p>
        </w:tc>
        <w:tc>
          <w:tcPr>
            <w:tcW w:type="dxa" w:w="18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4"/>
        <w:ind w:left="0" w:right="254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by the Council, to carry out such valuation.”.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8"/>
        <w:gridCol w:w="3008"/>
        <w:gridCol w:w="3008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The following new section is hereby inserted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Insertion of </w:t>
            </w:r>
          </w:p>
        </w:tc>
      </w:tr>
      <w:tr>
        <w:trPr>
          <w:trHeight w:hRule="exact" w:val="18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immediately after  section 31 of the principal enactment  and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new section </w:t>
            </w:r>
          </w:p>
        </w:tc>
      </w:tr>
      <w:tr>
        <w:trPr>
          <w:trHeight w:hRule="exact" w:val="100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32 in the </w:t>
            </w:r>
          </w:p>
        </w:tc>
      </w:tr>
      <w:tr>
        <w:trPr>
          <w:trHeight w:hRule="exact" w:val="100"/>
        </w:trPr>
        <w:tc>
          <w:tcPr>
            <w:tcW w:type="dxa" w:w="3008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shall have effect as section  32 thereof:- </w:t>
            </w:r>
          </w:p>
        </w:tc>
        <w:tc>
          <w:tcPr>
            <w:tcW w:type="dxa" w:w="3008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8"/>
            <w:vMerge/>
            <w:tcBorders/>
          </w:tcPr>
          <w:p/>
        </w:tc>
        <w:tc>
          <w:tcPr>
            <w:tcW w:type="dxa" w:w="3008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Principal 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enactment. </w:t>
      </w:r>
    </w:p>
    <w:p>
      <w:pPr>
        <w:autoSpaceDN w:val="0"/>
        <w:tabs>
          <w:tab w:pos="2830" w:val="left"/>
          <w:tab w:pos="3070" w:val="left"/>
        </w:tabs>
        <w:autoSpaceDE w:val="0"/>
        <w:widowControl/>
        <w:spacing w:line="254" w:lineRule="auto" w:before="62" w:after="0"/>
        <w:ind w:left="1750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“Interpretation.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32.  In this Act unless the context otherwise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requires-</w:t>
      </w:r>
    </w:p>
    <w:p>
      <w:pPr>
        <w:autoSpaceDN w:val="0"/>
        <w:tabs>
          <w:tab w:pos="2970" w:val="left"/>
          <w:tab w:pos="3310" w:val="left"/>
        </w:tabs>
        <w:autoSpaceDE w:val="0"/>
        <w:widowControl/>
        <w:spacing w:line="257" w:lineRule="auto" w:before="286" w:after="0"/>
        <w:ind w:left="1370" w:right="2304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““Minister” means the Minister to whom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subject of Finance is assigned;</w:t>
      </w:r>
    </w:p>
    <w:p>
      <w:pPr>
        <w:autoSpaceDN w:val="0"/>
        <w:autoSpaceDE w:val="0"/>
        <w:widowControl/>
        <w:spacing w:line="235" w:lineRule="auto" w:before="234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“soliciting” includes- </w:t>
      </w:r>
    </w:p>
    <w:p>
      <w:pPr>
        <w:autoSpaceDN w:val="0"/>
        <w:tabs>
          <w:tab w:pos="3316" w:val="left"/>
          <w:tab w:pos="3730" w:val="left"/>
          <w:tab w:pos="4238" w:val="left"/>
          <w:tab w:pos="5476" w:val="left"/>
          <w:tab w:pos="6384" w:val="left"/>
        </w:tabs>
        <w:autoSpaceDE w:val="0"/>
        <w:widowControl/>
        <w:spacing w:line="262" w:lineRule="auto" w:before="234" w:after="0"/>
        <w:ind w:left="13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engaging in any manner, for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commission,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payment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consideration, the services of any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person to solicit clientele; or </w:t>
      </w:r>
    </w:p>
    <w:p>
      <w:pPr>
        <w:autoSpaceDN w:val="0"/>
        <w:autoSpaceDE w:val="0"/>
        <w:widowControl/>
        <w:spacing w:line="259" w:lineRule="auto" w:before="234" w:after="0"/>
        <w:ind w:left="3730" w:right="2424" w:hanging="414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advertising in any manner for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purpose of unfairly attracting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clientele for him.”.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1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Replacement </w:t>
            </w:r>
          </w:p>
        </w:tc>
      </w:tr>
      <w:tr>
        <w:trPr>
          <w:trHeight w:hRule="exact" w:val="480"/>
        </w:trPr>
        <w:tc>
          <w:tcPr>
            <w:tcW w:type="dxa" w:w="1872"/>
            <w:vMerge/>
            <w:tcBorders/>
          </w:tcPr>
          <w:p/>
        </w:tc>
        <w:tc>
          <w:tcPr>
            <w:tcW w:type="dxa" w:w="5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9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 Schedule A of the principal enactment is hereby </w:t>
            </w:r>
          </w:p>
        </w:tc>
        <w:tc>
          <w:tcPr>
            <w:tcW w:type="dxa" w:w="187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72"/>
            <w:vMerge/>
            <w:tcBorders/>
          </w:tcPr>
          <w:p/>
        </w:tc>
        <w:tc>
          <w:tcPr>
            <w:tcW w:type="dxa" w:w="5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repealed and the following  Schedule substituted therefor:-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</w:t>
            </w:r>
          </w:p>
        </w:tc>
      </w:tr>
      <w:tr>
        <w:trPr>
          <w:trHeight w:hRule="exact" w:val="162"/>
        </w:trPr>
        <w:tc>
          <w:tcPr>
            <w:tcW w:type="dxa" w:w="1872"/>
            <w:vMerge/>
            <w:tcBorders/>
          </w:tcPr>
          <w:p/>
        </w:tc>
        <w:tc>
          <w:tcPr>
            <w:tcW w:type="dxa" w:w="5616"/>
            <w:gridSpan w:val="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Schedule A</w:t>
            </w:r>
          </w:p>
        </w:tc>
      </w:tr>
      <w:tr>
        <w:trPr>
          <w:trHeight w:hRule="exact" w:val="198"/>
        </w:trPr>
        <w:tc>
          <w:tcPr>
            <w:tcW w:type="dxa" w:w="1872"/>
            <w:vMerge/>
            <w:tcBorders/>
          </w:tcPr>
          <w:p/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 SCHEDULE  A 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[Section 2</w:t>
            </w:r>
            <w:r>
              <w:rPr>
                <w:w w:val="98.91859690348306"/>
                <w:rFonts w:ascii="Times" w:hAnsi="Times" w:eastAsia="Times"/>
                <w:b w:val="0"/>
                <w:i w:val="0"/>
                <w:color w:val="231F20"/>
                <w:sz w:val="15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]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300"/>
        </w:trPr>
        <w:tc>
          <w:tcPr>
            <w:tcW w:type="dxa" w:w="1872"/>
            <w:vMerge/>
            <w:tcBorders/>
          </w:tcPr>
          <w:p/>
        </w:tc>
        <w:tc>
          <w:tcPr>
            <w:tcW w:type="dxa" w:w="5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The grading of Corporate and Non-Corporate Members of the Institute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260"/>
        </w:trPr>
        <w:tc>
          <w:tcPr>
            <w:tcW w:type="dxa" w:w="1872"/>
            <w:vMerge/>
            <w:tcBorders/>
          </w:tcPr>
          <w:p/>
        </w:tc>
        <w:tc>
          <w:tcPr>
            <w:tcW w:type="dxa" w:w="5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shall be as follows: –</w:t>
            </w:r>
          </w:p>
        </w:tc>
        <w:tc>
          <w:tcPr>
            <w:tcW w:type="dxa" w:w="18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52" w:after="158"/>
        <w:ind w:left="2450" w:right="2736" w:hanging="44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 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a Corporate Member of the Institute shall be graded as a Fellow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Member or a Professional Associate Member or  a Licentiate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Member;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680"/>
        <w:gridCol w:w="4680"/>
      </w:tblGrid>
      <w:tr>
        <w:trPr>
          <w:trHeight w:hRule="exact" w:val="45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50" w:right="1296" w:hanging="366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a Non-Corporate Member of the Institute shall be graded as an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Honorary Member, or a Student member, or a Probationary 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22"/>
        <w:ind w:left="0" w:right="621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Member.”.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340"/>
        <w:gridCol w:w="2340"/>
        <w:gridCol w:w="2340"/>
        <w:gridCol w:w="2340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60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Schedule B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repealed and the following  Schedule substituted therefor:-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 of  Schedule</w:t>
            </w:r>
          </w:p>
        </w:tc>
      </w:tr>
      <w:tr>
        <w:trPr>
          <w:trHeight w:hRule="exact" w:val="128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B of the</w:t>
            </w:r>
          </w:p>
        </w:tc>
      </w:tr>
      <w:tr>
        <w:trPr>
          <w:trHeight w:hRule="exact" w:val="68"/>
        </w:trPr>
        <w:tc>
          <w:tcPr>
            <w:tcW w:type="dxa" w:w="2340"/>
            <w:vMerge/>
            <w:tcBorders/>
          </w:tcPr>
          <w:p/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 SCHEDULE   B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[Section 7]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principal</w:t>
            </w:r>
          </w:p>
        </w:tc>
      </w:tr>
      <w:tr>
        <w:trPr>
          <w:trHeight w:hRule="exact" w:val="542"/>
        </w:trPr>
        <w:tc>
          <w:tcPr>
            <w:tcW w:type="dxa" w:w="2340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(1)  A person shall be eligible to be  enrolled as a Fellow Member :–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2" w:lineRule="auto" w:before="130" w:after="8"/>
        <w:ind w:left="2710" w:right="2790" w:hanging="346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if he has  served a minimum  of fi fteen  years in the grade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of Professional  Associate Member and is in the profession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of valuation in accordance the scheme of assessment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680"/>
        <w:gridCol w:w="4680"/>
      </w:tblGrid>
      <w:tr>
        <w:trPr>
          <w:trHeight w:hRule="exact" w:val="65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590" w:right="139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professional competence or any other requirement for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continuous professional development determined under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section 5:</w:t>
            </w:r>
          </w:p>
        </w:tc>
      </w:tr>
    </w:tbl>
    <w:p>
      <w:pPr>
        <w:autoSpaceDN w:val="0"/>
        <w:autoSpaceDE w:val="0"/>
        <w:widowControl/>
        <w:spacing w:line="250" w:lineRule="auto" w:before="158" w:after="10"/>
        <w:ind w:left="2592" w:right="279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 Provided that the members who were Corporate Members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on the fourteenth day of February, Two Thousand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680"/>
        <w:gridCol w:w="4680"/>
      </w:tblGrid>
      <w:tr>
        <w:trPr>
          <w:trHeight w:hRule="exact" w:val="65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570" w:right="139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Three  are exempted from  the scheme of assessment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professional competence or any other requirement for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continuous professional development as aforesaid; or</w:t>
            </w:r>
          </w:p>
        </w:tc>
      </w:tr>
    </w:tbl>
    <w:p>
      <w:pPr>
        <w:autoSpaceDN w:val="0"/>
        <w:autoSpaceDE w:val="0"/>
        <w:widowControl/>
        <w:spacing w:line="250" w:lineRule="auto" w:before="158" w:after="10"/>
        <w:ind w:left="2710" w:right="2736" w:hanging="346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b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if he has acquired such knowledge of valuation and eminence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in the profession that, in the opinion of  the Council, 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680"/>
        <w:gridCol w:w="4680"/>
      </w:tblGrid>
      <w:tr>
        <w:trPr>
          <w:trHeight w:hRule="exact" w:val="47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59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admission as 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Fellow Member would promote the interests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the profession.</w:t>
            </w:r>
          </w:p>
        </w:tc>
      </w:tr>
    </w:tbl>
    <w:p>
      <w:pPr>
        <w:autoSpaceDN w:val="0"/>
        <w:tabs>
          <w:tab w:pos="1870" w:val="left"/>
        </w:tabs>
        <w:autoSpaceDE w:val="0"/>
        <w:widowControl/>
        <w:spacing w:line="245" w:lineRule="auto" w:before="102" w:after="0"/>
        <w:ind w:left="173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(2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A person shall be eligible to be enrolled as a Professional Associate </w:t>
      </w:r>
      <w:r>
        <w:rPr>
          <w:rFonts w:ascii="Times" w:hAnsi="Times" w:eastAsia="Times"/>
          <w:b w:val="0"/>
          <w:i w:val="0"/>
          <w:color w:val="231F20"/>
          <w:sz w:val="16"/>
        </w:rPr>
        <w:t>Member :–</w:t>
      </w:r>
    </w:p>
    <w:p>
      <w:pPr>
        <w:autoSpaceDN w:val="0"/>
        <w:tabs>
          <w:tab w:pos="2450" w:val="left"/>
        </w:tabs>
        <w:autoSpaceDE w:val="0"/>
        <w:widowControl/>
        <w:spacing w:line="250" w:lineRule="auto" w:before="218" w:after="0"/>
        <w:ind w:left="2084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if he  has passed the Final or the Direct Final Examination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Institute or the B.Sc Degree in Estate Management of  the </w:t>
      </w:r>
    </w:p>
    <w:p>
      <w:pPr>
        <w:sectPr>
          <w:pgSz w:w="12240" w:h="15840"/>
          <w:pgMar w:top="1440" w:right="1440" w:bottom="1212" w:left="1440" w:header="720" w:footer="720" w:gutter="0"/>
          <w:cols w:space="720" w:num="1" w:equalWidth="0"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408" w:val="left"/>
        </w:tabs>
        <w:autoSpaceDE w:val="0"/>
        <w:widowControl/>
        <w:spacing w:line="226" w:lineRule="exact" w:before="0" w:after="0"/>
        <w:ind w:left="2374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20"/>
        </w:rPr>
        <w:t xml:space="preserve">Institute of Valuers of Sri Lanka (Amendment) </w:t>
      </w:r>
      <w:r>
        <w:tab/>
      </w:r>
      <w:r>
        <w:rPr>
          <w:rFonts w:ascii="MinionPro" w:hAnsi="MinionPro" w:eastAsia="MinionPro"/>
          <w:b w:val="0"/>
          <w:i w:val="0"/>
          <w:color w:val="231F20"/>
          <w:sz w:val="20"/>
        </w:rPr>
        <w:t>11</w:t>
      </w:r>
    </w:p>
    <w:p>
      <w:pPr>
        <w:autoSpaceDN w:val="0"/>
        <w:autoSpaceDE w:val="0"/>
        <w:widowControl/>
        <w:spacing w:line="252" w:lineRule="auto" w:before="508" w:after="10"/>
        <w:ind w:left="2544" w:right="2696" w:firstLine="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University of  London or the University of Reading or any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University of Sri Lanka recognized  by the Council or has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passed the B.A Degree in Land Economy of the University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680"/>
        <w:gridCol w:w="4680"/>
      </w:tblGrid>
      <w:tr>
        <w:trPr>
          <w:trHeight w:hRule="exact" w:val="4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6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Cambridge or has passed the Final Examination of the Royal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Institution of Chartered Surveyors in the General  Practice 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14"/>
        <w:ind w:left="2544" w:right="2696" w:firstLine="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Division, or has obtained the Higher National Diploma in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Valuation of the Sri Lanka Technical College or has obtained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any other relevant qualifi cation recognized by the Council as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equivalent to these examinations;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if he is a probationary member with a minimum of two years post 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68"/>
        <w:ind w:left="2544" w:right="2696" w:firstLine="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qualifying full time experience in the profession of valuation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practice monitored as directed by and acceptable to the Council;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3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if he is a Probationary Member with post qualifying  experience 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 the profession of valuation, monitored as directed by and </w:t>
            </w:r>
          </w:p>
        </w:tc>
      </w:tr>
      <w:tr>
        <w:trPr>
          <w:trHeight w:hRule="exact" w:val="21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acceptable to the Council, for a minimum number of years of 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69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part time experience considered as  equivalent to two years full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time experience and further is in the profession of valuation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4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 accordance the scheme of assessment of professional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competence or any other requirement for continuous professional 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03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development determined under section 5;or</w:t>
      </w:r>
    </w:p>
    <w:p>
      <w:pPr>
        <w:autoSpaceDN w:val="0"/>
        <w:tabs>
          <w:tab w:pos="2544" w:val="left"/>
        </w:tabs>
        <w:autoSpaceDE w:val="0"/>
        <w:widowControl/>
        <w:spacing w:line="252" w:lineRule="auto" w:before="228" w:after="0"/>
        <w:ind w:left="2178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d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if he has minimum of four years full time experience in teaching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subject of valuation in a Course recognized by the Council,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in any University.</w:t>
      </w:r>
    </w:p>
    <w:p>
      <w:pPr>
        <w:autoSpaceDN w:val="0"/>
        <w:tabs>
          <w:tab w:pos="1824" w:val="left"/>
          <w:tab w:pos="2064" w:val="left"/>
        </w:tabs>
        <w:autoSpaceDE w:val="0"/>
        <w:widowControl/>
        <w:spacing w:line="245" w:lineRule="auto" w:before="184" w:after="168"/>
        <w:ind w:left="1470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(3) A person shall be eligible  to be enrolled as a Licentiate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Member:—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35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if he is over 30 years of age; and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if he has practiced as a Valuer  for not less than seven years prior 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to  January 3, 1977 and possesses a certifi cate of competence </w:t>
            </w:r>
          </w:p>
        </w:tc>
      </w:tr>
      <w:tr>
        <w:trPr>
          <w:trHeight w:hRule="exact" w:val="25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awarded by the Council.</w:t>
            </w:r>
          </w:p>
        </w:tc>
      </w:tr>
    </w:tbl>
    <w:p>
      <w:pPr>
        <w:autoSpaceDN w:val="0"/>
        <w:tabs>
          <w:tab w:pos="2064" w:val="left"/>
        </w:tabs>
        <w:autoSpaceDE w:val="0"/>
        <w:widowControl/>
        <w:spacing w:line="247" w:lineRule="auto" w:before="204" w:after="168"/>
        <w:ind w:left="182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(4) A person shall be eligible to be enrolled as a Probationary </w:t>
      </w:r>
      <w:r>
        <w:rPr>
          <w:rFonts w:ascii="Times" w:hAnsi="Times" w:eastAsia="Times"/>
          <w:b w:val="0"/>
          <w:i w:val="0"/>
          <w:color w:val="231F20"/>
          <w:sz w:val="16"/>
        </w:rPr>
        <w:t>Member:—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3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if he  has successfully completed a Degree or Diploma Course </w:t>
            </w:r>
          </w:p>
        </w:tc>
      </w:tr>
      <w:tr>
        <w:trPr>
          <w:trHeight w:hRule="exact" w:val="216"/>
        </w:trPr>
        <w:tc>
          <w:tcPr>
            <w:tcW w:type="dxa" w:w="3120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recognized for admission to the grade of Professional Associate 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Member as specifi ed in paragraph (2)(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) of  this Schedule; and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if he is in the profession of valuation  in accordance with the 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scheme of assessment of professional competence or any </w:t>
      </w:r>
    </w:p>
    <w:p>
      <w:pPr>
        <w:sectPr>
          <w:pgSz w:w="12240" w:h="15840"/>
          <w:pgMar w:top="1440" w:right="1440" w:bottom="1232" w:left="1440" w:header="720" w:footer="720" w:gutter="0"/>
          <w:cols w:space="720" w:num="1" w:equalWidth="0">
            <w:col w:w="9360" w:space="0"/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2280" w:val="left"/>
        </w:tabs>
        <w:autoSpaceDE w:val="0"/>
        <w:widowControl/>
        <w:spacing w:line="270" w:lineRule="exact" w:before="0" w:after="0"/>
        <w:ind w:left="1726" w:right="0" w:firstLine="0"/>
        <w:jc w:val="left"/>
      </w:pPr>
      <w:r>
        <w:rPr>
          <w:rFonts w:ascii="MinionPro" w:hAnsi="MinionPro" w:eastAsia="MinionPro"/>
          <w:b w:val="0"/>
          <w:i w:val="0"/>
          <w:color w:val="231F20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31F20"/>
          <w:sz w:val="20"/>
        </w:rPr>
        <w:t>Institute of Valuers of Sri Lanka (Amendment)</w:t>
      </w:r>
    </w:p>
    <w:p>
      <w:pPr>
        <w:autoSpaceDN w:val="0"/>
        <w:autoSpaceDE w:val="0"/>
        <w:widowControl/>
        <w:spacing w:line="247" w:lineRule="auto" w:before="488" w:after="0"/>
        <w:ind w:left="245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other requirement for continuous professional development,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determined under section 5.</w:t>
      </w:r>
    </w:p>
    <w:p>
      <w:pPr>
        <w:autoSpaceDN w:val="0"/>
        <w:tabs>
          <w:tab w:pos="1970" w:val="left"/>
        </w:tabs>
        <w:autoSpaceDE w:val="0"/>
        <w:widowControl/>
        <w:spacing w:line="247" w:lineRule="auto" w:before="224" w:after="0"/>
        <w:ind w:left="173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maximum period during which a person may remain a Probationary </w:t>
      </w:r>
      <w:r>
        <w:rPr>
          <w:rFonts w:ascii="Times" w:hAnsi="Times" w:eastAsia="Times"/>
          <w:b w:val="0"/>
          <w:i w:val="0"/>
          <w:color w:val="231F20"/>
          <w:sz w:val="16"/>
        </w:rPr>
        <w:t>Member shall be ten years.</w:t>
      </w:r>
    </w:p>
    <w:p>
      <w:pPr>
        <w:autoSpaceDN w:val="0"/>
        <w:tabs>
          <w:tab w:pos="1970" w:val="left"/>
        </w:tabs>
        <w:autoSpaceDE w:val="0"/>
        <w:widowControl/>
        <w:spacing w:line="238" w:lineRule="auto" w:before="17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(5) A person shall be eligible to be enrolled as a Student Member –</w:t>
      </w:r>
    </w:p>
    <w:p>
      <w:pPr>
        <w:autoSpaceDN w:val="0"/>
        <w:tabs>
          <w:tab w:pos="2450" w:val="left"/>
        </w:tabs>
        <w:autoSpaceDE w:val="0"/>
        <w:widowControl/>
        <w:spacing w:line="235" w:lineRule="auto" w:before="206" w:after="0"/>
        <w:ind w:left="208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if he is  over eighteen years of age; and</w:t>
      </w:r>
    </w:p>
    <w:p>
      <w:pPr>
        <w:autoSpaceDN w:val="0"/>
        <w:tabs>
          <w:tab w:pos="2450" w:val="left"/>
        </w:tabs>
        <w:autoSpaceDE w:val="0"/>
        <w:widowControl/>
        <w:spacing w:line="247" w:lineRule="auto" w:before="216" w:after="10"/>
        <w:ind w:left="2084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b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if he  is registered in an educational institution recognized 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Council, as a Student following an internal or external, full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680"/>
        <w:gridCol w:w="4680"/>
      </w:tblGrid>
      <w:tr>
        <w:trPr>
          <w:trHeight w:hRule="exact" w:val="4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5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time or part time, Degree or Diploma Course  as the case may be,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leading to qualifi cations recognized for admission to the grade 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45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of Professional Associate Member as specifi ed in paragraph (2)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>) of this Schedule.</w:t>
      </w:r>
    </w:p>
    <w:p>
      <w:pPr>
        <w:autoSpaceDN w:val="0"/>
        <w:tabs>
          <w:tab w:pos="1970" w:val="left"/>
        </w:tabs>
        <w:autoSpaceDE w:val="0"/>
        <w:widowControl/>
        <w:spacing w:line="247" w:lineRule="auto" w:before="216" w:after="108"/>
        <w:ind w:left="1730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The maximum period during which a person may remain a student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member shall be ten years.”.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90" w:right="4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The principal enactment is hereby amended by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the addition immediately  after Schedule B thereof of the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following new Schedules  which shall  have  effect as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Schedule C and Schedule D of that enactment:-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Addition of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new 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Schedules</w:t>
            </w:r>
          </w:p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C and D in </w:t>
            </w:r>
          </w:p>
        </w:tc>
      </w:tr>
      <w:tr>
        <w:trPr>
          <w:trHeight w:hRule="exact" w:val="20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the 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211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340"/>
        <w:gridCol w:w="2340"/>
        <w:gridCol w:w="2340"/>
        <w:gridCol w:w="2340"/>
      </w:tblGrid>
      <w:tr>
        <w:trPr>
          <w:trHeight w:hRule="exact" w:val="32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 SCHEDULE  C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[Section 7]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</w:tr>
      <w:tr>
        <w:trPr>
          <w:trHeight w:hRule="exact" w:val="312"/>
        </w:trPr>
        <w:tc>
          <w:tcPr>
            <w:tcW w:type="dxa" w:w="2340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(1) Every application for enrolment in any grade of corporate members 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30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shall :-</w:t>
      </w:r>
    </w:p>
    <w:p>
      <w:pPr>
        <w:autoSpaceDN w:val="0"/>
        <w:tabs>
          <w:tab w:pos="2390" w:val="left"/>
        </w:tabs>
        <w:autoSpaceDE w:val="0"/>
        <w:widowControl/>
        <w:spacing w:line="235" w:lineRule="auto" w:before="216" w:after="0"/>
        <w:ind w:left="202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be made to the Honorary General Secretary of the Council;</w:t>
      </w:r>
    </w:p>
    <w:p>
      <w:pPr>
        <w:autoSpaceDN w:val="0"/>
        <w:tabs>
          <w:tab w:pos="2390" w:val="left"/>
          <w:tab w:pos="2430" w:val="left"/>
        </w:tabs>
        <w:autoSpaceDE w:val="0"/>
        <w:widowControl/>
        <w:spacing w:line="247" w:lineRule="auto" w:before="216" w:after="118"/>
        <w:ind w:left="2024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b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be in such form as may be provided for the purpose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Honorary General Secretary of the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state the qualifi cations by virtue of which the applicant is eligible </w:t>
            </w:r>
          </w:p>
        </w:tc>
      </w:tr>
    </w:tbl>
    <w:p>
      <w:pPr>
        <w:autoSpaceDN w:val="0"/>
        <w:autoSpaceDE w:val="0"/>
        <w:widowControl/>
        <w:spacing w:line="247" w:lineRule="auto" w:before="4" w:after="156"/>
        <w:ind w:left="243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for enrolment in that grade and be supported by an affi davit as to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such qualifi cations;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32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be signed by the applicant;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)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be accompanied by the amount of the appropriate application fee, </w:t>
            </w:r>
          </w:p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entrance fee and membership fee; and</w:t>
            </w:r>
          </w:p>
        </w:tc>
      </w:tr>
      <w:tr>
        <w:trPr>
          <w:trHeight w:hRule="exact" w:val="30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be recommended by two members of the Council or by four 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79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members of the Institute of whom one shall be a Fellow, one </w:t>
      </w:r>
    </w:p>
    <w:p>
      <w:pPr>
        <w:sectPr>
          <w:pgSz w:w="12240" w:h="15840"/>
          <w:pgMar w:top="1440" w:right="1440" w:bottom="12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408" w:val="left"/>
        </w:tabs>
        <w:autoSpaceDE w:val="0"/>
        <w:widowControl/>
        <w:spacing w:line="226" w:lineRule="exact" w:before="0" w:after="0"/>
        <w:ind w:left="2374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20"/>
        </w:rPr>
        <w:t xml:space="preserve">Institute of Valuers of Sri Lanka (Amendment) </w:t>
      </w:r>
      <w:r>
        <w:tab/>
      </w:r>
      <w:r>
        <w:rPr>
          <w:rFonts w:ascii="MinionPro" w:hAnsi="MinionPro" w:eastAsia="MinionPro"/>
          <w:b w:val="0"/>
          <w:i w:val="0"/>
          <w:color w:val="231F20"/>
          <w:sz w:val="20"/>
        </w:rPr>
        <w:t>13</w:t>
      </w:r>
    </w:p>
    <w:p>
      <w:pPr>
        <w:autoSpaceDN w:val="0"/>
        <w:autoSpaceDE w:val="0"/>
        <w:widowControl/>
        <w:spacing w:line="259" w:lineRule="auto" w:before="488" w:after="264"/>
        <w:ind w:left="2524" w:right="2696" w:firstLine="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shall be Professional Associate Member and not less than two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shall be members enrolled in the grade in which the applicant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seeks enrolment.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120"/>
        <w:gridCol w:w="3120"/>
        <w:gridCol w:w="3120"/>
      </w:tblGrid>
      <w:tr>
        <w:trPr>
          <w:trHeight w:hRule="exact" w:val="5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6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52" w:lineRule="auto" w:before="60" w:after="0"/>
              <w:ind w:left="104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(2)  Every application for enrolment in any grade of Non-Corporate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Members shall :-</w:t>
            </w:r>
          </w:p>
        </w:tc>
      </w:tr>
      <w:tr>
        <w:trPr>
          <w:trHeight w:hRule="exact" w:val="372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be made in such form as may be provided for the purpose by the 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64"/>
        <w:ind w:left="0" w:right="626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state the qualifi cations by virtue of which the applicant is eligible 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for enrolment in that grade and where the application is for </w:t>
            </w:r>
          </w:p>
        </w:tc>
      </w:tr>
      <w:tr>
        <w:trPr>
          <w:trHeight w:hRule="exact" w:val="2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enrolment in any grade other than that of Honorary Member, be 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64"/>
        <w:ind w:left="0" w:right="360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supported by an affi davit as to such qualifi cations;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40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be signed by the applicant;</w:t>
            </w:r>
          </w:p>
        </w:tc>
      </w:tr>
      <w:tr>
        <w:trPr>
          <w:trHeight w:hRule="exact" w:val="340"/>
        </w:trPr>
        <w:tc>
          <w:tcPr>
            <w:tcW w:type="dxa" w:w="3120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where such application is for enrolment in any grade other than </w:t>
            </w:r>
          </w:p>
        </w:tc>
      </w:tr>
      <w:tr>
        <w:trPr>
          <w:trHeight w:hRule="exact" w:val="2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that of Honorary Member, be accompanied by the amount of the </w:t>
            </w:r>
          </w:p>
        </w:tc>
      </w:tr>
      <w:tr>
        <w:trPr>
          <w:trHeight w:hRule="exact" w:val="2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appropriate application fee, entrance fee and membership fee, or </w:t>
            </w:r>
          </w:p>
        </w:tc>
      </w:tr>
    </w:tbl>
    <w:p>
      <w:pPr>
        <w:autoSpaceDN w:val="0"/>
        <w:autoSpaceDE w:val="0"/>
        <w:widowControl/>
        <w:spacing w:line="252" w:lineRule="auto" w:before="6" w:after="0"/>
        <w:ind w:left="2544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where the application is for enrolment as an Honorary Member,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be accompanied by the appropriate membership fee; and</w:t>
      </w:r>
    </w:p>
    <w:p>
      <w:pPr>
        <w:autoSpaceDN w:val="0"/>
        <w:tabs>
          <w:tab w:pos="2524" w:val="left"/>
        </w:tabs>
        <w:autoSpaceDE w:val="0"/>
        <w:widowControl/>
        <w:spacing w:line="235" w:lineRule="auto" w:before="324" w:after="0"/>
        <w:ind w:left="216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e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be recommended by atleast two Corporate Members.</w:t>
      </w:r>
    </w:p>
    <w:p>
      <w:pPr>
        <w:autoSpaceDN w:val="0"/>
        <w:tabs>
          <w:tab w:pos="5424" w:val="left"/>
        </w:tabs>
        <w:autoSpaceDE w:val="0"/>
        <w:widowControl/>
        <w:spacing w:line="235" w:lineRule="auto" w:before="324" w:after="0"/>
        <w:ind w:left="382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SCHEDULE   D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[Section 22]</w:t>
      </w:r>
    </w:p>
    <w:p>
      <w:pPr>
        <w:autoSpaceDN w:val="0"/>
        <w:tabs>
          <w:tab w:pos="1824" w:val="left"/>
          <w:tab w:pos="2090" w:val="left"/>
        </w:tabs>
        <w:autoSpaceDE w:val="0"/>
        <w:widowControl/>
        <w:spacing w:line="250" w:lineRule="auto" w:before="280" w:after="0"/>
        <w:ind w:left="1478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Each of the following acts or omissions shall constitute professional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misconduct on the part of a valuer :-</w:t>
      </w:r>
    </w:p>
    <w:p>
      <w:pPr>
        <w:autoSpaceDN w:val="0"/>
        <w:tabs>
          <w:tab w:pos="2524" w:val="left"/>
        </w:tabs>
        <w:autoSpaceDE w:val="0"/>
        <w:widowControl/>
        <w:spacing w:line="235" w:lineRule="auto" w:before="32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unbefi tting his status as a member; </w:t>
      </w:r>
    </w:p>
    <w:p>
      <w:pPr>
        <w:autoSpaceDN w:val="0"/>
        <w:tabs>
          <w:tab w:pos="2524" w:val="left"/>
          <w:tab w:pos="2544" w:val="left"/>
        </w:tabs>
        <w:autoSpaceDE w:val="0"/>
        <w:widowControl/>
        <w:spacing w:line="252" w:lineRule="auto" w:before="324" w:after="212"/>
        <w:ind w:left="2158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b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discrediting or attempting to discredit the profession of valuation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or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120"/>
        <w:gridCol w:w="3120"/>
        <w:gridCol w:w="3120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involving in any act detrimental to the profession of valuation or 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172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undermining the interests of the Institute;</w:t>
      </w:r>
    </w:p>
    <w:p>
      <w:pPr>
        <w:autoSpaceDN w:val="0"/>
        <w:tabs>
          <w:tab w:pos="2524" w:val="left"/>
          <w:tab w:pos="2544" w:val="left"/>
        </w:tabs>
        <w:autoSpaceDE w:val="0"/>
        <w:widowControl/>
        <w:spacing w:line="252" w:lineRule="auto" w:before="324" w:after="0"/>
        <w:ind w:left="2158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d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discrediting or attempting to discredit the professional reputation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or skill of any other member;</w:t>
      </w:r>
    </w:p>
    <w:p>
      <w:pPr>
        <w:sectPr>
          <w:pgSz w:w="12240" w:h="15840"/>
          <w:pgMar w:top="1440" w:right="1440" w:bottom="12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2280" w:val="left"/>
        </w:tabs>
        <w:autoSpaceDE w:val="0"/>
        <w:widowControl/>
        <w:spacing w:line="270" w:lineRule="exact" w:before="0" w:after="0"/>
        <w:ind w:left="1726" w:right="0" w:firstLine="0"/>
        <w:jc w:val="left"/>
      </w:pPr>
      <w:r>
        <w:rPr>
          <w:rFonts w:ascii="MinionPro" w:hAnsi="MinionPro" w:eastAsia="MinionPro"/>
          <w:b w:val="0"/>
          <w:i w:val="0"/>
          <w:color w:val="231F20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31F20"/>
          <w:sz w:val="20"/>
        </w:rPr>
        <w:t>Institute of Valuers of Sri Lanka (Amendment)</w:t>
      </w:r>
    </w:p>
    <w:p>
      <w:pPr>
        <w:autoSpaceDN w:val="0"/>
        <w:tabs>
          <w:tab w:pos="2426" w:val="left"/>
          <w:tab w:pos="2446" w:val="left"/>
        </w:tabs>
        <w:autoSpaceDE w:val="0"/>
        <w:widowControl/>
        <w:spacing w:line="245" w:lineRule="auto" w:before="478" w:after="6"/>
        <w:ind w:left="2068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e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when acting for a client or when in contemplation of acting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prospective client, whose interests confl ict or may confl ict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his own, or those of any of his business associates, not disclosing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3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the relevant facts forthwith to the client or prospective client and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to the business associates and where such disclosure is oral, not 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8"/>
        <w:ind w:left="2446" w:right="2794" w:firstLine="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confi rming the same in writing at the earliest opportunity and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not informing the client that he will be unable to act or continue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to act unless the client requests him to do so;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120"/>
        <w:gridCol w:w="3120"/>
        <w:gridCol w:w="3120"/>
      </w:tblGrid>
      <w:tr>
        <w:trPr>
          <w:trHeight w:hRule="exact" w:val="2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failure to ensure that neither he personally, nor any fi rm or 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company in the profession of valuation, of which he is a </w:t>
            </w:r>
          </w:p>
        </w:tc>
      </w:tr>
      <w:tr>
        <w:trPr>
          <w:trHeight w:hRule="exact" w:val="19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Partner or Director, acts for two or more parties with confl icting </w:t>
            </w:r>
          </w:p>
        </w:tc>
      </w:tr>
    </w:tbl>
    <w:p>
      <w:pPr>
        <w:autoSpaceDN w:val="0"/>
        <w:autoSpaceDE w:val="0"/>
        <w:widowControl/>
        <w:spacing w:line="245" w:lineRule="auto" w:before="6" w:after="136"/>
        <w:ind w:left="2446" w:right="2794" w:firstLine="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interests, without disclosing the relevant facts to each of these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parties forthwith and if there is a disclosure without confi rming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such disclosure in writing at the earliest opportunity;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120"/>
        <w:gridCol w:w="3120"/>
        <w:gridCol w:w="3120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failure to obtain suffi cient information to warrant the expression 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601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of an opinion;</w:t>
      </w:r>
    </w:p>
    <w:p>
      <w:pPr>
        <w:autoSpaceDN w:val="0"/>
        <w:tabs>
          <w:tab w:pos="2426" w:val="left"/>
          <w:tab w:pos="2446" w:val="left"/>
        </w:tabs>
        <w:autoSpaceDE w:val="0"/>
        <w:widowControl/>
        <w:spacing w:line="245" w:lineRule="auto" w:before="248" w:after="6"/>
        <w:ind w:left="206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h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quoting a fee in competition for professional services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having received an invitation to do so and without suffi cient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1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information to enable the member to assess the nature and scope 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of the services required;</w:t>
            </w:r>
          </w:p>
        </w:tc>
      </w:tr>
      <w:tr>
        <w:trPr>
          <w:trHeight w:hRule="exact" w:val="32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having once quoted a fee for professional services, revising that 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446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quotation taking into account the fee quoted by another member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for the same service;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(j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quoting a fee for professional services which is to be calculated </w:t>
            </w:r>
          </w:p>
        </w:tc>
      </w:tr>
      <w:tr>
        <w:trPr>
          <w:trHeight w:hRule="exact" w:val="328"/>
        </w:trPr>
        <w:tc>
          <w:tcPr>
            <w:tcW w:type="dxa" w:w="3120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(k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by reference to the fee quoted or charged by another member;</w:t>
            </w:r>
          </w:p>
        </w:tc>
      </w:tr>
      <w:tr>
        <w:trPr>
          <w:trHeight w:hRule="exact" w:val="31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accepting any professional matter which may embarrass him by 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446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reason of his holding any offi ce or appointment or where there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is a loss of confi dence between a member and his client;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3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not giving reasonable notice to a client on behalf of whom the 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member ceases to act: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6"/>
        <w:ind w:left="2446" w:right="2794" w:hanging="2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 Provided that it shall not be a professional misconduct if a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member ceases to act for his client being requested to do so, or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where the client declines or neglects to give further instructions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1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where the member would be left with no authority of his client 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in any professional matter or proceeding;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disclosing personal or confi dential information acquired in the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04" w:right="279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performance of any professional work except when required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to do so by the person who entrusted him with that work or </w:t>
      </w:r>
    </w:p>
    <w:p>
      <w:pPr>
        <w:sectPr>
          <w:pgSz w:w="12240" w:h="15840"/>
          <w:pgMar w:top="1440" w:right="1440" w:bottom="11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408" w:val="left"/>
        </w:tabs>
        <w:autoSpaceDE w:val="0"/>
        <w:widowControl/>
        <w:spacing w:line="226" w:lineRule="exact" w:before="0" w:after="0"/>
        <w:ind w:left="2374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20"/>
        </w:rPr>
        <w:t xml:space="preserve">Institute of Valuers of Sri Lanka (Amendment) </w:t>
      </w:r>
      <w:r>
        <w:tab/>
      </w:r>
      <w:r>
        <w:rPr>
          <w:rFonts w:ascii="MinionPro" w:hAnsi="MinionPro" w:eastAsia="MinionPro"/>
          <w:b w:val="0"/>
          <w:i w:val="0"/>
          <w:color w:val="231F20"/>
          <w:sz w:val="20"/>
        </w:rPr>
        <w:t>15</w:t>
      </w:r>
    </w:p>
    <w:p>
      <w:pPr>
        <w:autoSpaceDN w:val="0"/>
        <w:autoSpaceDE w:val="0"/>
        <w:widowControl/>
        <w:spacing w:line="235" w:lineRule="auto" w:before="498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his agent or by a Court of Law, or by a Board or an arbitration </w:t>
      </w:r>
    </w:p>
    <w:p>
      <w:pPr>
        <w:autoSpaceDN w:val="0"/>
        <w:autoSpaceDE w:val="0"/>
        <w:widowControl/>
        <w:spacing w:line="235" w:lineRule="auto" w:before="60" w:after="0"/>
        <w:ind w:left="0" w:right="351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appointed by this Law or by any other written Law:</w:t>
      </w:r>
    </w:p>
    <w:p>
      <w:pPr>
        <w:autoSpaceDN w:val="0"/>
        <w:autoSpaceDE w:val="0"/>
        <w:widowControl/>
        <w:spacing w:line="235" w:lineRule="auto" w:before="260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Provided that the duty on the part of the member to refrain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680"/>
        <w:gridCol w:w="4680"/>
      </w:tblGrid>
      <w:tr>
        <w:trPr>
          <w:trHeight w:hRule="exact" w:val="3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from disclosing such personal or confi dential information lies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not only during the existence of his professional relationship 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2"/>
        <w:ind w:left="2544" w:right="2704" w:firstLine="0"/>
        <w:jc w:val="both"/>
      </w:pPr>
      <w:r>
        <w:rPr>
          <w:rFonts w:ascii="Times" w:hAnsi="Times" w:eastAsia="Times"/>
          <w:b w:val="0"/>
          <w:i w:val="0"/>
          <w:color w:val="231F20"/>
          <w:sz w:val="16"/>
        </w:rPr>
        <w:t>with the client but indefi nitely thereafter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even after the said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member has ceased to act for the said client and after the demise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of the client as well;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4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resorting by himself or through another, directly or indirectly, to </w:t>
            </w:r>
          </w:p>
        </w:tc>
      </w:tr>
      <w:tr>
        <w:trPr>
          <w:trHeight w:hRule="exact" w:val="294"/>
        </w:trPr>
        <w:tc>
          <w:tcPr>
            <w:tcW w:type="dxa" w:w="3120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the practice of soliciting work; </w:t>
            </w:r>
          </w:p>
        </w:tc>
      </w:tr>
      <w:tr>
        <w:trPr>
          <w:trHeight w:hRule="exact" w:val="29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using any advertisement, stationery, card or announcement by a 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48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member containing -</w:t>
      </w:r>
    </w:p>
    <w:p>
      <w:pPr>
        <w:autoSpaceDN w:val="0"/>
        <w:autoSpaceDE w:val="0"/>
        <w:widowControl/>
        <w:spacing w:line="235" w:lineRule="auto" w:before="212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a</w:t>
      </w:r>
      <w:r>
        <w:rPr>
          <w:rFonts w:ascii="Times" w:hAnsi="Times" w:eastAsia="Times"/>
          <w:b w:val="0"/>
          <w:i w:val="0"/>
          <w:color w:val="231F20"/>
          <w:sz w:val="16"/>
        </w:rPr>
        <w:t>) an inaccurate statement of fact;</w:t>
      </w:r>
    </w:p>
    <w:p>
      <w:pPr>
        <w:autoSpaceDN w:val="0"/>
        <w:autoSpaceDE w:val="0"/>
        <w:widowControl/>
        <w:spacing w:line="235" w:lineRule="auto" w:before="212" w:after="0"/>
        <w:ind w:left="0" w:right="407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b</w:t>
      </w:r>
      <w:r>
        <w:rPr>
          <w:rFonts w:ascii="Times" w:hAnsi="Times" w:eastAsia="Times"/>
          <w:b w:val="0"/>
          <w:i w:val="0"/>
          <w:color w:val="231F20"/>
          <w:sz w:val="16"/>
        </w:rPr>
        <w:t>) an explicit solicitation of instructions;</w:t>
      </w:r>
    </w:p>
    <w:p>
      <w:pPr>
        <w:autoSpaceDN w:val="0"/>
        <w:tabs>
          <w:tab w:pos="2586" w:val="left"/>
          <w:tab w:pos="2764" w:val="left"/>
          <w:tab w:pos="2864" w:val="left"/>
        </w:tabs>
        <w:autoSpaceDE w:val="0"/>
        <w:widowControl/>
        <w:spacing w:line="245" w:lineRule="auto" w:before="168" w:after="0"/>
        <w:ind w:left="1462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c</w:t>
      </w:r>
      <w:r>
        <w:rPr>
          <w:rFonts w:ascii="Times" w:hAnsi="Times" w:eastAsia="Times"/>
          <w:b w:val="0"/>
          <w:i w:val="0"/>
          <w:color w:val="231F20"/>
          <w:sz w:val="16"/>
        </w:rPr>
        <w:t>) an explicit comparison between the services offered by the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member and the services offered by other members or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>fi rms;</w:t>
      </w:r>
    </w:p>
    <w:p>
      <w:pPr>
        <w:autoSpaceDN w:val="0"/>
        <w:autoSpaceDE w:val="0"/>
        <w:widowControl/>
        <w:spacing w:line="235" w:lineRule="auto" w:before="212" w:after="6"/>
        <w:ind w:left="0" w:right="270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(</w:t>
      </w:r>
      <w:r>
        <w:rPr>
          <w:rFonts w:ascii="Times" w:hAnsi="Times" w:eastAsia="Times"/>
          <w:b w:val="0"/>
          <w:i/>
          <w:color w:val="231F20"/>
          <w:sz w:val="16"/>
        </w:rPr>
        <w:t>d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) a claim by a member or his fi rm, to have been “Specialized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1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in” or “Expert in” any particular aspect of the profession of </w:t>
            </w:r>
          </w:p>
        </w:tc>
      </w:tr>
      <w:tr>
        <w:trPr>
          <w:trHeight w:hRule="exact" w:val="2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valuation;</w:t>
            </w:r>
          </w:p>
        </w:tc>
      </w:tr>
      <w:tr>
        <w:trPr>
          <w:trHeight w:hRule="exact" w:val="31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appearing in any other name or designation different to that by 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448" w:right="2704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which he is registered in the Institute when he performs any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professional functions such as issuing valuation reports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1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advice on matters relating to valuation unless such name or </w:t>
            </w:r>
          </w:p>
        </w:tc>
      </w:tr>
      <w:tr>
        <w:trPr>
          <w:trHeight w:hRule="exact" w:val="2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designation is recognized by the Institute;</w:t>
            </w:r>
          </w:p>
        </w:tc>
      </w:tr>
      <w:tr>
        <w:trPr>
          <w:trHeight w:hRule="exact" w:val="31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displaying gross negligence in the performance of his </w:t>
            </w:r>
          </w:p>
        </w:tc>
      </w:tr>
    </w:tbl>
    <w:p>
      <w:pPr>
        <w:autoSpaceDN w:val="0"/>
        <w:autoSpaceDE w:val="0"/>
        <w:widowControl/>
        <w:spacing w:line="235" w:lineRule="auto" w:before="6" w:after="152"/>
        <w:ind w:left="0" w:right="558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professional work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3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knowingly, negligently or fraudulently expressing an incorrect </w:t>
            </w:r>
          </w:p>
        </w:tc>
      </w:tr>
      <w:tr>
        <w:trPr>
          <w:trHeight w:hRule="exact" w:val="206"/>
        </w:trPr>
        <w:tc>
          <w:tcPr>
            <w:tcW w:type="dxa" w:w="3120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opinion on valuation or furnishing an incorrect valuation, to a </w:t>
            </w:r>
          </w:p>
        </w:tc>
      </w:tr>
      <w:tr>
        <w:trPr>
          <w:trHeight w:hRule="exact" w:val="29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client; </w:t>
            </w:r>
          </w:p>
        </w:tc>
      </w:tr>
      <w:tr>
        <w:trPr>
          <w:trHeight w:hRule="exact" w:val="29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deviating from or failure to comply with any valuation standards </w:t>
            </w:r>
          </w:p>
        </w:tc>
      </w:tr>
    </w:tbl>
    <w:p>
      <w:pPr>
        <w:autoSpaceDN w:val="0"/>
        <w:autoSpaceDE w:val="0"/>
        <w:widowControl/>
        <w:spacing w:line="245" w:lineRule="auto" w:before="6" w:after="248"/>
        <w:ind w:left="2544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 xml:space="preserve">determined under section 5, without a reason acceptable to the </w:t>
      </w:r>
      <w:r>
        <w:br/>
      </w:r>
      <w:r>
        <w:rPr>
          <w:rFonts w:ascii="Times" w:hAnsi="Times" w:eastAsia="Times"/>
          <w:b w:val="0"/>
          <w:i w:val="0"/>
          <w:color w:val="231F20"/>
          <w:sz w:val="16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4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35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31F2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tampering with the membership seal or any other form of </w:t>
            </w:r>
          </w:p>
        </w:tc>
      </w:tr>
      <w:tr>
        <w:trPr>
          <w:trHeight w:hRule="exact" w:val="18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identity issued to the members by the Institute.”.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40" w:right="1440" w:bottom="11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51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1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31F20"/>
                <w:sz w:val="20"/>
              </w:rPr>
              <w:t>16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6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provisions.</w:t>
            </w:r>
          </w:p>
        </w:tc>
      </w:tr>
      <w:tr>
        <w:trPr>
          <w:trHeight w:hRule="exact" w:val="72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870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. (1) All persons who are in the grades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Graduate Member and Associate Member on the date of 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tabs>
          <w:tab w:pos="1730" w:val="left"/>
        </w:tabs>
        <w:autoSpaceDE w:val="0"/>
        <w:widowControl/>
        <w:spacing w:line="247" w:lineRule="auto" w:before="6" w:after="0"/>
        <w:ind w:left="144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commencement of this Act, shall from  and  after date of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commencement of this Act, be deemed to be admitted and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enrolled to the Professional Associate Grade:</w:t>
      </w:r>
    </w:p>
    <w:p>
      <w:pPr>
        <w:autoSpaceDN w:val="0"/>
        <w:tabs>
          <w:tab w:pos="1730" w:val="left"/>
          <w:tab w:pos="1970" w:val="left"/>
        </w:tabs>
        <w:autoSpaceDE w:val="0"/>
        <w:widowControl/>
        <w:spacing w:line="247" w:lineRule="auto" w:before="326" w:after="0"/>
        <w:ind w:left="1352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Provided however that for the purpose of computing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period of membership in the grade of Professional Associate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Member, the full period of membership in the Graduate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Grade and two-thirds of the period of membership in the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Associate Grade, shall be computed.</w:t>
      </w:r>
    </w:p>
    <w:p>
      <w:pPr>
        <w:autoSpaceDN w:val="0"/>
        <w:autoSpaceDE w:val="0"/>
        <w:widowControl/>
        <w:spacing w:line="247" w:lineRule="auto" w:before="332" w:after="6"/>
        <w:ind w:left="1730" w:right="2784" w:firstLine="24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(2) 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The Council  of the Institute holding offi ce on the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day  immediately  preceding the date of commencement  of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this Act, shall continue to hold offi ce until a new Council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680"/>
        <w:gridCol w:w="4680"/>
      </w:tblGrid>
      <w:tr>
        <w:trPr>
          <w:trHeight w:hRule="exact" w:val="53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15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is elected  in accordance with the provisions of section 8 as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amended by this Act.</w:t>
            </w:r>
          </w:p>
        </w:tc>
      </w:tr>
    </w:tbl>
    <w:p>
      <w:pPr>
        <w:autoSpaceDN w:val="0"/>
        <w:autoSpaceDE w:val="0"/>
        <w:widowControl/>
        <w:spacing w:line="247" w:lineRule="auto" w:before="272" w:after="0"/>
        <w:ind w:left="1730" w:right="2784" w:firstLine="24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 The new Council shall be elected at a special general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meeting of the corporate members, convened for such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purpose within a period of six months from the date of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commencement of this Act. </w:t>
      </w:r>
    </w:p>
    <w:p>
      <w:pPr>
        <w:autoSpaceDN w:val="0"/>
        <w:tabs>
          <w:tab w:pos="1730" w:val="left"/>
          <w:tab w:pos="1970" w:val="left"/>
        </w:tabs>
        <w:autoSpaceDE w:val="0"/>
        <w:widowControl/>
        <w:spacing w:line="252" w:lineRule="auto" w:before="318" w:after="0"/>
        <w:ind w:left="1372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c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 If a session of the Institute has been fi xed by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Council of the Institute holding offi ce on the day immediately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preceding the date of commencement of this Act, to be held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within the six month period referred to above, such session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shall not be held as fi xed. </w:t>
      </w:r>
    </w:p>
    <w:p>
      <w:pPr>
        <w:autoSpaceDN w:val="0"/>
        <w:tabs>
          <w:tab w:pos="1730" w:val="left"/>
          <w:tab w:pos="1970" w:val="left"/>
        </w:tabs>
        <w:autoSpaceDE w:val="0"/>
        <w:widowControl/>
        <w:spacing w:line="252" w:lineRule="auto" w:before="318" w:after="0"/>
        <w:ind w:left="1376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d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The special general meeting held under subsection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(2) shall be deemed to be a session of the Institute for the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purpose of section 18.</w:t>
      </w:r>
    </w:p>
    <w:p>
      <w:pPr>
        <w:autoSpaceDN w:val="0"/>
        <w:autoSpaceDE w:val="0"/>
        <w:widowControl/>
        <w:spacing w:line="238" w:lineRule="auto" w:before="312" w:after="0"/>
        <w:ind w:left="1970" w:right="0" w:firstLine="0"/>
        <w:jc w:val="left"/>
      </w:pPr>
      <w:r>
        <w:rPr>
          <w:rFonts w:ascii="Times" w:hAnsi="Times" w:eastAsia="Times"/>
          <w:b/>
          <w:i w:val="0"/>
          <w:color w:val="231F20"/>
          <w:sz w:val="20"/>
        </w:rPr>
        <w:t>25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. (1) Where the period of validity of any enrolment </w:t>
      </w:r>
      <w:r>
        <w:rPr>
          <w:rFonts w:ascii="Times" w:hAnsi="Times" w:eastAsia="Times"/>
          <w:b w:val="0"/>
          <w:i w:val="0"/>
          <w:color w:val="231F20"/>
          <w:sz w:val="16"/>
        </w:rPr>
        <w:t>Savings.</w:t>
      </w:r>
    </w:p>
    <w:p>
      <w:pPr>
        <w:autoSpaceDN w:val="0"/>
        <w:tabs>
          <w:tab w:pos="1730" w:val="left"/>
        </w:tabs>
        <w:autoSpaceDE w:val="0"/>
        <w:widowControl/>
        <w:spacing w:line="247" w:lineRule="auto" w:before="12" w:after="0"/>
        <w:ind w:left="1372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made under the provisions of the principal enactment on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or before the date of commencement of this Act, has not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expired on the date of the commencement of this Act, </w:t>
      </w:r>
    </w:p>
    <w:p>
      <w:pPr>
        <w:sectPr>
          <w:pgSz w:w="12240" w:h="15840"/>
          <w:pgMar w:top="1440" w:right="1440" w:bottom="122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tabs>
          <w:tab w:pos="6408" w:val="left"/>
        </w:tabs>
        <w:autoSpaceDE w:val="0"/>
        <w:widowControl/>
        <w:spacing w:line="226" w:lineRule="exact" w:before="0" w:after="0"/>
        <w:ind w:left="2374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20"/>
        </w:rPr>
        <w:t xml:space="preserve">Institute of Valuers of Sri Lanka (Amendment) </w:t>
      </w:r>
      <w:r>
        <w:tab/>
      </w:r>
      <w:r>
        <w:rPr>
          <w:rFonts w:ascii="MinionPro" w:hAnsi="MinionPro" w:eastAsia="MinionPro"/>
          <w:b w:val="0"/>
          <w:i w:val="0"/>
          <w:color w:val="231F20"/>
          <w:sz w:val="20"/>
        </w:rPr>
        <w:t>17</w:t>
      </w:r>
    </w:p>
    <w:p>
      <w:pPr>
        <w:autoSpaceDN w:val="0"/>
        <w:autoSpaceDE w:val="0"/>
        <w:widowControl/>
        <w:spacing w:line="245" w:lineRule="auto" w:before="528" w:after="0"/>
        <w:ind w:left="1824" w:right="2592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such enrolment shall for all purposes be deemed to be an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enrolment made under section 7. </w:t>
      </w:r>
    </w:p>
    <w:p>
      <w:pPr>
        <w:autoSpaceDN w:val="0"/>
        <w:autoSpaceDE w:val="0"/>
        <w:widowControl/>
        <w:spacing w:line="238" w:lineRule="auto" w:before="252" w:after="6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(2) Any Register maintained under the provisions of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680"/>
        <w:gridCol w:w="468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5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principal enactment on or before the date of commencement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of this Act shall be deemed to have been maintained under 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182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section 7</w:t>
      </w:r>
      <w:r>
        <w:rPr>
          <w:rFonts w:ascii="Times" w:hAnsi="Times" w:eastAsia="Times"/>
          <w:b w:val="0"/>
          <w:i w:val="0"/>
          <w:color w:val="231F20"/>
          <w:sz w:val="14"/>
        </w:rPr>
        <w:t>C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as inserted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680"/>
        <w:gridCol w:w="4680"/>
      </w:tblGrid>
      <w:tr>
        <w:trPr>
          <w:trHeight w:hRule="exact" w:val="808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24" w:right="4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26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.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4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inconsistency.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40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2.0" w:type="dxa"/>
      </w:tblPr>
      <w:tblGrid>
        <w:gridCol w:w="4680"/>
        <w:gridCol w:w="4680"/>
      </w:tblGrid>
      <w:tr>
        <w:trPr>
          <w:trHeight w:hRule="exact" w:val="9112"/>
        </w:trPr>
        <w:tc>
          <w:tcPr>
            <w:tcW w:type="dxa" w:w="738"/>
            <w:tcBorders>
              <w:bottom w:sz="4.0" w:val="single" w:color="#231F2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6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31F20"/>
                <w:sz w:val="20"/>
              </w:rPr>
              <w:t>18</w:t>
            </w:r>
          </w:p>
        </w:tc>
        <w:tc>
          <w:tcPr>
            <w:tcW w:type="dxa" w:w="5500"/>
            <w:tcBorders>
              <w:bottom w:sz="4.0" w:val="single" w:color="#231F2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Institute of Valuers of Sri Lanka (Amendment)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632" w:firstLine="0"/>
        <w:jc w:val="right"/>
      </w:pPr>
      <w:r>
        <w:rPr>
          <w:rFonts w:ascii="Times" w:hAnsi="Times" w:eastAsia="Times"/>
          <w:b w:val="0"/>
          <w:i w:val="0"/>
          <w:color w:val="231F20"/>
          <w:sz w:val="16"/>
        </w:rPr>
        <w:t>Department of Government Printing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