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1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9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6"/>
        </w:rPr>
        <w:t>ABOLITION  OF  DEATH  PENALTY</w:t>
      </w:r>
    </w:p>
    <w:p>
      <w:pPr>
        <w:autoSpaceDN w:val="0"/>
        <w:autoSpaceDE w:val="0"/>
        <w:widowControl/>
        <w:spacing w:line="238" w:lineRule="auto" w:before="28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28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abolish the death penalty and to make consequential provisions</w:t>
      </w:r>
    </w:p>
    <w:p>
      <w:pPr>
        <w:autoSpaceDN w:val="0"/>
        <w:autoSpaceDE w:val="0"/>
        <w:widowControl/>
        <w:spacing w:line="235" w:lineRule="auto" w:before="30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52" w:lineRule="auto" w:before="346" w:after="0"/>
        <w:ind w:left="2304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Hon. Bandula Lal Bandarigoda, M. P.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for Galle District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01st of August, 2019</w:t>
      </w:r>
    </w:p>
    <w:p>
      <w:pPr>
        <w:autoSpaceDN w:val="0"/>
        <w:autoSpaceDE w:val="0"/>
        <w:widowControl/>
        <w:spacing w:line="238" w:lineRule="auto" w:before="2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12, 2019)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31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291]</w:t>
      </w:r>
    </w:p>
    <w:p>
      <w:pPr>
        <w:autoSpaceDN w:val="0"/>
        <w:autoSpaceDE w:val="0"/>
        <w:widowControl/>
        <w:spacing w:line="245" w:lineRule="auto" w:before="124" w:after="214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6.00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Abolition of Death Penalty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0" w:after="0"/>
        <w:ind w:left="0" w:right="29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ABOLISH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DEATH</w:t>
      </w:r>
      <w:r>
        <w:rPr>
          <w:rFonts w:ascii="Times" w:hAnsi="Times" w:eastAsia="Times"/>
          <w:b w:val="0"/>
          <w:i w:val="0"/>
          <w:color w:val="000000"/>
          <w:sz w:val="14"/>
        </w:rPr>
        <w:t>PENALTY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MAKE</w:t>
      </w:r>
    </w:p>
    <w:p>
      <w:pPr>
        <w:autoSpaceDN w:val="0"/>
        <w:autoSpaceDE w:val="0"/>
        <w:widowControl/>
        <w:spacing w:line="235" w:lineRule="auto" w:before="94" w:after="0"/>
        <w:ind w:left="0" w:right="38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>CONSEQUENTIAL</w:t>
      </w:r>
      <w:r>
        <w:rPr>
          <w:rFonts w:ascii="Times" w:hAnsi="Times" w:eastAsia="Times"/>
          <w:b w:val="0"/>
          <w:i w:val="0"/>
          <w:color w:val="000000"/>
          <w:sz w:val="14"/>
        </w:rPr>
        <w:t>PROVISIONS</w:t>
      </w:r>
    </w:p>
    <w:p>
      <w:pPr>
        <w:autoSpaceDN w:val="0"/>
        <w:autoSpaceDE w:val="0"/>
        <w:widowControl/>
        <w:spacing w:line="238" w:lineRule="auto" w:before="3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 it enacted by the Parliament of the Democratic Socialist</w:t>
      </w:r>
    </w:p>
    <w:p>
      <w:pPr>
        <w:autoSpaceDN w:val="0"/>
        <w:autoSpaceDE w:val="0"/>
        <w:widowControl/>
        <w:spacing w:line="238" w:lineRule="auto" w:before="38" w:after="25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Abolition of Death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3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Penalty Act, No.  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reference in any Act to the imposition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Abolition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death penalty or punishment by death, shall, from and after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death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penalty.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coming into force of this Act, be amended and construed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24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as punishment by imprisonment for life.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Any person in respect of whom a sentence of death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Transitional</w:t>
            </w:r>
          </w:p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imposed prior to the coming into force of this Act,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Provisions.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be deemed to be a person sentenced to imprisonment</w:t>
      </w:r>
    </w:p>
    <w:p>
      <w:pPr>
        <w:autoSpaceDN w:val="0"/>
        <w:autoSpaceDE w:val="0"/>
        <w:widowControl/>
        <w:spacing w:line="235" w:lineRule="auto" w:before="4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for life in respect of such offence.</w:t>
      </w:r>
    </w:p>
    <w:p>
      <w:pPr>
        <w:autoSpaceDN w:val="0"/>
        <w:autoSpaceDE w:val="0"/>
        <w:widowControl/>
        <w:spacing w:line="238" w:lineRule="auto" w:before="222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Any person who has committed, prior to the coming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into force of this Act, an offence punishable with death, but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respect of whom a sentence of  punishment has not yet</w:t>
            </w:r>
          </w:p>
        </w:tc>
      </w:tr>
    </w:tbl>
    <w:p>
      <w:pPr>
        <w:autoSpaceDN w:val="0"/>
        <w:autoSpaceDE w:val="0"/>
        <w:widowControl/>
        <w:spacing w:line="250" w:lineRule="auto" w:before="6" w:after="23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been imposed by Court, shall be deemed to have committed </w:t>
      </w:r>
      <w:r>
        <w:rPr>
          <w:rFonts w:ascii="Times" w:hAnsi="Times" w:eastAsia="Times"/>
          <w:b w:val="0"/>
          <w:i w:val="0"/>
          <w:color w:val="000000"/>
          <w:sz w:val="20"/>
        </w:rPr>
        <w:t>an offence punishable with imprisonment for life.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8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6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Abolition of Death Penalty</w:t>
            </w:r>
          </w:p>
        </w:tc>
      </w:tr>
    </w:tbl>
    <w:p>
      <w:pPr>
        <w:autoSpaceDN w:val="0"/>
        <w:autoSpaceDE w:val="0"/>
        <w:widowControl/>
        <w:spacing w:line="238" w:lineRule="auto" w:before="9074" w:after="0"/>
        <w:ind w:left="0" w:right="3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