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88" w:after="0"/>
        <w:ind w:left="0" w:right="313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August 09, 2019</w:t>
      </w:r>
    </w:p>
    <w:p>
      <w:pPr>
        <w:autoSpaceDN w:val="0"/>
        <w:autoSpaceDE w:val="0"/>
        <w:widowControl/>
        <w:spacing w:line="332" w:lineRule="exact" w:before="244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09.08.2019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524" w:after="0"/>
        <w:ind w:left="1834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INLAND  TRUST  RECEIPTS  (AMENDMENT)</w:t>
      </w:r>
    </w:p>
    <w:p>
      <w:pPr>
        <w:autoSpaceDN w:val="0"/>
        <w:autoSpaceDE w:val="0"/>
        <w:widowControl/>
        <w:spacing w:line="332" w:lineRule="exact" w:before="318" w:after="0"/>
        <w:ind w:left="0" w:right="435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316" w:after="0"/>
        <w:ind w:left="0" w:right="4152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326" w:after="0"/>
        <w:ind w:left="221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Inland Trust Receipts Act, No. 14 of 1990</w:t>
      </w:r>
    </w:p>
    <w:p>
      <w:pPr>
        <w:autoSpaceDN w:val="0"/>
        <w:autoSpaceDE w:val="0"/>
        <w:widowControl/>
        <w:spacing w:line="246" w:lineRule="exact" w:before="280" w:after="0"/>
        <w:ind w:left="0" w:right="2378" w:firstLine="0"/>
        <w:jc w:val="righ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8" w:lineRule="auto" w:before="248" w:after="0"/>
        <w:ind w:left="0" w:right="24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30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9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35" w:lineRule="auto" w:before="276" w:after="0"/>
        <w:ind w:left="15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Inland Trust Receipts Act, No. 14 of 1990, and</w:t>
      </w:r>
    </w:p>
    <w:p>
      <w:pPr>
        <w:autoSpaceDN w:val="0"/>
        <w:autoSpaceDE w:val="0"/>
        <w:widowControl/>
        <w:spacing w:line="252" w:lineRule="auto" w:before="48" w:after="0"/>
        <w:ind w:left="134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legal effect of the section as amended is to provide for the legal consequences of inland trust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receipts registered under the Secured Transactions Act, No.   of 2019, but not under the Registration </w:t>
      </w:r>
      <w:r>
        <w:rPr>
          <w:rFonts w:ascii="Times" w:hAnsi="Times" w:eastAsia="Times"/>
          <w:b w:val="0"/>
          <w:i w:val="0"/>
          <w:color w:val="221F1F"/>
          <w:sz w:val="16"/>
        </w:rPr>
        <w:t>of Documents Ordinance.</w:t>
      </w:r>
    </w:p>
    <w:p>
      <w:pPr>
        <w:autoSpaceDN w:val="0"/>
        <w:autoSpaceDE w:val="0"/>
        <w:widowControl/>
        <w:spacing w:line="257" w:lineRule="auto" w:before="22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makes provisions in regard to the period of enforceability of inland trust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receipts already registered under the Registration of Documents Ordinance and the requirement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registering those inland trust receipts under the Secured Transactions Act, No.    of 2019 upon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coming into operation of the said Act in order for them to be further enforceable and for their </w:t>
      </w:r>
      <w:r>
        <w:rPr>
          <w:rFonts w:ascii="Times" w:hAnsi="Times" w:eastAsia="Times"/>
          <w:b w:val="0"/>
          <w:i w:val="0"/>
          <w:color w:val="221F1F"/>
          <w:sz w:val="16"/>
        </w:rPr>
        <w:t>priority to continue to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Trust Receipts (Amendment)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67/2017</w:t>
      </w:r>
    </w:p>
    <w:p>
      <w:pPr>
        <w:autoSpaceDN w:val="0"/>
        <w:autoSpaceDE w:val="0"/>
        <w:widowControl/>
        <w:spacing w:line="266" w:lineRule="auto" w:before="340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NLAND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ECEIPTS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1990</w:t>
      </w:r>
    </w:p>
    <w:p>
      <w:pPr>
        <w:autoSpaceDN w:val="0"/>
        <w:autoSpaceDE w:val="0"/>
        <w:widowControl/>
        <w:spacing w:line="266" w:lineRule="auto" w:before="340" w:after="2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Inland Trust Receipts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  of 2019 and shall come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on such date as the Minister may appoint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2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Inland Trust Receipts Act, No. 14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1990 is hereby amended in subsection (1) of that section,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for the words “registered under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14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of Documents Ordinance as a bill of sale”,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1990.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“registered under the Secured </w:t>
      </w:r>
      <w:r>
        <w:rPr>
          <w:rFonts w:ascii="Times" w:hAnsi="Times" w:eastAsia="Times"/>
          <w:b w:val="0"/>
          <w:i w:val="0"/>
          <w:color w:val="221F1F"/>
          <w:sz w:val="20"/>
        </w:rPr>
        <w:t>Transactions Act, No.    of 2019 as a bill of sale”.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on the date of coming into operation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an inland trust receipt which has been registered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inland trust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Registration of Documents Ordinance as a bill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receipts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registered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 is in force, such inland trust receipt shall, for a period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years from the date of coming into operation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 to be enforceable, but shall be required to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under the relevant provisions of the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Ordinance.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Transactions Act, No.    of 2019 as a bill of sale, prior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expiration of such two years period.</w:t>
      </w:r>
    </w:p>
    <w:p>
      <w:pPr>
        <w:autoSpaceDN w:val="0"/>
        <w:autoSpaceDE w:val="0"/>
        <w:widowControl/>
        <w:spacing w:line="276" w:lineRule="auto" w:before="34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bill of sale referred to in subsection (1) shall,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registered under the Secured Transactions Act, No.   of </w:t>
      </w:r>
      <w:r>
        <w:rPr>
          <w:rFonts w:ascii="Times" w:hAnsi="Times" w:eastAsia="Times"/>
          <w:b w:val="0"/>
          <w:i w:val="0"/>
          <w:color w:val="221F1F"/>
          <w:sz w:val="20"/>
        </w:rPr>
        <w:t>2019,  be deemed to have been perfected from the date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Trust Receipts (Amendment)</w:t>
      </w:r>
    </w:p>
    <w:p>
      <w:pPr>
        <w:autoSpaceDN w:val="0"/>
        <w:autoSpaceDE w:val="0"/>
        <w:widowControl/>
        <w:spacing w:line="262" w:lineRule="auto" w:before="496" w:after="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bill of sale initially became legally enforceable,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priority which such bill of sale became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time it initially became leaglly enforceable, shall </w:t>
      </w:r>
      <w:r>
        <w:rPr>
          <w:rFonts w:ascii="Times" w:hAnsi="Times" w:eastAsia="Times"/>
          <w:b w:val="0"/>
          <w:i w:val="0"/>
          <w:color w:val="221F1F"/>
          <w:sz w:val="20"/>
        </w:rPr>
        <w:t>continue to prevail.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234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bill of sale referred to in subsection (1) which is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Secured Transactions Act, No.   of  2019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expiration of two years from the date of coming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this Act, shall become legally unenforceable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the expiry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4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Trust Receipts (Amendment)</w:t>
            </w:r>
          </w:p>
        </w:tc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