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3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242" w:after="0"/>
        <w:ind w:left="195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6"/>
        </w:rPr>
        <w:t>POWERS  OF  ATTORNEY (AMENDMENT)</w:t>
      </w:r>
    </w:p>
    <w:p>
      <w:pPr>
        <w:autoSpaceDN w:val="0"/>
        <w:autoSpaceDE w:val="0"/>
        <w:widowControl/>
        <w:spacing w:line="238" w:lineRule="auto" w:before="280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16" w:after="0"/>
        <w:ind w:left="198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Powers of Attorney Ordinance (Chapter 122)</w:t>
      </w:r>
    </w:p>
    <w:p>
      <w:pPr>
        <w:autoSpaceDN w:val="0"/>
        <w:autoSpaceDE w:val="0"/>
        <w:widowControl/>
        <w:spacing w:line="238" w:lineRule="auto" w:before="22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0" w:lineRule="exact" w:before="218" w:after="0"/>
        <w:ind w:left="1440" w:right="158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the Minister of  Internal and Home Affairs and </w:t>
      </w:r>
      <w:r>
        <w:br/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Provincial Councils and Local Government on 07th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of November, 2019</w:t>
      </w:r>
    </w:p>
    <w:p>
      <w:pPr>
        <w:autoSpaceDN w:val="0"/>
        <w:autoSpaceDE w:val="0"/>
        <w:widowControl/>
        <w:spacing w:line="238" w:lineRule="auto" w:before="322" w:after="0"/>
        <w:ind w:left="0" w:right="26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August 27, 2019)</w:t>
      </w:r>
    </w:p>
    <w:p>
      <w:pPr>
        <w:autoSpaceDN w:val="0"/>
        <w:autoSpaceDE w:val="0"/>
        <w:widowControl/>
        <w:spacing w:line="238" w:lineRule="auto" w:before="33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26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16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308]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16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17.00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30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26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71" w:lineRule="auto" w:before="258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2 of the Powers of Attorney Ordinance (Chapter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122) (hereinafter referred to as the “principal enactment”), and the legal effect of the section </w:t>
      </w:r>
      <w:r>
        <w:rPr>
          <w:rFonts w:ascii="Times" w:hAnsi="Times" w:eastAsia="Times"/>
          <w:b w:val="0"/>
          <w:i w:val="0"/>
          <w:color w:val="221F1F"/>
          <w:sz w:val="16"/>
        </w:rPr>
        <w:t>is to expand the meaning of the term power of attorney.</w:t>
      </w:r>
    </w:p>
    <w:p>
      <w:pPr>
        <w:autoSpaceDN w:val="0"/>
        <w:autoSpaceDE w:val="0"/>
        <w:widowControl/>
        <w:spacing w:line="269" w:lineRule="auto" w:before="260" w:after="0"/>
        <w:ind w:left="1436" w:right="1340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3 :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This clause amends section 3 of the principal enactment and the legal effect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section is to compel registration of power of Attorney relating to a transaction which falls </w:t>
      </w:r>
      <w:r>
        <w:rPr>
          <w:rFonts w:ascii="Times" w:hAnsi="Times" w:eastAsia="Times"/>
          <w:b w:val="0"/>
          <w:i w:val="0"/>
          <w:color w:val="221F1F"/>
          <w:sz w:val="16"/>
        </w:rPr>
        <w:t>within the scope of section 2 of the Prevention of Frauds Ordinance.</w:t>
      </w:r>
    </w:p>
    <w:p>
      <w:pPr>
        <w:autoSpaceDN w:val="0"/>
        <w:autoSpaceDE w:val="0"/>
        <w:widowControl/>
        <w:spacing w:line="271" w:lineRule="auto" w:before="258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4 : </w:t>
      </w:r>
      <w:r>
        <w:rPr>
          <w:rFonts w:ascii="Times" w:hAnsi="Times" w:eastAsia="Times"/>
          <w:b w:val="0"/>
          <w:i w:val="0"/>
          <w:color w:val="221F1F"/>
          <w:sz w:val="16"/>
        </w:rPr>
        <w:t>This clause inserts new sections 3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>, 3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>, 3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and 3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in the principal enactment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specify a new procedure for registering a power of attorney relating to a transaction </w:t>
      </w:r>
      <w:r>
        <w:rPr>
          <w:rFonts w:ascii="Times" w:hAnsi="Times" w:eastAsia="Times"/>
          <w:b w:val="0"/>
          <w:i w:val="0"/>
          <w:color w:val="221F1F"/>
          <w:sz w:val="16"/>
        </w:rPr>
        <w:t>which falls within the scope of the prevention of Frauds Ordinance.</w:t>
      </w:r>
    </w:p>
    <w:p>
      <w:pPr>
        <w:autoSpaceDN w:val="0"/>
        <w:autoSpaceDE w:val="0"/>
        <w:widowControl/>
        <w:spacing w:line="271" w:lineRule="auto" w:before="258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5 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the section 4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            the section is to specify a new procedure for cancellation or revocation of a power </w:t>
      </w:r>
      <w:r>
        <w:rPr>
          <w:rFonts w:ascii="Times" w:hAnsi="Times" w:eastAsia="Times"/>
          <w:b w:val="0"/>
          <w:i w:val="0"/>
          <w:color w:val="221F1F"/>
          <w:sz w:val="16"/>
        </w:rPr>
        <w:t>of attorney.</w:t>
      </w:r>
    </w:p>
    <w:p>
      <w:pPr>
        <w:autoSpaceDN w:val="0"/>
        <w:autoSpaceDE w:val="0"/>
        <w:widowControl/>
        <w:spacing w:line="235" w:lineRule="auto" w:before="258" w:after="0"/>
        <w:ind w:left="16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6 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is consequential to the amendment made by Clause 5.</w:t>
      </w:r>
    </w:p>
    <w:p>
      <w:pPr>
        <w:autoSpaceDN w:val="0"/>
        <w:autoSpaceDE w:val="0"/>
        <w:widowControl/>
        <w:spacing w:line="274" w:lineRule="auto" w:before="260" w:after="0"/>
        <w:ind w:left="1436" w:right="1340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7 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inserts new section 11 in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is to give responsibility to a person who attests a power of attorney to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maintain confidentiality on every information given by any person regarding a power of </w:t>
      </w:r>
      <w:r>
        <w:rPr>
          <w:rFonts w:ascii="Times" w:hAnsi="Times" w:eastAsia="Times"/>
          <w:b w:val="0"/>
          <w:i w:val="0"/>
          <w:color w:val="221F1F"/>
          <w:sz w:val="16"/>
        </w:rPr>
        <w:t>attorney.</w:t>
      </w:r>
    </w:p>
    <w:p>
      <w:pPr>
        <w:autoSpaceDN w:val="0"/>
        <w:tabs>
          <w:tab w:pos="1676" w:val="left"/>
        </w:tabs>
        <w:autoSpaceDE w:val="0"/>
        <w:widowControl/>
        <w:spacing w:line="262" w:lineRule="auto" w:before="258" w:after="0"/>
        <w:ind w:left="1436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8 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the Schedule of the principal enactment as Schedule I and </w:t>
      </w:r>
      <w:r>
        <w:rPr>
          <w:rFonts w:ascii="Times" w:hAnsi="Times" w:eastAsia="Times"/>
          <w:b w:val="0"/>
          <w:i w:val="0"/>
          <w:color w:val="221F1F"/>
          <w:sz w:val="16"/>
        </w:rPr>
        <w:t>is consequential to the amendment made by clause 9.</w:t>
      </w:r>
    </w:p>
    <w:p>
      <w:pPr>
        <w:autoSpaceDN w:val="0"/>
        <w:autoSpaceDE w:val="0"/>
        <w:widowControl/>
        <w:spacing w:line="262" w:lineRule="auto" w:before="258" w:after="0"/>
        <w:ind w:left="1436" w:right="1296" w:firstLine="24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9 :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This clause inserts a new Schedule to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>effect of the section is to include a new Schedule II for proper identification of the attorney.</w:t>
      </w:r>
    </w:p>
    <w:p>
      <w:pPr>
        <w:autoSpaceDN w:val="0"/>
        <w:tabs>
          <w:tab w:pos="1676" w:val="left"/>
        </w:tabs>
        <w:autoSpaceDE w:val="0"/>
        <w:widowControl/>
        <w:spacing w:line="262" w:lineRule="auto" w:before="258" w:after="0"/>
        <w:ind w:left="1436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10 :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This section provides for transitional provisions and makes the repealed </w:t>
      </w:r>
      <w:r>
        <w:rPr>
          <w:rFonts w:ascii="Times" w:hAnsi="Times" w:eastAsia="Times"/>
          <w:b w:val="0"/>
          <w:i w:val="0"/>
          <w:color w:val="221F1F"/>
          <w:sz w:val="16"/>
        </w:rPr>
        <w:t>provision to be applicable for a certain period of time.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4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Powers of Attorney (Amendment)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4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35/2016</w:t>
      </w:r>
    </w:p>
    <w:p>
      <w:pPr>
        <w:autoSpaceDN w:val="0"/>
        <w:autoSpaceDE w:val="0"/>
        <w:widowControl/>
        <w:spacing w:line="259" w:lineRule="auto" w:before="308" w:after="0"/>
        <w:ind w:left="2592" w:right="316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OWERS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TTORNEY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14"/>
        </w:rPr>
        <w:t>RDINANCE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122)</w:t>
      </w:r>
    </w:p>
    <w:p>
      <w:pPr>
        <w:autoSpaceDN w:val="0"/>
        <w:autoSpaceDE w:val="0"/>
        <w:widowControl/>
        <w:spacing w:line="259" w:lineRule="auto" w:before="308" w:after="248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Powers of Attorney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8" w:lineRule="auto" w:before="20" w:after="24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     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 of the Powers of Attorney Ordinance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122) (hereinafter referred to as the “principal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Powers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is hereby amended—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Attorney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0" w:right="15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Ordinance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1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the definition of the expression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(Chapter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122).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“power of attorney” and the substitution therefor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following definition:—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696" w:val="left"/>
          <w:tab w:pos="3176" w:val="left"/>
        </w:tabs>
        <w:autoSpaceDE w:val="0"/>
        <w:widowControl/>
        <w:spacing w:line="276" w:lineRule="auto" w:before="242" w:after="22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 “power of attorney” shall include any written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of authority other than that given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attorney at law, given by one person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another to perform any work, do any act,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 on any trade or business, and executed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two witnesses or executed before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attested by a Notary Public, or the Justice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Peace, Registrar-General, any Judge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Magistrate, or Ambassador, High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 or Diplomatic Officer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Consular Officer within the meaning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Consular Functions Act, No. 4 of 1981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the case of a power of attorney executed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6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0" w:after="0"/>
              <w:ind w:left="7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outside Sri Lanka a person who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authorized to attest such power of attorney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27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according to the law of that country;”;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4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Powers of Attorney (Amendment)</w:t>
            </w:r>
          </w:p>
        </w:tc>
      </w:tr>
      <w:tr>
        <w:trPr>
          <w:trHeight w:hRule="exact" w:val="4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the definition of the expression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“Regisrar General” and the substitution therefor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following definition:—</w:t>
      </w:r>
    </w:p>
    <w:p>
      <w:pPr>
        <w:autoSpaceDN w:val="0"/>
        <w:tabs>
          <w:tab w:pos="2602" w:val="left"/>
          <w:tab w:pos="3022" w:val="left"/>
        </w:tabs>
        <w:autoSpaceDE w:val="0"/>
        <w:widowControl/>
        <w:spacing w:line="245" w:lineRule="auto" w:before="232" w:after="2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 “Registrar-General” shall include Registrar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of Title or any Deputy or Assistant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Registrar General and any person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time being lawfully discharging the duties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Registrar-General or Registrar General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Title or Deputy or Assistant Registrar-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26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General;”.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1804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substitued therefor:—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</w:t>
            </w:r>
          </w:p>
        </w:tc>
      </w:tr>
      <w:tr>
        <w:trPr>
          <w:trHeight w:hRule="exact" w:val="17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8"/>
        </w:trPr>
        <w:tc>
          <w:tcPr>
            <w:tcW w:type="dxa" w:w="1804"/>
            <w:vMerge/>
            <w:tcBorders/>
          </w:tcPr>
          <w:p/>
        </w:tc>
        <w:tc>
          <w:tcPr>
            <w:tcW w:type="dxa" w:w="1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“Registration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Power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Attorney.</w:t>
            </w:r>
          </w:p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0" w:after="0"/>
              <w:ind w:left="8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3. (1) Every attorney desiring to have 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power of attorney registered shall submit 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power of attorney for registration to the Registrar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582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General, if it is executed in Sri Lanka, within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month and if it is executed outside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Sri Lanka, within three months from the date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execution of the power of attorney together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copy thereof certified by a Notary Public to be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736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 true copy together with an affidavit made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specified in Schedule II hereto to the effect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4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6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2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the best of his knowledge and belief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power of attorney is genuine and still in force,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he believes that the grantor is alive:</w:t>
            </w:r>
          </w:p>
        </w:tc>
      </w:tr>
    </w:tbl>
    <w:p>
      <w:pPr>
        <w:autoSpaceDN w:val="0"/>
        <w:autoSpaceDE w:val="0"/>
        <w:widowControl/>
        <w:spacing w:line="245" w:lineRule="auto" w:before="142" w:after="2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every power of attorney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granted to be used for the purpose of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transaction which falls within the scope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2 of the Prevention of Frauds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Ordinance, shall be registered with the Registrar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45" w:lineRule="auto" w:before="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and with the Registrar of the relevant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Land Rgistry or Registrar of Title as the case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be, in the volume and folio or in the title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 under the Title Registration 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21 of 1998, as the case may be in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land is registered, in the manner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hereinafter provided.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8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Powers of Attorney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1504" w:val="left"/>
          <w:tab w:pos="2878" w:val="left"/>
          <w:tab w:pos="3118" w:val="left"/>
        </w:tabs>
        <w:autoSpaceDE w:val="0"/>
        <w:widowControl/>
        <w:spacing w:line="250" w:lineRule="auto" w:before="48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Registrar General shall, after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satisfying himself of the correctness of the copy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power of attorney referred to in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(1), register the power of attorney and file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copy and shall endorse upon such copy and upon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power of attorney, the registration number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date thereof together with a reference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volum and folio or the title register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case may be wherein such registration  is recorded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return the power of attorney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 producing the same.</w:t>
      </w:r>
    </w:p>
    <w:p>
      <w:pPr>
        <w:autoSpaceDN w:val="0"/>
        <w:autoSpaceDE w:val="0"/>
        <w:widowControl/>
        <w:spacing w:line="245" w:lineRule="auto" w:before="254" w:after="194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Such registration shall be recorded in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book to be kept in the form specified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Schedule I hereto.”.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sections are hereby inserted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3 of the principal enactment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sections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and 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, 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, 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,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that principal</w:t>
            </w:r>
          </w:p>
        </w:tc>
      </w:tr>
    </w:tbl>
    <w:p>
      <w:pPr>
        <w:autoSpaceDN w:val="0"/>
        <w:autoSpaceDE w:val="0"/>
        <w:widowControl/>
        <w:spacing w:line="235" w:lineRule="auto" w:before="6" w:after="8"/>
        <w:ind w:left="0" w:right="15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“Power of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 A power of attorney granted to be used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Attorney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 of a transaction falling within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granted to be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scope of section 2 of the Prevention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used for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Frauds Ordinance shall—</w:t>
            </w:r>
          </w:p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purpose of a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transaction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2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falling within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executed in Sri Lanka, be duly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scope of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attested by a Notary public in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2 of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accordance with the Notaries</w:t>
            </w:r>
          </w:p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Prevention of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Ordinance, and shall contain a</w:t>
            </w:r>
          </w:p>
        </w:tc>
      </w:tr>
      <w:tr>
        <w:trPr>
          <w:trHeight w:hRule="exact" w:val="191"/>
        </w:trPr>
        <w:tc>
          <w:tcPr>
            <w:tcW w:type="dxa" w:w="2255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Frauds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description of the land that is to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Ordinance to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dealt with, in metes and bounds,</w:t>
            </w:r>
          </w:p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comply with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extent, and in the case of a</w:t>
            </w:r>
          </w:p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certain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condominium property,a description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requirements.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unit where it can be identified,</w:t>
            </w:r>
          </w:p>
        </w:tc>
      </w:tr>
    </w:tbl>
    <w:p>
      <w:pPr>
        <w:autoSpaceDN w:val="0"/>
        <w:tabs>
          <w:tab w:pos="3598" w:val="left"/>
        </w:tabs>
        <w:autoSpaceDE w:val="0"/>
        <w:widowControl/>
        <w:spacing w:line="247" w:lineRule="auto" w:before="8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other elements and a definition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whole land where the unit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cannot be identified and a reference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volume and the folio in which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Powers of Attorney (Amendment)</w:t>
      </w:r>
    </w:p>
    <w:p>
      <w:pPr>
        <w:autoSpaceDN w:val="0"/>
        <w:autoSpaceDE w:val="0"/>
        <w:widowControl/>
        <w:spacing w:line="245" w:lineRule="auto" w:before="478" w:after="180"/>
        <w:ind w:left="35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land or condominium property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proposed to be dealt with is registered,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if it has been registered;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executed out side Sri Lanka, contain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description of the land with metes</w:t>
            </w:r>
          </w:p>
        </w:tc>
      </w:tr>
    </w:tbl>
    <w:p>
      <w:pPr>
        <w:autoSpaceDN w:val="0"/>
        <w:autoSpaceDE w:val="0"/>
        <w:widowControl/>
        <w:spacing w:line="245" w:lineRule="auto" w:before="2" w:after="4"/>
        <w:ind w:left="35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bounds and extent, and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case of a condominium property,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description of the unit where it can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9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identified, and other elements and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description of the whole land where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35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unit connot be identified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reference to the volume and folio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which the land or condominium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32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0" w:right="7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 proposed to be dealt with is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registered, if it has been registered;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bear the left or right thumb impression</w:t>
            </w:r>
          </w:p>
        </w:tc>
      </w:tr>
    </w:tbl>
    <w:p>
      <w:pPr>
        <w:autoSpaceDN w:val="0"/>
        <w:autoSpaceDE w:val="0"/>
        <w:widowControl/>
        <w:spacing w:line="245" w:lineRule="auto" w:before="4" w:after="2"/>
        <w:ind w:left="3456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Grantor and where both thumbs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Grantor is missing,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9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impression of any other finger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either the left or the right hand of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4"/>
        <w:ind w:left="35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Grantor, in addition to his signature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 both his hands are missing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he shall place his toe impression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9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presence of the Notary Public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other person attesting such power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2"/>
        <w:ind w:left="0" w:right="27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attorney and the witnesses;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70" w:after="0"/>
              <w:ind w:left="0" w:right="7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 annexed to it a copy of the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Passport or National Identify Card and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Passport or the National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Identity Card is not availabe a recent</w:t>
            </w:r>
          </w:p>
        </w:tc>
      </w:tr>
      <w:tr>
        <w:trPr>
          <w:trHeight w:hRule="exact" w:val="220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photograph in the size of 3.5mm x</w:t>
            </w:r>
          </w:p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4.5mm of the Grantor and of the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attorney certified by the Notary Public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attesting the power of attorney, or in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case of the power of attorney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executed outside Sri Lanka, by the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Notary Public or such other person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28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attesting such power of attorney.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1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Notary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Powers of Attorney (Amendment)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  <w:tr>
        <w:trPr>
          <w:trHeight w:hRule="exact" w:val="479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Every Notary Public who attests a deed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 to</w:t>
            </w:r>
          </w:p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instrument in terms of the Notaries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verify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Ordinance in respect of a transaction which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whether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219"/>
        </w:trPr>
        <w:tc>
          <w:tcPr>
            <w:tcW w:type="dxa" w:w="2255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of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falls within the scope of section 2 of the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attorney has</w:t>
            </w:r>
          </w:p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Prevention of Frauds Ordinance on a power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been revoked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attorney given by the Grantor, shall examine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cancelled.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relevant volumes and folios in the Land</w:t>
            </w:r>
          </w:p>
        </w:tc>
      </w:tr>
    </w:tbl>
    <w:p>
      <w:pPr>
        <w:autoSpaceDN w:val="0"/>
        <w:tabs>
          <w:tab w:pos="2878" w:val="left"/>
        </w:tabs>
        <w:autoSpaceDE w:val="0"/>
        <w:widowControl/>
        <w:spacing w:line="252" w:lineRule="auto" w:before="10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Registry or the Title Register as the case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and folios in the Registrar General’s office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satisfy himself that the power of attorney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not been revoked or cancelled and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state such fact in his attestation.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4" w:lineRule="auto" w:before="264" w:after="196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determinig whether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of attorney is revoked, cancelled or not,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shall be sufficient for the Notary Public who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attests such deed or instrument to examine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volumes and the folios of the Land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Registry or the Title Register as the case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the folios in the Registrar General’s office.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Notary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Every Notary Public who attests a deed</w:t>
            </w:r>
          </w:p>
        </w:tc>
      </w:tr>
      <w:tr>
        <w:trPr>
          <w:trHeight w:hRule="exact" w:val="20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 to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instrument in relation to a transaction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retain a copy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in section 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shall retain a copy of</w:t>
            </w:r>
          </w:p>
        </w:tc>
      </w:tr>
      <w:tr>
        <w:trPr>
          <w:trHeight w:hRule="exact" w:val="132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passport or the National Identity Card or</w:t>
            </w:r>
          </w:p>
        </w:tc>
      </w:tr>
      <w:tr>
        <w:trPr>
          <w:trHeight w:hRule="exact" w:val="189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Passport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National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Passport or Identity Card is not</w:t>
            </w:r>
          </w:p>
        </w:tc>
      </w:tr>
      <w:tr>
        <w:trPr>
          <w:trHeight w:hRule="exact" w:val="72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Identity Card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available  recent photograph of the Grantor</w:t>
            </w:r>
          </w:p>
        </w:tc>
      </w:tr>
      <w:tr>
        <w:trPr>
          <w:trHeight w:hRule="exact" w:val="172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Grantor and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attorney of the power of attorney as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attorney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specifed in section 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and a certified copy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copy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power of attorney.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power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1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attorney.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2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Period of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A power of attorney shall be valid for a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validation of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period of five years from the date of attestation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power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unless the period of validity of such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attorney.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power of attorney is specified in such power of</w:t>
            </w:r>
          </w:p>
        </w:tc>
      </w:tr>
    </w:tbl>
    <w:p>
      <w:pPr>
        <w:autoSpaceDN w:val="0"/>
        <w:tabs>
          <w:tab w:pos="2878" w:val="left"/>
        </w:tabs>
        <w:autoSpaceDE w:val="0"/>
        <w:widowControl/>
        <w:spacing w:line="250" w:lineRule="auto" w:before="10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attorney or until such power of attorney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revoked or cancelled in accordance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section 4.”.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96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Powers of Attorney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475"/>
        </w:trPr>
        <w:tc>
          <w:tcPr>
            <w:tcW w:type="dxa" w:w="1804"/>
            <w:vMerge/>
            <w:tcBorders/>
          </w:tcPr>
          <w:p/>
        </w:tc>
        <w:tc>
          <w:tcPr>
            <w:tcW w:type="dxa" w:w="5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10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5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5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new section is sbstituted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therefor:—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“Procedure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4. (1) If the Grantor wishes to revoke or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960"/>
        </w:trPr>
        <w:tc>
          <w:tcPr>
            <w:tcW w:type="dxa" w:w="1804"/>
            <w:vMerge/>
            <w:tcBorders/>
          </w:tcPr>
          <w:p/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cancellation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revocation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 power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Attorney.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cancel any registered power of attorney 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attorney does not wish to act under such power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attorney, such Grantor or attorney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execute a notarially executed document,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revoking the power of attorney or expressing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 intention not to act under or on that power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37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 attorney, as the case may be.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47" w:lineRule="auto" w:before="250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Such Grantor or attorney as the case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be, shall forthwith produce the document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in subsection (1) to the Registrar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General, and where such power of attorney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granted to be used for the purpose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transaction falling within the scope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2 of the Prevention of Frauds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Ordinance, to the Registrar-General and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Registrar of the relevant Land Registry 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 Registrar of Title as the case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shall register the same in the volume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folio or the title register as the case may be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such power of attorney has been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registered.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47" w:lineRule="auto" w:before="242" w:after="188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true copy certified by a Notary Public,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document referred to in subsection (1),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registered in the relevant Land Registry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volume and folio in which such power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attorney is registered or in the relevant title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register as the case may be.”.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 of the principal enactment is hereby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Repeal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5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39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16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Powers of Attorney (Amendment)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2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new 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11 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8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 is hereby inserted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24"/>
        </w:trPr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after section 10 of the principal enactment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11 of that enactment:—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26"/>
        <w:ind w:left="0" w:right="15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7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“Duty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maintain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confidentiality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  <w:tc>
          <w:tcPr>
            <w:tcW w:type="dxa" w:w="3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6" w:after="0"/>
              <w:ind w:left="7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11. The Notary Public or the person who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executes a power of attorney shall maintain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confidentiality in respect of any information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Numbering</w:t>
            </w:r>
          </w:p>
        </w:tc>
      </w:tr>
      <w:tr>
        <w:trPr>
          <w:trHeight w:hRule="exact" w:val="652"/>
        </w:trPr>
        <w:tc>
          <w:tcPr>
            <w:tcW w:type="dxa" w:w="1503"/>
            <w:vMerge/>
            <w:tcBorders/>
          </w:tcPr>
          <w:p/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information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power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attorney.</w:t>
            </w:r>
          </w:p>
        </w:tc>
        <w:tc>
          <w:tcPr>
            <w:tcW w:type="dxa" w:w="3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given by any person regarding such power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attorney.”.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31"/>
        </w:trPr>
        <w:tc>
          <w:tcPr>
            <w:tcW w:type="dxa" w:w="1503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4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Schedule to the principal enactment is hereby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5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numbered as Schedule I of that enactment.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 in</w:t>
            </w:r>
          </w:p>
        </w:tc>
      </w:tr>
      <w:tr>
        <w:trPr>
          <w:trHeight w:hRule="exact" w:val="18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224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3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7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4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Schedule is hereby inserted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52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509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</w:t>
            </w:r>
          </w:p>
        </w:tc>
      </w:tr>
      <w:tr>
        <w:trPr>
          <w:trHeight w:hRule="exact" w:val="138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the Schedule numbered as Schedule I of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 in</w:t>
            </w:r>
          </w:p>
        </w:tc>
      </w:tr>
      <w:tr>
        <w:trPr>
          <w:trHeight w:hRule="exact" w:val="78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principal enactment and shall have effect as Schedule II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381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that enactment:—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80"/>
        </w:trPr>
        <w:tc>
          <w:tcPr>
            <w:tcW w:type="dxa" w:w="1503"/>
            <w:vMerge/>
            <w:tcBorders/>
          </w:tcPr>
          <w:p/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 SCHEDULE  II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[Section 3]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32" w:after="13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I, ...................................... of ...................................... being a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..................................do hereby swears/declares and affirms as </w:t>
      </w:r>
      <w:r>
        <w:rPr>
          <w:rFonts w:ascii="Times" w:hAnsi="Times" w:eastAsia="Times"/>
          <w:b w:val="0"/>
          <w:i w:val="0"/>
          <w:color w:val="221F1F"/>
          <w:sz w:val="16"/>
        </w:rPr>
        <w:t>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(1)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 am the deponent/affirment above named.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attached power of attorney is genuine and still in force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38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and I believe that the Grantor is alive.</w:t>
      </w:r>
    </w:p>
    <w:p>
      <w:pPr>
        <w:autoSpaceDN w:val="0"/>
        <w:autoSpaceDE w:val="0"/>
        <w:widowControl/>
        <w:spacing w:line="238" w:lineRule="auto" w:before="196" w:after="0"/>
        <w:ind w:left="0" w:right="25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..............................................</w:t>
      </w:r>
    </w:p>
    <w:p>
      <w:pPr>
        <w:autoSpaceDN w:val="0"/>
        <w:autoSpaceDE w:val="0"/>
        <w:widowControl/>
        <w:spacing w:line="238" w:lineRule="auto" w:before="194" w:after="134"/>
        <w:ind w:left="0" w:right="32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Attorney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foregoing affidavit having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4300" cy="736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36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been read over and explained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above neamed and he having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understood the contents thereof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signed and affirmed/sworn to 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........................... on this ..... day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.........................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31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Before me</w:t>
      </w:r>
    </w:p>
    <w:p>
      <w:pPr>
        <w:autoSpaceDN w:val="0"/>
        <w:autoSpaceDE w:val="0"/>
        <w:widowControl/>
        <w:spacing w:line="235" w:lineRule="auto" w:before="19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Justice of the Peace/Commissioner for Oaths.”.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4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Powers of Attorney (Amendment)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2" w:after="0"/>
              <w:ind w:left="0" w:right="72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Transitional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Provisions.</w:t>
            </w:r>
          </w:p>
        </w:tc>
      </w:tr>
      <w:tr>
        <w:trPr>
          <w:trHeight w:hRule="exact" w:val="480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Notwithstanding the repeal of section 3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principal enactment by section 3 of this Act, the provisions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4" w:after="2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that section shall have effect in respect of a power of </w:t>
      </w:r>
      <w:r>
        <w:rPr>
          <w:rFonts w:ascii="Times" w:hAnsi="Times" w:eastAsia="Times"/>
          <w:b w:val="0"/>
          <w:i w:val="0"/>
          <w:color w:val="221F1F"/>
          <w:sz w:val="20"/>
        </w:rPr>
        <w:t>attorney executed prior to the  date of commencement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0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86" w:after="0"/>
              <w:ind w:left="6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case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2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4510"/>
        <w:gridCol w:w="4510"/>
      </w:tblGrid>
      <w:tr>
        <w:trPr>
          <w:trHeight w:hRule="exact" w:val="9404"/>
        </w:trPr>
        <w:tc>
          <w:tcPr>
            <w:tcW w:type="dxa" w:w="458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4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Powers of Attorney (Amendment)</w:t>
            </w:r>
          </w:p>
        </w:tc>
        <w:tc>
          <w:tcPr>
            <w:tcW w:type="dxa" w:w="166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32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