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2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4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DEDIGAMA SRI MAITHRI PRAGNARTHA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BOUDDHA EDUCATIONAL DAHAM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SABHAWA (INCORPORATION)</w:t>
      </w:r>
    </w:p>
    <w:p>
      <w:pPr>
        <w:autoSpaceDN w:val="0"/>
        <w:autoSpaceDE w:val="0"/>
        <w:widowControl/>
        <w:spacing w:line="238" w:lineRule="auto" w:before="25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tabs>
          <w:tab w:pos="3330" w:val="left"/>
        </w:tabs>
        <w:autoSpaceDE w:val="0"/>
        <w:widowControl/>
        <w:spacing w:line="245" w:lineRule="auto" w:before="252" w:after="0"/>
        <w:ind w:left="1820" w:right="187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221F1F"/>
          <w:sz w:val="20"/>
        </w:rPr>
        <w:t>incorporate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Educational Daham Sabhawa</w:t>
      </w:r>
    </w:p>
    <w:p>
      <w:pPr>
        <w:autoSpaceDN w:val="0"/>
        <w:autoSpaceDE w:val="0"/>
        <w:widowControl/>
        <w:spacing w:line="238" w:lineRule="auto" w:before="26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34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Ashoka Priyantha, M. P. for Puttalam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18th of February, 2020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28, 2020)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828" w:val="left"/>
        </w:tabs>
        <w:autoSpaceDE w:val="0"/>
        <w:widowControl/>
        <w:spacing w:line="257" w:lineRule="auto" w:before="172" w:after="0"/>
        <w:ind w:left="1422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323]</w:t>
      </w:r>
    </w:p>
    <w:p>
      <w:pPr>
        <w:autoSpaceDN w:val="0"/>
        <w:autoSpaceDE w:val="0"/>
        <w:widowControl/>
        <w:spacing w:line="245" w:lineRule="auto" w:before="88" w:after="44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8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17.00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78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7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Dedigama Sri Maithri Pragnartha Bouddha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54" w:lineRule="auto" w:before="55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EDIGAMA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AITHRI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RAGNARTHA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OUDDHA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AHAM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ABHAWA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9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0"/>
        <w:ind w:left="15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Dedigama Sri Maithri Pragnartha Bouddha Educational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Daham Sabhawa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has heretofore been formed in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effectually carrying out and transacting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objects and matters connected with the said Foundation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 rules agreed to by the members: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9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57" w:lineRule="auto" w:before="290" w:after="2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Pragnartha Bouddha Educational Daham Sabhawa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Dedigama Sri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 Pragnartha Bouddha Educational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Maithri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Daham Sabhawa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(hereinafter referred to as the “Foundation”)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Pragnartha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 shall hereafter be admitted as members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Bouddha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constituted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Daham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succession under the name and style of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Sabhawa.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Maithri Pragnartha Bouddha Educational Daham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Sabhawa”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(hereinafter referred to as the “Corporation”),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that name may sue and be sued and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 and use a common seal and alter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484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producing buddhist practicing laymen and clergy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 a view to achieving Nibbana who give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prominence to Prathipatthi Pooja;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publishing of religious books for the enhancement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religious and develop sheelaya, asmadhi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wisdom of the everyday new comers, engaging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religious conversations and conducting dhamma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sermons;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steps to safeguard and practice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Kathikavath of Dedigama Sri Maithri Pragnartha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Thero in order to uphold the dignity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Siwwanak attached to the Buddhist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steps to publish an annual Dhamma book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0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will help enhancing the understanding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kinds of followers who are interested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enhancing their understanding in Dhamma,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steps to enlighten newly ordained monks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lay trustees on the deeper teachings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by the adult Bhikkus who posses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in-depth understanding of the doctrine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discipline;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infrastructure facilities to give quality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education to the novice monks;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action to establish equality between Sri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Sambodhi Aranya Senasanas, and to employ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requisities vested with Sangha only for the 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consumption of the Buddhist clergy;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facilitation of activities which are of use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incidental to the achievement of goals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8" w:val="left"/>
          <w:tab w:pos="6518" w:val="left"/>
        </w:tabs>
        <w:autoSpaceDE w:val="0"/>
        <w:widowControl/>
        <w:spacing w:line="248" w:lineRule="exact" w:before="0" w:after="0"/>
        <w:ind w:left="23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47" w:lineRule="auto" w:before="54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Sambodhi Monasteries belonging to Dedigama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Maithri Pragnartha Bouddha Educational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Daham Sabhawa as well as the Bhikku, Bikshuni,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Upasaka, Upasika;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working in compliance with the constitution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has been approved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Pragnartha Bouddha Educational Daham Sabhawa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0" w:lineRule="auto" w:before="260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producing a group of ordained and lay trustees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aim at achieving nibbana through understanding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doctrine and discipline and by abstaining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five sins and ten sinful acts 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prominence to principles having realized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benefits of material offering (aamisa), and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Buddhist observances with piety. To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end, conducting sil and meditation programmes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monthly on the four poya days, conducting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meditation weeks annually, and conducting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discussions between ordained groups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gained deeper understanding and among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ordained and laymen;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considered the religious activities done by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6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respected Dedigama Sri Maithri Pragnartha Maha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Nayakka, the books containing philosophical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thoughts, speeches and videos to be protected,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create an environment to use such things frequently,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senior monks provide enlightments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religious discussions and other moral activities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novice monks. through these activities enhance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religious understanding and moral of reverent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monks;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access to educational opportunities for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young clergy and lay people as well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conducting progammes to enhance quality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knowledge such as Meditation, Sil observation,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45" w:lineRule="auto" w:before="538" w:after="1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talks and sermons on poya days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sivvanak with a view to create a group of people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observe Ajeeva Ashthamika precepts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the Dhamma practice;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initiating projects in areas where a group of devotees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 observes and practice Dhamma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contributing to set up new senaasanas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particular areas.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 of the affairs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shall,subject to the other provisions of this Act and the rules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force for the time being of the Corporation be administered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Committee of Management consisting of Chairman,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Treasurer and another eleven members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0" w:after="18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thr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2" w:after="182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whatsover as are necessary or desirable for the promotion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furtherance of the objects of the Corporation or any one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them,  including the powers to open, operate or close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accounts, to borrow or raise money with or without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or collect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funds to the Corporation and to engage employ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 officers and servants required for the carrying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br received by way of gifts,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bequest, donation, subscription, contribution, fees or grants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on account of the Corporation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>one or more banks as the Corporation shall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8" w:val="left"/>
          <w:tab w:pos="6518" w:val="left"/>
        </w:tabs>
        <w:autoSpaceDE w:val="0"/>
        <w:widowControl/>
        <w:spacing w:line="248" w:lineRule="exact" w:before="0" w:after="0"/>
        <w:ind w:left="23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62" w:lineRule="auto" w:before="556" w:after="23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excercise,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power, duties and function under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any property, movable and immovable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lease,gift, testamentary disposition or otherwise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6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property shall be held by the Corporation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this Act and subject to the rules in force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of the Corporation, with full power to sell,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which, is or are by its their rules prohibited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distributing any income or property among their members.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4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all moneys received and expended,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examined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in every year and the correctness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account and balance theet certified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35" w:lineRule="auto" w:before="54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In this section “qualified auditor” means—</w:t>
      </w:r>
    </w:p>
    <w:p>
      <w:pPr>
        <w:autoSpaceDN w:val="0"/>
        <w:tabs>
          <w:tab w:pos="2258" w:val="left"/>
          <w:tab w:pos="2662" w:val="left"/>
        </w:tabs>
        <w:autoSpaceDE w:val="0"/>
        <w:widowControl/>
        <w:spacing w:line="247" w:lineRule="auto" w:before="254" w:after="194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 of which, being a member of the Institute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 or of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practice as an Accountant,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 two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Committee of Management, who shall sign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 signing shall be independent of the signing of any </w:t>
      </w:r>
      <w:r>
        <w:rPr>
          <w:rFonts w:ascii="Times" w:hAnsi="Times" w:eastAsia="Times"/>
          <w:b w:val="0"/>
          <w:i w:val="0"/>
          <w:color w:val="000000"/>
          <w:sz w:val="20"/>
        </w:rPr>
        <w:t>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 contained shall prejudice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 anybody politic,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expect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9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Dedigama Sri Maithri Pragnartha Bouddha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38" w:lineRule="auto" w:before="8776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