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8" w:after="0"/>
        <w:ind w:left="2160" w:right="230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8"/>
        </w:rPr>
        <w:t>ECONOMIC SERVICE CHARGE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8"/>
        </w:rPr>
        <w:t xml:space="preserve"> (AMENDMENT)</w:t>
      </w:r>
    </w:p>
    <w:p>
      <w:pPr>
        <w:autoSpaceDN w:val="0"/>
        <w:autoSpaceDE w:val="0"/>
        <w:widowControl/>
        <w:spacing w:line="238" w:lineRule="auto" w:before="24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24" w:after="0"/>
        <w:ind w:left="1950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Economic Service Charge Act, No. 13 of 2006</w:t>
      </w:r>
    </w:p>
    <w:p>
      <w:pPr>
        <w:autoSpaceDN w:val="0"/>
        <w:autoSpaceDE w:val="0"/>
        <w:widowControl/>
        <w:spacing w:line="238" w:lineRule="auto" w:before="15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94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Urban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Development &amp; Housing on 22nd of September, 2020</w:t>
      </w:r>
    </w:p>
    <w:p>
      <w:pPr>
        <w:autoSpaceDN w:val="0"/>
        <w:autoSpaceDE w:val="0"/>
        <w:widowControl/>
        <w:spacing w:line="238" w:lineRule="auto" w:before="252" w:after="0"/>
        <w:ind w:left="0" w:right="2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 04, 2020)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tabs>
          <w:tab w:pos="3750" w:val="left"/>
        </w:tabs>
        <w:autoSpaceDE w:val="0"/>
        <w:widowControl/>
        <w:spacing w:line="250" w:lineRule="auto" w:before="184" w:after="0"/>
        <w:ind w:left="1344" w:right="3744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>[Bill No. 2]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0"/>
        <w:ind w:left="0" w:right="0"/>
      </w:pPr>
    </w:p>
    <w:p>
      <w:pPr>
        <w:autoSpaceDN w:val="0"/>
        <w:tabs>
          <w:tab w:pos="1676" w:val="left"/>
          <w:tab w:pos="3456" w:val="left"/>
        </w:tabs>
        <w:autoSpaceDE w:val="0"/>
        <w:widowControl/>
        <w:spacing w:line="322" w:lineRule="auto" w:before="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 of the Economic Service Charge Act, No. 13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2006 and the legal effect of the section as amended is to remove the Economic Service </w:t>
      </w:r>
      <w:r>
        <w:rPr>
          <w:rFonts w:ascii="Times" w:hAnsi="Times" w:eastAsia="Times"/>
          <w:b w:val="0"/>
          <w:i w:val="0"/>
          <w:color w:val="000000"/>
          <w:sz w:val="16"/>
        </w:rPr>
        <w:t>Charge from January 1, 2020.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(Amendment)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5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62/2019</w:t>
      </w:r>
    </w:p>
    <w:p>
      <w:pPr>
        <w:autoSpaceDN w:val="0"/>
        <w:autoSpaceDE w:val="0"/>
        <w:widowControl/>
        <w:spacing w:line="262" w:lineRule="auto" w:before="326" w:after="0"/>
        <w:ind w:left="2304" w:right="288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CONOMIC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HARGE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.13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2006</w:t>
      </w:r>
    </w:p>
    <w:p>
      <w:pPr>
        <w:autoSpaceDN w:val="0"/>
        <w:autoSpaceDE w:val="0"/>
        <w:widowControl/>
        <w:spacing w:line="262" w:lineRule="auto" w:before="326" w:after="26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Economic Service Charge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26" w:after="24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of 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4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Economic Service Charge Act, No.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13 of 2006 is hereby amended in subsection (1)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Act,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“be charged from every person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13 of</w:t>
            </w:r>
          </w:p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partnership for every quarter of every year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2006.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71" w:lineRule="auto" w:before="26" w:after="206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assessment”, of the words and figures “be charged from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and every partnership for every quarter of every year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assessment prior to January 1, 2020 —”.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48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00"/>
        </w:trPr>
        <w:tc>
          <w:tcPr>
            <w:tcW w:type="dxa" w:w="80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Economic Service Charge (Amendment)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