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332" w:lineRule="exact" w:before="27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3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Civil Procedure Code ( Section 627)</w:t>
      </w:r>
    </w:p>
    <w:p>
      <w:pPr>
        <w:autoSpaceDN w:val="0"/>
        <w:autoSpaceDE w:val="0"/>
        <w:widowControl/>
        <w:spacing w:line="238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0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Premitha Bandara Tennakoon,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Matale District on 02nd of December 2020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 25, 2020)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9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8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19]</w:t>
      </w:r>
    </w:p>
    <w:p>
      <w:pPr>
        <w:autoSpaceDN w:val="0"/>
        <w:autoSpaceDE w:val="0"/>
        <w:widowControl/>
        <w:spacing w:line="245" w:lineRule="auto" w:before="128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(S</w:t>
      </w:r>
      <w:r>
        <w:rPr>
          <w:rFonts w:ascii="Times" w:hAnsi="Times" w:eastAsia="Times"/>
          <w:b w:val="0"/>
          <w:i w:val="0"/>
          <w:color w:val="221F1F"/>
          <w:sz w:val="14"/>
        </w:rPr>
        <w:t>ECTION</w:t>
      </w:r>
      <w:r>
        <w:rPr>
          <w:rFonts w:ascii="Times" w:hAnsi="Times" w:eastAsia="Times"/>
          <w:b w:val="0"/>
          <w:i w:val="0"/>
          <w:color w:val="221F1F"/>
          <w:sz w:val="16"/>
        </w:rPr>
        <w:t>627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627 of the Civil Procedure Code is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the words “between persons professing Islam”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627.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replace such words with the words “contracted in terms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Muslim Marriage and Divorce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