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32"/>
        <w:ind w:left="0" w:right="0"/>
      </w:pPr>
    </w:p>
    <w:p>
      <w:pPr>
        <w:autoSpaceDN w:val="0"/>
        <w:autoSpaceDE w:val="0"/>
        <w:widowControl/>
        <w:spacing w:line="250" w:lineRule="auto" w:before="146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08" w:after="0"/>
        <w:ind w:left="0" w:right="298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December 11, 2020</w:t>
      </w:r>
    </w:p>
    <w:p>
      <w:pPr>
        <w:autoSpaceDN w:val="0"/>
        <w:autoSpaceDE w:val="0"/>
        <w:widowControl/>
        <w:spacing w:line="238" w:lineRule="auto" w:before="322" w:after="0"/>
        <w:ind w:left="0" w:right="361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92" w:after="0"/>
        <w:ind w:left="0" w:right="336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>(Issued on 14.12.2020)</w:t>
      </w:r>
    </w:p>
    <w:p>
      <w:pPr>
        <w:autoSpaceDN w:val="0"/>
        <w:autoSpaceDE w:val="0"/>
        <w:widowControl/>
        <w:spacing w:line="240" w:lineRule="auto" w:before="328" w:after="0"/>
        <w:ind w:left="0" w:right="378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416" w:after="0"/>
        <w:ind w:left="151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4"/>
        </w:rPr>
        <w:t>PLASTICS AND RUBBER INSTITUTE OF SRI LANKA</w:t>
      </w:r>
    </w:p>
    <w:p>
      <w:pPr>
        <w:autoSpaceDN w:val="0"/>
        <w:autoSpaceDE w:val="0"/>
        <w:widowControl/>
        <w:spacing w:line="238" w:lineRule="auto" w:before="68" w:after="0"/>
        <w:ind w:left="0" w:right="332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(INCORPORATION)</w:t>
      </w:r>
    </w:p>
    <w:p>
      <w:pPr>
        <w:autoSpaceDN w:val="0"/>
        <w:autoSpaceDE w:val="0"/>
        <w:widowControl/>
        <w:spacing w:line="235" w:lineRule="auto" w:before="186" w:after="0"/>
        <w:ind w:left="0" w:right="350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Private Member’s Bill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</w:p>
    <w:p>
      <w:pPr>
        <w:autoSpaceDN w:val="0"/>
        <w:autoSpaceDE w:val="0"/>
        <w:widowControl/>
        <w:spacing w:line="238" w:lineRule="auto" w:before="146" w:after="0"/>
        <w:ind w:left="0" w:right="43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20" w:after="0"/>
        <w:ind w:left="0" w:right="417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236" w:after="0"/>
        <w:ind w:left="201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to incorporate the Plastics and Rubber Institute of Sri Lanka</w:t>
      </w:r>
    </w:p>
    <w:p>
      <w:pPr>
        <w:autoSpaceDN w:val="0"/>
        <w:autoSpaceDE w:val="0"/>
        <w:widowControl/>
        <w:spacing w:line="245" w:lineRule="auto" w:before="188" w:after="0"/>
        <w:ind w:left="1728" w:right="1584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To be presented in Parliament by Hon. Jagath Pushpakumara, M.P.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for Monaragala District</w:t>
      </w:r>
    </w:p>
    <w:p>
      <w:pPr>
        <w:autoSpaceDN w:val="0"/>
        <w:autoSpaceDE w:val="0"/>
        <w:widowControl/>
        <w:spacing w:line="245" w:lineRule="auto" w:before="128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10" w:val="left"/>
        </w:tabs>
        <w:autoSpaceDE w:val="0"/>
        <w:widowControl/>
        <w:spacing w:line="238" w:lineRule="auto" w:before="152" w:after="0"/>
        <w:ind w:left="144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22" w:val="left"/>
        </w:tabs>
        <w:autoSpaceDE w:val="0"/>
        <w:widowControl/>
        <w:spacing w:line="240" w:lineRule="auto" w:before="152" w:after="0"/>
        <w:ind w:left="14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9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Plastics and Rubber Institute of Sri Lanka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18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7" w:lineRule="auto" w:before="272" w:after="0"/>
        <w:ind w:left="1872" w:right="2448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LASTICS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221F1F"/>
          <w:sz w:val="14"/>
        </w:rPr>
        <w:t>UBBER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NSTITUTE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</w:p>
    <w:p>
      <w:pPr>
        <w:autoSpaceDN w:val="0"/>
        <w:tabs>
          <w:tab w:pos="6726" w:val="left"/>
        </w:tabs>
        <w:autoSpaceDE w:val="0"/>
        <w:widowControl/>
        <w:spacing w:line="235" w:lineRule="auto" w:before="26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A Foundation called and known as the “Plastics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Preamble.</w:t>
      </w:r>
    </w:p>
    <w:p>
      <w:pPr>
        <w:autoSpaceDN w:val="0"/>
        <w:tabs>
          <w:tab w:pos="1798" w:val="left"/>
        </w:tabs>
        <w:autoSpaceDE w:val="0"/>
        <w:widowControl/>
        <w:spacing w:line="252" w:lineRule="auto" w:before="18" w:after="0"/>
        <w:ind w:left="147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Rubber Institute of Sri Lanka” has heretofore been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formed in Sri Lanka the purpose of effectually carrying out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transacting all objects and matters connected 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said foundation according to the rules agreed to be its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members:</w:t>
      </w:r>
    </w:p>
    <w:p>
      <w:pPr>
        <w:autoSpaceDN w:val="0"/>
        <w:autoSpaceDE w:val="0"/>
        <w:widowControl/>
        <w:spacing w:line="247" w:lineRule="auto" w:before="264" w:after="1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foundation has heretofore </w:t>
      </w:r>
      <w:r>
        <w:rPr>
          <w:rFonts w:ascii="Times" w:hAnsi="Times" w:eastAsia="Times"/>
          <w:b w:val="0"/>
          <w:i w:val="0"/>
          <w:color w:val="221F1F"/>
          <w:sz w:val="20"/>
        </w:rPr>
        <w:t>successfully carried out and transacted the several objects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9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matters for which it was formed and has applied to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incorporated and it will be for the public advantage to grant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such application:</w:t>
      </w:r>
    </w:p>
    <w:p>
      <w:pPr>
        <w:autoSpaceDN w:val="0"/>
        <w:autoSpaceDE w:val="0"/>
        <w:widowControl/>
        <w:spacing w:line="247" w:lineRule="auto" w:before="264" w:after="20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therefore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9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This Act may be cited as the Plastics and Rubber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 title.</w:t>
            </w:r>
          </w:p>
        </w:tc>
      </w:tr>
      <w:tr>
        <w:trPr>
          <w:trHeight w:hRule="exact" w:val="2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 of Sri Lanka (Incorporation) Act, No.    of 2020.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05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5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and after the date of commencement of this Act,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187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and so many persons as now are members of the “Plastics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Plastics and</w:t>
            </w:r>
          </w:p>
        </w:tc>
      </w:tr>
      <w:tr>
        <w:trPr>
          <w:trHeight w:hRule="exact" w:val="1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Rubber Institute of Sri Lanka” (hereinafter referred to as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Rubber</w:t>
            </w:r>
          </w:p>
        </w:tc>
      </w:tr>
      <w:tr>
        <w:trPr>
          <w:trHeight w:hRule="exact" w:val="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“Institution”) or shall hereafter be admitted as members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9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Institute of</w:t>
            </w:r>
          </w:p>
        </w:tc>
      </w:tr>
      <w:tr>
        <w:trPr>
          <w:trHeight w:hRule="exact" w:val="23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Corporation hereby constituted shall be a body corporate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Lanka.</w:t>
            </w:r>
          </w:p>
        </w:tc>
      </w:tr>
    </w:tbl>
    <w:p>
      <w:pPr>
        <w:autoSpaceDN w:val="0"/>
        <w:autoSpaceDE w:val="0"/>
        <w:widowControl/>
        <w:spacing w:line="252" w:lineRule="auto" w:before="10" w:after="6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with perpetual succession under the name and style of “Plastics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Rubber Institute of Sri Lanka” (hereinafter referred to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“Corporation”) and by that name may sue and be sued and </w:t>
      </w:r>
      <w:r>
        <w:rPr>
          <w:rFonts w:ascii="Times" w:hAnsi="Times" w:eastAsia="Times"/>
          <w:b w:val="0"/>
          <w:i w:val="0"/>
          <w:color w:val="221F1F"/>
          <w:sz w:val="20"/>
        </w:rPr>
        <w:t>have full power and authority to have and use a common seal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alter the same at its pleasure.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17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General objects for which the Corporation 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be—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commit to excellence in providing education,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technical training, manpower development in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94" w:val="left"/>
          <w:tab w:pos="3466" w:val="left"/>
        </w:tabs>
        <w:autoSpaceDE w:val="0"/>
        <w:widowControl/>
        <w:spacing w:line="245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Plastics and Rubber Institute of Sri Lanka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5" w:lineRule="auto" w:before="254" w:after="194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polymer industry in Sri Lanka and driven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Private Sector;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8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provide opportunities to those who are engaged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polymer industry to interact with others by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way of participating in workshops, seminars and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discussions conducted by Plastics and Rubber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Institute of Sri Lanka.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management of the affairs of the Corporation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shall, subject to the rules of the Corporation, be administered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affairs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Committee of Management consisting of not more than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eleven office bearers inclusive of the Chairman of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0"/>
        <w:ind w:left="170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Corporation, Secretary, Treasurer and such number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as may be provided or in rules and elected in </w:t>
      </w:r>
      <w:r>
        <w:rPr>
          <w:rFonts w:ascii="Times" w:hAnsi="Times" w:eastAsia="Times"/>
          <w:b w:val="0"/>
          <w:i w:val="0"/>
          <w:color w:val="221F1F"/>
          <w:sz w:val="20"/>
        </w:rPr>
        <w:t>accordance therewith.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50" w:lineRule="auto" w:before="248" w:after="6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first Committee of Management shall consist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members of the Committee of Management holding office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day immediately preceding the date of commencement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Act and shall continue to hold office until a new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Committee of Management is elected in accordance with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rules made under section 6 of this Act.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8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3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Subject to the provisions of this Act and any other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law, the Corporation shall have the power to do,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of the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 and execute all such acts, matters and things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Corpration.</w:t>
            </w:r>
          </w:p>
        </w:tc>
      </w:tr>
    </w:tbl>
    <w:p>
      <w:pPr>
        <w:autoSpaceDN w:val="0"/>
        <w:tabs>
          <w:tab w:pos="1704" w:val="left"/>
        </w:tabs>
        <w:autoSpaceDE w:val="0"/>
        <w:widowControl/>
        <w:spacing w:line="247" w:lineRule="auto" w:before="8" w:after="6"/>
        <w:ind w:left="136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whatsoever as are necessary or desirable for the promotion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furtherance of the objects of the Corporation or any one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tham, to open, operate and close bank accounts, to borrow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raise moneys with or without security, to raise funds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receive grants, to invest the funds of the Corporation and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engage, employ and dismiss officers and servants required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carrying out of the objects of the Corporation.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Rules of the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3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(1) It shall be lawful for the Corporation, from time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time, at any General Meeting of the members and by 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majority of not less than two-thirds of the members present </w:t>
      </w:r>
      <w:r>
        <w:rPr>
          <w:rFonts w:ascii="Times" w:hAnsi="Times" w:eastAsia="Times"/>
          <w:b w:val="0"/>
          <w:i w:val="0"/>
          <w:color w:val="221F1F"/>
          <w:sz w:val="20"/>
        </w:rPr>
        <w:t>to make rules, not inconsistent with the provisions of this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60" w:val="left"/>
          <w:tab w:pos="6494" w:val="left"/>
        </w:tabs>
        <w:autoSpaceDE w:val="0"/>
        <w:widowControl/>
        <w:spacing w:line="245" w:lineRule="auto" w:before="0" w:after="0"/>
        <w:ind w:left="248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Plastics and Rubber Institute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5" w:lineRule="auto" w:before="256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Act or any other written law, on all or any of the following </w:t>
      </w:r>
      <w:r>
        <w:rPr>
          <w:rFonts w:ascii="Times" w:hAnsi="Times" w:eastAsia="Times"/>
          <w:b w:val="0"/>
          <w:i w:val="0"/>
          <w:color w:val="221F1F"/>
          <w:sz w:val="20"/>
        </w:rPr>
        <w:t>matters:—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142" w:after="58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Classification of members, and the admission,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withdrawal, expulsion of members of resignation;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election of office bearers, the resignation from,</w:t>
            </w:r>
          </w:p>
        </w:tc>
      </w:tr>
    </w:tbl>
    <w:p>
      <w:pPr>
        <w:autoSpaceDN w:val="0"/>
        <w:autoSpaceDE w:val="0"/>
        <w:widowControl/>
        <w:spacing w:line="245" w:lineRule="auto" w:before="2" w:after="82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vacation of or removal from office of office bearers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their powers, conduct and duties;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0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election of the members of the Committees of</w:t>
            </w:r>
          </w:p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Management and its powers, duties and conduct</w:t>
            </w:r>
          </w:p>
        </w:tc>
      </w:tr>
      <w:tr>
        <w:trPr>
          <w:trHeight w:hRule="exact" w:val="2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terms of office of members of the Committee</w:t>
            </w:r>
          </w:p>
        </w:tc>
      </w:tr>
      <w:tr>
        <w:trPr>
          <w:trHeight w:hRule="exact" w:val="32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8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Management;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conduct of duties and functions and conduct of</w:t>
            </w:r>
          </w:p>
        </w:tc>
      </w:tr>
      <w:tr>
        <w:trPr>
          <w:trHeight w:hRule="exact" w:val="1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officers, agents and servants of the Corporation;</w:t>
            </w:r>
          </w:p>
        </w:tc>
      </w:tr>
      <w:tr>
        <w:trPr>
          <w:trHeight w:hRule="exact" w:val="114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procedure to be observed at and the summoning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holding of meetings of the Committee of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Management, the times, places, notices and agenda</w:t>
            </w:r>
          </w:p>
        </w:tc>
      </w:tr>
    </w:tbl>
    <w:p>
      <w:pPr>
        <w:autoSpaceDN w:val="0"/>
        <w:autoSpaceDE w:val="0"/>
        <w:widowControl/>
        <w:spacing w:line="245" w:lineRule="auto" w:before="2" w:after="82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such meetings, the quorum thereof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conduct of business thereat;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administrations and management of the property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1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Corporation, the custody of its funds and the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maintenance and audit of its accounts; and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management of the affairs of the Corporation,</w:t>
            </w:r>
          </w:p>
        </w:tc>
      </w:tr>
    </w:tbl>
    <w:p>
      <w:pPr>
        <w:autoSpaceDN w:val="0"/>
        <w:autoSpaceDE w:val="0"/>
        <w:widowControl/>
        <w:spacing w:line="238" w:lineRule="auto" w:before="0" w:after="0"/>
        <w:ind w:left="0" w:right="33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 the accomplishment of its objects.</w:t>
      </w:r>
    </w:p>
    <w:p>
      <w:pPr>
        <w:autoSpaceDN w:val="0"/>
        <w:autoSpaceDE w:val="0"/>
        <w:widowControl/>
        <w:spacing w:line="238" w:lineRule="auto" w:before="142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Any rule made by the Corporation may be amended,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altered, added to or rescinded at a like meeting and in like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manner as a rule made under subsection (1).</w:t>
            </w:r>
          </w:p>
        </w:tc>
      </w:tr>
    </w:tbl>
    <w:p>
      <w:pPr>
        <w:autoSpaceDN w:val="0"/>
        <w:tabs>
          <w:tab w:pos="2038" w:val="left"/>
        </w:tabs>
        <w:autoSpaceDE w:val="0"/>
        <w:widowControl/>
        <w:spacing w:line="245" w:lineRule="auto" w:before="84" w:after="174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member of the Corporation shall be subject to </w:t>
      </w:r>
      <w:r>
        <w:rPr>
          <w:rFonts w:ascii="Times" w:hAnsi="Times" w:eastAsia="Times"/>
          <w:b w:val="0"/>
          <w:i w:val="0"/>
          <w:color w:val="221F1F"/>
          <w:sz w:val="20"/>
        </w:rPr>
        <w:t>the tules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and liabilities of the Institution on the day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Debts due by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preceding the date of commencement of this act, shall be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payable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paid and discharge by the Corporation hereby constituted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Institution.</w:t>
            </w:r>
          </w:p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all debts due to, subscriptions and contributions payable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Institution on that day shall be paid to the Corporation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for the purposes of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94" w:val="left"/>
          <w:tab w:pos="3466" w:val="left"/>
        </w:tabs>
        <w:autoSpaceDE w:val="0"/>
        <w:widowControl/>
        <w:spacing w:line="245" w:lineRule="auto" w:before="0" w:after="196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Plastics and Rubber Institute of Sri Lanka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12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Corporation shall have its own fund and all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0" w:right="72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Fund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  <w:tr>
        <w:trPr>
          <w:trHeight w:hRule="exact" w:val="264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moneys heretofore or hereafter to be received by way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52" w:lineRule="auto" w:before="10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gifts, testamentary disposition, bequest, donation,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subscription, contribution, fees or grants for and on account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Corporation shall be deposited to the credit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in one of more banks as the Board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Management shall determine.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66" w:after="204"/>
        <w:ind w:left="133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There shall be paid out of the Trust fund, all sums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money required to defray any expenditure incurred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in the exercise, performance and discharge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its powers, duties and functions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10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Act, the Corporation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able and capable in law to acquire and hold any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property both movable and immovable, which may become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vested in it by virtue of any purchase, grant, gift, testamentary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immovable.</w:t>
            </w:r>
          </w:p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disposition or otherwise and all such property shall be held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8" w:after="1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Corporation for the purposes of this Act and subject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rules of the Corporation made under section 06, with </w:t>
      </w:r>
      <w:r>
        <w:rPr>
          <w:rFonts w:ascii="Times" w:hAnsi="Times" w:eastAsia="Times"/>
          <w:b w:val="0"/>
          <w:i w:val="0"/>
          <w:color w:val="221F1F"/>
          <w:sz w:val="20"/>
        </w:rPr>
        <w:t>full power to sell, mortgage, lease, exchange or otherwise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6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dispose of the same.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359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12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upon the dissolution of the Corporation there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remains after the satisfaction of all its debts and liabilities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remaining on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dissolution.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property whatsoever, such property shall not be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52" w:lineRule="auto" w:before="8" w:after="206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distributed among the members of the Corporation, but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given or transferred to some other institution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institutions having objects similar to those of the Corporation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which, is or are by its or their rules prohibited from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distributing any income or property among their members.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12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Corporation shall be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 and</w:t>
            </w:r>
          </w:p>
        </w:tc>
      </w:tr>
      <w:tr>
        <w:trPr>
          <w:trHeight w:hRule="exact" w:val="3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calendar year.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accounts.</w:t>
            </w:r>
          </w:p>
        </w:tc>
      </w:tr>
    </w:tbl>
    <w:p>
      <w:pPr>
        <w:autoSpaceDN w:val="0"/>
        <w:autoSpaceDE w:val="0"/>
        <w:widowControl/>
        <w:spacing w:line="250" w:lineRule="auto" w:before="196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Corporation shall cause proper accounts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kept of its income and expenditure, assets and liabilities </w:t>
      </w:r>
      <w:r>
        <w:rPr>
          <w:rFonts w:ascii="Times" w:hAnsi="Times" w:eastAsia="Times"/>
          <w:b w:val="0"/>
          <w:i w:val="0"/>
          <w:color w:val="221F1F"/>
          <w:sz w:val="20"/>
        </w:rPr>
        <w:t>and all other transactions of the Corporation.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60" w:val="left"/>
          <w:tab w:pos="6494" w:val="left"/>
        </w:tabs>
        <w:autoSpaceDE w:val="0"/>
        <w:widowControl/>
        <w:spacing w:line="245" w:lineRule="auto" w:before="0" w:after="0"/>
        <w:ind w:left="248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Plastics and Rubber Institute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038" w:val="left"/>
        </w:tabs>
        <w:autoSpaceDE w:val="0"/>
        <w:widowControl/>
        <w:spacing w:line="245" w:lineRule="auto" w:before="254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accounts of the Corporation shall be audited by a </w:t>
      </w:r>
      <w:r>
        <w:rPr>
          <w:rFonts w:ascii="Times" w:hAnsi="Times" w:eastAsia="Times"/>
          <w:b w:val="0"/>
          <w:i w:val="0"/>
          <w:color w:val="221F1F"/>
          <w:sz w:val="20"/>
        </w:rPr>
        <w:t>qualified auditor as may be determined by the Board.</w:t>
      </w:r>
    </w:p>
    <w:p>
      <w:pPr>
        <w:autoSpaceDN w:val="0"/>
        <w:autoSpaceDE w:val="0"/>
        <w:widowControl/>
        <w:spacing w:line="235" w:lineRule="auto" w:before="254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 In this section “qualified auditor” means—</w:t>
      </w:r>
    </w:p>
    <w:p>
      <w:pPr>
        <w:autoSpaceDN w:val="0"/>
        <w:tabs>
          <w:tab w:pos="2434" w:val="left"/>
          <w:tab w:pos="2776" w:val="left"/>
        </w:tabs>
        <w:autoSpaceDE w:val="0"/>
        <w:widowControl/>
        <w:spacing w:line="247" w:lineRule="auto" w:before="254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 individual who, being a member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of Chartered Accountants of Sri Lanka,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any other institute established by law,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possesses a certificate to practice as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Accountant, issued by the Council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Institute; or</w:t>
      </w:r>
    </w:p>
    <w:p>
      <w:pPr>
        <w:autoSpaceDN w:val="0"/>
        <w:tabs>
          <w:tab w:pos="2432" w:val="left"/>
          <w:tab w:pos="2776" w:val="left"/>
        </w:tabs>
        <w:autoSpaceDE w:val="0"/>
        <w:widowControl/>
        <w:spacing w:line="247" w:lineRule="auto" w:before="254" w:after="6"/>
        <w:ind w:left="142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firm of Accountants, each of the resident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partners of which, being a member of the Institute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Chartered Accountants of Sri Lanka, or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institute established by law, possesses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certificate to practice as an Accountant, issued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4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Council of such Institute.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8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Seal of the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11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seal of the Corporation shall not be affixed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instrument whatsoever except in the presence of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</w:tbl>
    <w:p>
      <w:pPr>
        <w:autoSpaceDN w:val="0"/>
        <w:tabs>
          <w:tab w:pos="1796" w:val="left"/>
        </w:tabs>
        <w:autoSpaceDE w:val="0"/>
        <w:widowControl/>
        <w:spacing w:line="247" w:lineRule="auto" w:before="8" w:after="194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Chairman/’Managing Director or two other members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as may decided by the committee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Management, who shall sign their names to the instrument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token of their presence and such signing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independent of the signing of any person as a witness.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2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Nothing in this Act contained shall prejudice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Saving of the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affect the rights of the Republic or of anybody politic,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rights 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Republic and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others.</w:t>
            </w:r>
          </w:p>
        </w:tc>
      </w:tr>
      <w:tr>
        <w:trPr>
          <w:trHeight w:hRule="exact" w:val="316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2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5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1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Plastics and Rubber Institute of Sri Lanka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27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38" w:lineRule="auto" w:before="8802" w:after="0"/>
        <w:ind w:left="0" w:right="326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