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3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8" w:after="0"/>
        <w:ind w:left="0" w:right="298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December 18, 2020</w:t>
      </w:r>
    </w:p>
    <w:p>
      <w:pPr>
        <w:autoSpaceDN w:val="0"/>
        <w:autoSpaceDE w:val="0"/>
        <w:widowControl/>
        <w:spacing w:line="238" w:lineRule="auto" w:before="322" w:after="0"/>
        <w:ind w:left="0" w:right="361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2" w:after="0"/>
        <w:ind w:left="0" w:right="336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21.12.2020)</w:t>
      </w:r>
    </w:p>
    <w:p>
      <w:pPr>
        <w:autoSpaceDN w:val="0"/>
        <w:autoSpaceDE w:val="0"/>
        <w:widowControl/>
        <w:spacing w:line="240" w:lineRule="auto" w:before="328" w:after="0"/>
        <w:ind w:left="0" w:right="37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752" w:val="left"/>
          <w:tab w:pos="2646" w:val="left"/>
          <w:tab w:pos="2706" w:val="left"/>
          <w:tab w:pos="2864" w:val="left"/>
          <w:tab w:pos="3502" w:val="left"/>
          <w:tab w:pos="3688" w:val="left"/>
          <w:tab w:pos="4264" w:val="left"/>
          <w:tab w:pos="4466" w:val="left"/>
        </w:tabs>
        <w:autoSpaceDE w:val="0"/>
        <w:widowControl/>
        <w:spacing w:line="367" w:lineRule="auto" w:before="404" w:after="0"/>
        <w:ind w:left="1662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DECLARATION OF ASSETS AND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LIABILITIES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(Private Member's Bill)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A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BILL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amend the Declaration of Assets and Liabilities Law, No. 1 of 1975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(Dr.) Wijeyadasa Rajapakshe,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M.P. for Colombo District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36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10" w:val="left"/>
        </w:tabs>
        <w:autoSpaceDE w:val="0"/>
        <w:widowControl/>
        <w:spacing w:line="238" w:lineRule="auto" w:before="152" w:after="0"/>
        <w:ind w:left="144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2" w:val="left"/>
        </w:tabs>
        <w:autoSpaceDE w:val="0"/>
        <w:widowControl/>
        <w:spacing w:line="240" w:lineRule="auto" w:before="152" w:after="0"/>
        <w:ind w:left="14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Declaration of Assets and Liabilities (Amendment)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52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ECLARATION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SSETS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IABILITIES</w:t>
      </w:r>
    </w:p>
    <w:p>
      <w:pPr>
        <w:autoSpaceDN w:val="0"/>
        <w:tabs>
          <w:tab w:pos="2038" w:val="left"/>
          <w:tab w:pos="3432" w:val="left"/>
          <w:tab w:pos="6746" w:val="left"/>
        </w:tabs>
        <w:autoSpaceDE w:val="0"/>
        <w:widowControl/>
        <w:spacing w:line="355" w:lineRule="auto" w:before="20" w:after="206"/>
        <w:ind w:left="1798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14"/>
        </w:rPr>
        <w:t>AW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1975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This Act may be cited as the Declaration of Assets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 title. </w:t>
      </w:r>
      <w:r>
        <w:rPr>
          <w:rFonts w:ascii="Times" w:hAnsi="Times" w:eastAsia="Times"/>
          <w:b w:val="0"/>
          <w:i w:val="0"/>
          <w:color w:val="221F1F"/>
          <w:sz w:val="20"/>
        </w:rPr>
        <w:t>Liabilities (Amendment) Act, No.    of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of the Principle Law is hereby amended by</w:t>
            </w:r>
          </w:p>
        </w:tc>
      </w:tr>
    </w:tbl>
    <w:p>
      <w:pPr>
        <w:autoSpaceDN w:val="0"/>
        <w:tabs>
          <w:tab w:pos="1798" w:val="left"/>
          <w:tab w:pos="2038" w:val="left"/>
          <w:tab w:pos="2758" w:val="left"/>
          <w:tab w:pos="2832" w:val="left"/>
          <w:tab w:pos="2846" w:val="left"/>
          <w:tab w:pos="3238" w:val="left"/>
        </w:tabs>
        <w:autoSpaceDE w:val="0"/>
        <w:widowControl/>
        <w:spacing w:line="370" w:lineRule="auto" w:before="2" w:after="204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repealing sub-section 2 (1) of the said Law and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of the following paragraphs:-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“2. (1) The Provisions of this Law shall apply to every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belonging to anyone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classes or descriptions of persons:-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President of the Republic;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Speaker of the Parliament;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Ministers of the Cabinet of Ministers,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Ministers and Deputy Ministers;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18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5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Parliament;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Judges and public officers appointed by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4"/>
        <w:ind w:left="32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President; public officers appointed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Cabinet of Ministers;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the Constitutional Council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are not Members of Parliament</w:t>
            </w:r>
          </w:p>
        </w:tc>
      </w:tr>
    </w:tbl>
    <w:p>
      <w:pPr>
        <w:autoSpaceDN w:val="0"/>
        <w:tabs>
          <w:tab w:pos="2832" w:val="left"/>
          <w:tab w:pos="3238" w:val="left"/>
        </w:tabs>
        <w:autoSpaceDE w:val="0"/>
        <w:widowControl/>
        <w:spacing w:line="305" w:lineRule="auto" w:before="10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appointed in terms of Article 41A (1)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Constitution;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Commissions referred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schedule to the Article 41B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Constitution and all members of any other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05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Declaration of Assets and Liabilities (Amendment)</w:t>
      </w:r>
    </w:p>
    <w:p>
      <w:pPr>
        <w:autoSpaceDN w:val="0"/>
        <w:autoSpaceDE w:val="0"/>
        <w:widowControl/>
        <w:spacing w:line="252" w:lineRule="auto" w:before="498" w:after="208"/>
        <w:ind w:left="314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appointed by the President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approval of the Constitutional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Council;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Judicial Officers and scheduled public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officers appointed by the Judicial Service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7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Commission;</w:t>
      </w:r>
    </w:p>
    <w:p>
      <w:pPr>
        <w:autoSpaceDN w:val="0"/>
        <w:tabs>
          <w:tab w:pos="3142" w:val="left"/>
        </w:tabs>
        <w:autoSpaceDE w:val="0"/>
        <w:widowControl/>
        <w:spacing w:line="252" w:lineRule="auto" w:before="268" w:after="21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High Commissioners, Ambassadors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Consuls employed in Sri Lankan missions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overseas;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5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Provincial Councils;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Local Authorities;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office-bearers of recognized political</w:t>
            </w:r>
          </w:p>
        </w:tc>
      </w:tr>
    </w:tbl>
    <w:p>
      <w:pPr>
        <w:autoSpaceDN w:val="0"/>
        <w:tabs>
          <w:tab w:pos="3142" w:val="left"/>
        </w:tabs>
        <w:autoSpaceDE w:val="0"/>
        <w:widowControl/>
        <w:spacing w:line="252" w:lineRule="auto" w:before="10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parties for the purpose of elections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Presidential Elections Act, No. 15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1981, the Parliamentary Elections Act, No.</w:t>
      </w:r>
    </w:p>
    <w:p>
      <w:pPr>
        <w:autoSpaceDN w:val="0"/>
        <w:autoSpaceDE w:val="0"/>
        <w:widowControl/>
        <w:spacing w:line="254" w:lineRule="auto" w:before="20" w:after="210"/>
        <w:ind w:left="314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 of 1981, the Provincial Councils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Elections Act, No. 2 of 1988, and Local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Authorities Elections Ordinance  No. 20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1981;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candidates nominated for the election to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held under the Presidential Elections</w:t>
            </w:r>
          </w:p>
        </w:tc>
      </w:tr>
    </w:tbl>
    <w:p>
      <w:pPr>
        <w:autoSpaceDN w:val="0"/>
        <w:tabs>
          <w:tab w:pos="3142" w:val="left"/>
        </w:tabs>
        <w:autoSpaceDE w:val="0"/>
        <w:widowControl/>
        <w:spacing w:line="254" w:lineRule="auto" w:before="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No. 15 of 1981, the Parliamentary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Elections Act, No. 1 of 1981,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Provincial Councils Elections Act, No. 2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1988, and Local Authorities Elections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Ordinance No. 20 of 1981;</w:t>
      </w:r>
    </w:p>
    <w:p>
      <w:pPr>
        <w:autoSpaceDN w:val="0"/>
        <w:tabs>
          <w:tab w:pos="3142" w:val="left"/>
        </w:tabs>
        <w:autoSpaceDE w:val="0"/>
        <w:widowControl/>
        <w:spacing w:line="247" w:lineRule="auto" w:before="270" w:after="210"/>
        <w:ind w:left="27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staff officers in Ministries and Government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Departments;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5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staff officers employed in Sri Lankan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mission overseas;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15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Declaration of Assets and Liabilities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3238" w:val="left"/>
        </w:tabs>
        <w:autoSpaceDE w:val="0"/>
        <w:widowControl/>
        <w:spacing w:line="247" w:lineRule="auto" w:before="500" w:after="194"/>
        <w:ind w:left="28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chairmen, directors, members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and staff officers of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corporations and boards;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88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chairmen, directors and staff officers of</w:t>
            </w:r>
          </w:p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companies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registered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  <w:tr>
        <w:trPr>
          <w:trHeight w:hRule="exact" w:val="244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Companies Act, in which the State or a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32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corporation or a board holds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less than 25% percent of share capital;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0" w:after="0"/>
              <w:ind w:left="0" w:right="5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executives of the Trade Unions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registered under the Trade Unions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Ordinance;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proprietors, editors and members of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316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editorial staff of newspapers who ought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make declarations under section 02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6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6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Newspapers Ordinance;</w:t>
            </w:r>
          </w:p>
        </w:tc>
      </w:tr>
      <w:tr>
        <w:trPr>
          <w:trHeight w:hRule="exact" w:val="3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categories of other officers as may be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3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specified by the regulations.”.</w:t>
      </w:r>
    </w:p>
    <w:p>
      <w:pPr>
        <w:autoSpaceDN w:val="0"/>
        <w:tabs>
          <w:tab w:pos="2038" w:val="left"/>
          <w:tab w:pos="2390" w:val="left"/>
        </w:tabs>
        <w:autoSpaceDE w:val="0"/>
        <w:widowControl/>
        <w:spacing w:line="245" w:lineRule="auto" w:before="254" w:after="194"/>
        <w:ind w:left="1798" w:right="230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3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4 of the Principal Law is hereby amended by </w:t>
      </w:r>
      <w:r>
        <w:rPr>
          <w:rFonts w:ascii="Times" w:hAnsi="Times" w:eastAsia="Times"/>
          <w:b w:val="0"/>
          <w:i w:val="0"/>
          <w:color w:val="221F1F"/>
          <w:sz w:val="20"/>
        </w:rPr>
        <w:t>repealing it and by the substitution of the following:-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“4.</w:t>
            </w:r>
          </w:p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declaration of assets and liabilities shall be</w:t>
            </w:r>
          </w:p>
        </w:tc>
      </w:tr>
      <w:tr>
        <w:trPr>
          <w:trHeight w:hRule="exact" w:val="36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tendered in the following manner:-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Speaker -</w:t>
            </w:r>
          </w:p>
        </w:tc>
      </w:tr>
      <w:tr>
        <w:trPr>
          <w:trHeight w:hRule="exact" w:val="13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i.</w:t>
            </w:r>
          </w:p>
        </w:tc>
        <w:tc>
          <w:tcPr>
            <w:tcW w:type="dxa" w:w="4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President of the Republic;</w:t>
            </w:r>
          </w:p>
        </w:tc>
      </w:tr>
      <w:tr>
        <w:trPr>
          <w:trHeight w:hRule="exact" w:val="34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8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ii.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the Parliament;</w:t>
            </w:r>
          </w:p>
        </w:tc>
      </w:tr>
      <w:tr>
        <w:trPr>
          <w:trHeight w:hRule="exact" w:val="47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President -</w:t>
            </w:r>
          </w:p>
        </w:tc>
      </w:tr>
      <w:tr>
        <w:trPr>
          <w:trHeight w:hRule="exact" w:val="36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i.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person referred to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34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and (i) of Section 2 (1)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this Law;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05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Declaration of Assets and Liabilities (Amendment)</w:t>
      </w:r>
    </w:p>
    <w:p>
      <w:pPr>
        <w:autoSpaceDN w:val="0"/>
        <w:tabs>
          <w:tab w:pos="2902" w:val="left"/>
        </w:tabs>
        <w:autoSpaceDE w:val="0"/>
        <w:widowControl/>
        <w:spacing w:line="238" w:lineRule="auto" w:before="500" w:after="0"/>
        <w:ind w:left="25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Judicial Service Commission -</w:t>
      </w:r>
    </w:p>
    <w:p>
      <w:pPr>
        <w:autoSpaceDN w:val="0"/>
        <w:tabs>
          <w:tab w:pos="3384" w:val="left"/>
        </w:tabs>
        <w:autoSpaceDE w:val="0"/>
        <w:widowControl/>
        <w:spacing w:line="250" w:lineRule="auto" w:before="276" w:after="216"/>
        <w:ind w:left="30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officers referred 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2 (1) of this Law;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1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Secretary of the relevant Ministry -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i.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officers referred to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338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q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Section 2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(1) of this Law;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22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4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Election Commission -</w:t>
            </w:r>
          </w:p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i.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person referred to in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and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</w:t>
            </w:r>
          </w:p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(1) of this Law.”.</w:t>
            </w:r>
          </w:p>
        </w:tc>
      </w:tr>
      <w:tr>
        <w:trPr>
          <w:trHeight w:hRule="exact" w:val="37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9 (1) of the Principle Law is hereby amended</w:t>
            </w:r>
          </w:p>
        </w:tc>
      </w:tr>
    </w:tbl>
    <w:p>
      <w:pPr>
        <w:autoSpaceDN w:val="0"/>
        <w:autoSpaceDE w:val="0"/>
        <w:widowControl/>
        <w:spacing w:line="254" w:lineRule="auto" w:before="12" w:after="194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by deleting the words “not exceeding Thousand Rupees”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by the substitution the words “not exceeding One </w:t>
      </w:r>
      <w:r>
        <w:rPr>
          <w:rFonts w:ascii="Times" w:hAnsi="Times" w:eastAsia="Times"/>
          <w:b w:val="0"/>
          <w:i w:val="0"/>
          <w:color w:val="221F1F"/>
          <w:sz w:val="20"/>
        </w:rPr>
        <w:t>Hundred Thousand Rupees”.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10 (1) of the Principle Law is hereby amended</w:t>
            </w:r>
          </w:p>
        </w:tc>
      </w:tr>
    </w:tbl>
    <w:p>
      <w:pPr>
        <w:autoSpaceDN w:val="0"/>
        <w:autoSpaceDE w:val="0"/>
        <w:widowControl/>
        <w:spacing w:line="254" w:lineRule="auto" w:before="12" w:after="216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by deleting the words “the Minister may make regulation”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by the substitution of the words “the President may </w:t>
      </w:r>
      <w:r>
        <w:rPr>
          <w:rFonts w:ascii="Times" w:hAnsi="Times" w:eastAsia="Times"/>
          <w:b w:val="0"/>
          <w:i w:val="0"/>
          <w:color w:val="221F1F"/>
          <w:sz w:val="20"/>
        </w:rPr>
        <w:t>make regulations”.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2"/>
        <w:ind w:left="0" w:right="0"/>
      </w:pPr>
    </w:p>
    <w:p>
      <w:pPr>
        <w:autoSpaceDN w:val="0"/>
        <w:autoSpaceDE w:val="0"/>
        <w:widowControl/>
        <w:spacing w:line="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2.0" w:type="dxa"/>
      </w:tblPr>
      <w:tblGrid>
        <w:gridCol w:w="4510"/>
        <w:gridCol w:w="4510"/>
      </w:tblGrid>
      <w:tr>
        <w:trPr>
          <w:trHeight w:hRule="exact" w:val="9112"/>
        </w:trPr>
        <w:tc>
          <w:tcPr>
            <w:tcW w:type="dxa" w:w="491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70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Declaration of Assets and Liabilities (Amendment)</w:t>
            </w:r>
          </w:p>
        </w:tc>
        <w:tc>
          <w:tcPr>
            <w:tcW w:type="dxa" w:w="133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5" w:lineRule="auto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