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158" w:after="0"/>
        <w:ind w:left="0" w:right="30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January 29, 2021</w:t>
      </w:r>
    </w:p>
    <w:p>
      <w:pPr>
        <w:autoSpaceDN w:val="0"/>
        <w:autoSpaceDE w:val="0"/>
        <w:widowControl/>
        <w:spacing w:line="332" w:lineRule="exact" w:before="156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54" w:after="0"/>
        <w:ind w:left="0" w:right="334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01.02.2021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02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6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MARRIAGES (GENERAL) (AMENDMENT)</w:t>
      </w:r>
    </w:p>
    <w:p>
      <w:pPr>
        <w:autoSpaceDN w:val="0"/>
        <w:autoSpaceDE w:val="0"/>
        <w:widowControl/>
        <w:spacing w:line="244" w:lineRule="exact" w:before="250" w:after="0"/>
        <w:ind w:left="0" w:right="3514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(Private Member’s Bill)</w:t>
      </w:r>
    </w:p>
    <w:p>
      <w:pPr>
        <w:autoSpaceDN w:val="0"/>
        <w:autoSpaceDE w:val="0"/>
        <w:widowControl/>
        <w:spacing w:line="332" w:lineRule="exact" w:before="224" w:after="0"/>
        <w:ind w:left="0" w:right="43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96" w:after="0"/>
        <w:ind w:left="0" w:right="41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64" w:after="0"/>
        <w:ind w:left="193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 the Marriages (General) Ordinance No. 19 of  1907</w:t>
      </w:r>
    </w:p>
    <w:p>
      <w:pPr>
        <w:autoSpaceDN w:val="0"/>
        <w:autoSpaceDE w:val="0"/>
        <w:widowControl/>
        <w:spacing w:line="244" w:lineRule="exact" w:before="530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To be presented in Parliament by Hon. ( Ven.) Athuraliye Rathana Thero, M.P.</w:t>
      </w:r>
    </w:p>
    <w:p>
      <w:pPr>
        <w:autoSpaceDN w:val="0"/>
        <w:autoSpaceDE w:val="0"/>
        <w:widowControl/>
        <w:spacing w:line="235" w:lineRule="auto" w:before="536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36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Marriages (General)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4" w:lineRule="auto" w:before="446" w:after="0"/>
        <w:ind w:left="244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221F1F"/>
          <w:sz w:val="14"/>
        </w:rPr>
        <w:t>ARRIAGES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19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1907</w:t>
      </w:r>
    </w:p>
    <w:p>
      <w:pPr>
        <w:autoSpaceDN w:val="0"/>
        <w:autoSpaceDE w:val="0"/>
        <w:widowControl/>
        <w:spacing w:line="254" w:lineRule="auto" w:before="292" w:after="23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Marriages (General)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1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Preamble of the Principle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deletion of the words “other than the marriages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Muslims”.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Principle</w:t>
            </w:r>
          </w:p>
        </w:tc>
      </w:tr>
    </w:tbl>
    <w:p>
      <w:pPr>
        <w:autoSpaceDN w:val="0"/>
        <w:autoSpaceDE w:val="0"/>
        <w:widowControl/>
        <w:spacing w:line="238" w:lineRule="auto" w:before="6" w:after="242"/>
        <w:ind w:left="0" w:right="15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 contrary to the provisions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and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Principle enactment or the provisions of any other law,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savings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Marriages (General) Ordinance No. 19 of 1907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23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prevail.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39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3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248"/>
        </w:trPr>
        <w:tc>
          <w:tcPr>
            <w:tcW w:type="dxa" w:w="9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Marriages (General) (Amendment)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