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678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166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168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6"/>
        </w:rPr>
        <w:t xml:space="preserve">SATHYA  SRI  GHANAPATHI  BHAKTHI  JANA </w:t>
      </w:r>
      <w:r>
        <w:rPr>
          <w:rFonts w:ascii="Times,Bold" w:hAnsi="Times,Bold" w:eastAsia="Times,Bold"/>
          <w:b/>
          <w:i w:val="0"/>
          <w:color w:val="221F1F"/>
          <w:sz w:val="26"/>
        </w:rPr>
        <w:t>SEWA  FOUNDATION  (INCORPORATION)</w:t>
      </w:r>
    </w:p>
    <w:p>
      <w:pPr>
        <w:autoSpaceDN w:val="0"/>
        <w:autoSpaceDE w:val="0"/>
        <w:widowControl/>
        <w:spacing w:line="238" w:lineRule="auto" w:before="354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04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76" w:lineRule="exact" w:before="202" w:after="0"/>
        <w:ind w:left="1344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to incorporate the </w:t>
      </w: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 xml:space="preserve"> Sathya  Sri  Ghanapathi  Bhakthi  Jana  Sewa  Foundation</w:t>
      </w:r>
    </w:p>
    <w:p>
      <w:pPr>
        <w:autoSpaceDN w:val="0"/>
        <w:autoSpaceDE w:val="0"/>
        <w:widowControl/>
        <w:spacing w:line="238" w:lineRule="auto" w:before="224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78" w:after="0"/>
        <w:ind w:left="148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Presented by the Hon. Tissa Attanayake, M. P. on 23rd of February, 2021</w:t>
      </w:r>
    </w:p>
    <w:p>
      <w:pPr>
        <w:autoSpaceDN w:val="0"/>
        <w:autoSpaceDE w:val="0"/>
        <w:widowControl/>
        <w:spacing w:line="238" w:lineRule="auto" w:before="252" w:after="0"/>
        <w:ind w:left="0" w:right="26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February 15, 2021)</w:t>
      </w:r>
    </w:p>
    <w:p>
      <w:pPr>
        <w:autoSpaceDN w:val="0"/>
        <w:autoSpaceDE w:val="0"/>
        <w:widowControl/>
        <w:spacing w:line="238" w:lineRule="auto" w:before="252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188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312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27]</w:t>
      </w:r>
    </w:p>
    <w:p>
      <w:pPr>
        <w:autoSpaceDN w:val="0"/>
        <w:tabs>
          <w:tab w:pos="2412" w:val="left"/>
          <w:tab w:pos="2638" w:val="left"/>
          <w:tab w:pos="5924" w:val="left"/>
        </w:tabs>
        <w:autoSpaceDE w:val="0"/>
        <w:widowControl/>
        <w:spacing w:line="254" w:lineRule="auto" w:before="204" w:after="0"/>
        <w:ind w:left="1344" w:right="1296" w:firstLine="0"/>
        <w:jc w:val="left"/>
      </w:pP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 xml:space="preserve">5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17.00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22" w:val="left"/>
        </w:tabs>
        <w:autoSpaceDE w:val="0"/>
        <w:widowControl/>
        <w:spacing w:line="240" w:lineRule="auto" w:before="106" w:after="0"/>
        <w:ind w:left="13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4510"/>
        <w:gridCol w:w="4510"/>
      </w:tblGrid>
      <w:tr>
        <w:trPr>
          <w:trHeight w:hRule="exact" w:val="272"/>
        </w:trPr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2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Sathya Sri Ghanapathi Bhakthi Jana Sewa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2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634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 Foundation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7" w:lineRule="auto" w:before="268" w:after="0"/>
        <w:ind w:left="1872" w:right="244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INCORPORATE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ATHYA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000000"/>
          <w:sz w:val="14"/>
        </w:rPr>
        <w:t>HANAPATHI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HAKTHI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4"/>
        </w:rPr>
        <w:t>ANA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EWA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4"/>
        </w:rPr>
        <w:t>OUNDATION</w:t>
      </w:r>
    </w:p>
    <w:p>
      <w:pPr>
        <w:autoSpaceDN w:val="0"/>
        <w:tabs>
          <w:tab w:pos="6718" w:val="left"/>
        </w:tabs>
        <w:autoSpaceDE w:val="0"/>
        <w:widowControl/>
        <w:spacing w:line="238" w:lineRule="auto" w:before="26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WHEREAS a society called and known as the “Sathya Sri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Preamble</w:t>
      </w:r>
    </w:p>
    <w:p>
      <w:pPr>
        <w:autoSpaceDN w:val="0"/>
        <w:tabs>
          <w:tab w:pos="1798" w:val="left"/>
        </w:tabs>
        <w:autoSpaceDE w:val="0"/>
        <w:widowControl/>
        <w:spacing w:line="252" w:lineRule="auto" w:before="20" w:after="0"/>
        <w:ind w:left="151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Ghanapathi Bhakthi Jana Sewa Foundation” has heretofore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been established in Sri Lanka for the purpose of effectually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carrying out its objects and transacting all matters connected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the said society according to the rules agreed to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members:</w:t>
      </w:r>
    </w:p>
    <w:p>
      <w:pPr>
        <w:autoSpaceDN w:val="0"/>
        <w:tabs>
          <w:tab w:pos="1798" w:val="left"/>
        </w:tabs>
        <w:autoSpaceDE w:val="0"/>
        <w:widowControl/>
        <w:spacing w:line="252" w:lineRule="auto" w:before="266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WHEREAS the said society has heretofore successfully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carried out and transacted the several objects and matters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it was established and has applied to be incorporated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it will be for the public advantage to grant the said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application.</w:t>
      </w:r>
    </w:p>
    <w:p>
      <w:pPr>
        <w:autoSpaceDN w:val="0"/>
        <w:autoSpaceDE w:val="0"/>
        <w:widowControl/>
        <w:spacing w:line="247" w:lineRule="auto" w:before="266" w:after="20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 therefore enacted by the Parliament of the Democratic </w:t>
      </w:r>
      <w:r>
        <w:rPr>
          <w:rFonts w:ascii="Times" w:hAnsi="Times" w:eastAsia="Times"/>
          <w:b w:val="0"/>
          <w:i w:val="0"/>
          <w:color w:val="000000"/>
          <w:sz w:val="20"/>
        </w:rPr>
        <w:t>Socialist 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Sathya Sri Ghanapathi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Bhakthi Jana Sewa Foundation (Incorporation) Act, No.   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0" w:after="204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From and after the date of commencement of this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Incorporation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such and so many persons as now are members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Sathya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Sri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“Sathya Sri Ghanapathi Bhakthi Jana Sewa Foundation”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Ghanapathi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(hereinafter referred to as “the Foundation”) or shall hereafter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Bhakthi Jana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admitted as mambers of the Corporation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Sewa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constituted, shall be, a body corporate with perpetual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Foundation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52" w:lineRule="auto" w:before="1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succession under the name and style of the “Sathya Sri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Ghanapathi Bhakthi Jana Sewa Foundation” (hereinafter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referred to as “the Corporation”) and by that name may sue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be sued with full power and authority to have, and use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common seal, and  to alter the same at its pleasure.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2" w:lineRule="auto" w:before="26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Corporation shall be deemed to be a Voluntary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Social Service Organization within the meaning and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purpose of the Voluntary Social Service Organizations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34" w:val="left"/>
          <w:tab w:pos="2928" w:val="left"/>
        </w:tabs>
        <w:autoSpaceDE w:val="0"/>
        <w:widowControl/>
        <w:spacing w:line="245" w:lineRule="auto" w:before="0" w:after="0"/>
        <w:ind w:left="1702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Sathya Sri Ghanapathi Bhakthi Jana Sewa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 Foundation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5" w:lineRule="auto" w:before="246" w:after="172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(Registration and Supervision) Act, No. 31 of 1980 and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that Act shall apply to and in relation to the </w:t>
      </w:r>
      <w:r>
        <w:rPr>
          <w:rFonts w:ascii="Times" w:hAnsi="Times" w:eastAsia="Times"/>
          <w:b w:val="0"/>
          <w:i w:val="0"/>
          <w:color w:val="000000"/>
          <w:sz w:val="20"/>
        </w:rPr>
        <w:t>management of the affairs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6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general objects for which the Corporation is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 the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constituted are hereby declared to be—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2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reconstruct the Sathya Sri Jungle Ghanapathi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" w:after="144"/>
        <w:ind w:left="0" w:right="45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Temple and its premises;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6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construct a God’s Altar for rituals;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construct a Pilgrims’ Rest and other infrastructure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facilities to provide free accommodation to the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58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devotees;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04" w:after="2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conduct vocational training to the unemployed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youths through the well-wishers attached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3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Temple and to direct them for employment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34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opportunities.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1804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objects of the Corporation shall be carried out in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7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manner so as not to create any conflict between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ensure no</w:t>
            </w:r>
          </w:p>
        </w:tc>
      </w:tr>
      <w:tr>
        <w:trPr>
          <w:trHeight w:hRule="exact" w:val="4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conflict with</w:t>
            </w:r>
          </w:p>
        </w:tc>
      </w:tr>
      <w:tr>
        <w:trPr>
          <w:trHeight w:hRule="exact" w:val="12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work of the Corporation and any work being carried out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0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work of</w:t>
            </w:r>
          </w:p>
        </w:tc>
      </w:tr>
      <w:tr>
        <w:trPr>
          <w:trHeight w:hRule="exact" w:val="7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simultaneously by any Ministry or Department of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65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Ministry or</w:t>
            </w:r>
          </w:p>
        </w:tc>
      </w:tr>
      <w:tr>
        <w:trPr>
          <w:trHeight w:hRule="exact" w:val="187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Government or of any Provincial Council.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</w:t>
            </w:r>
          </w:p>
        </w:tc>
      </w:tr>
      <w:tr>
        <w:trPr>
          <w:trHeight w:hRule="exact" w:val="1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7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63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Government</w:t>
            </w:r>
          </w:p>
        </w:tc>
      </w:tr>
      <w:tr>
        <w:trPr>
          <w:trHeight w:hRule="exact" w:val="255"/>
        </w:trPr>
        <w:tc>
          <w:tcPr>
            <w:tcW w:type="dxa" w:w="1804"/>
            <w:vMerge/>
            <w:tcBorders/>
          </w:tcPr>
          <w:p/>
        </w:tc>
        <w:tc>
          <w:tcPr>
            <w:tcW w:type="dxa" w:w="592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4" w:after="0"/>
              <w:ind w:left="0" w:right="10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34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Subject to the provisions of this Act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 Province</w:t>
            </w:r>
          </w:p>
        </w:tc>
      </w:tr>
      <w:tr>
        <w:trPr>
          <w:trHeight w:hRule="exact" w:val="255"/>
        </w:trPr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Management</w:t>
            </w:r>
          </w:p>
        </w:tc>
      </w:tr>
      <w:tr>
        <w:trPr>
          <w:trHeight w:hRule="exact" w:val="185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management and administration of the affairs of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affairs</w:t>
            </w:r>
          </w:p>
        </w:tc>
      </w:tr>
      <w:tr>
        <w:trPr>
          <w:trHeight w:hRule="exact" w:val="5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4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Corporation shall be carried out by a Board of  Management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8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3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(hereinafter referred to as the “Board”) consisting of such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number of office bearers as may be specified by the  rules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made under section 7.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18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(2)(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Board of the Foundation holding office on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day immediately preceding the date of commencement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Act, shall function as the Board of the Corporation until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first Board is appointed or elected in the manner provided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by rules made under section 7.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  <w:tab w:pos="6494" w:val="left"/>
        </w:tabs>
        <w:autoSpaceDE w:val="0"/>
        <w:widowControl/>
        <w:spacing w:line="245" w:lineRule="auto" w:before="0" w:after="0"/>
        <w:ind w:left="2438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Sathya Sri Ghanapathi Bhakthi Jana Sewa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 Foundation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54" w:lineRule="auto" w:before="260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first Board of the Corporation shall be appointed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elected within one year of the date of commencement of </w:t>
      </w:r>
      <w:r>
        <w:rPr>
          <w:rFonts w:ascii="Times" w:hAnsi="Times" w:eastAsia="Times"/>
          <w:b w:val="0"/>
          <w:i w:val="0"/>
          <w:color w:val="000000"/>
          <w:sz w:val="20"/>
        </w:rPr>
        <w:t>this Act.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7" w:lineRule="auto" w:before="276" w:after="0"/>
        <w:ind w:left="150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(3)(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 Every office bearer of the Board including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patrons and advisors, shall be appointed or elected for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period of three years and any such office bearer, patron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advisor shall be eligible for re-appointment or re-election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after lapse of the said period of three years.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7" w:lineRule="auto" w:before="276" w:after="216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 the event of a vacancy occurring due to the death,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resignation, incapacity or removal from office of an office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bearer, the Board shall having regard to the rules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Corporation, elect or appoint a person to fill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vacancy.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5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7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 person elected or appointed under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hold office only for the unexpired portion of the term</w:t>
            </w:r>
          </w:p>
        </w:tc>
      </w:tr>
    </w:tbl>
    <w:p>
      <w:pPr>
        <w:autoSpaceDN w:val="0"/>
        <w:autoSpaceDE w:val="0"/>
        <w:widowControl/>
        <w:spacing w:line="238" w:lineRule="auto" w:before="12" w:after="21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of office of the member whom he succeeds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of this Act and any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Powers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58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written law, the Corporation shall have the power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57" w:lineRule="auto" w:before="12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do, perform and execute all such acts and matters as are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necessary or desirable for the promotion or furtherance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objects of the Corporation or any one of them, including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power—</w:t>
      </w:r>
    </w:p>
    <w:p>
      <w:pPr>
        <w:autoSpaceDN w:val="0"/>
        <w:tabs>
          <w:tab w:pos="2112" w:val="left"/>
          <w:tab w:pos="2518" w:val="left"/>
        </w:tabs>
        <w:autoSpaceDE w:val="0"/>
        <w:widowControl/>
        <w:spacing w:line="259" w:lineRule="auto" w:before="276" w:after="216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purchase, acquire, rent, construct, renovate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otherwise obtain lands or buildings which may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required for the purposes of the Corporation and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deal with or dispose of the same as may be deemed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expedient with a view to promoting the objects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Corporation;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barrow or raise funds with or without securities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to receive grants, gifts or donations in cash or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60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kind: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34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Sathya Sri Ghanapathi Bhakthi Jana Sewa</w:t>
      </w:r>
    </w:p>
    <w:p>
      <w:pPr>
        <w:autoSpaceDN w:val="0"/>
        <w:autoSpaceDE w:val="0"/>
        <w:widowControl/>
        <w:spacing w:line="235" w:lineRule="auto" w:before="14" w:after="186"/>
        <w:ind w:left="0" w:right="3738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 Foundation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2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Provided that the Board shall obtain the prior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1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 of the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written approval of the Department of External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Resources of the Ministry of the Minister assigned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subject of Finance, in respect of all foreign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grants, gifts or donations made to the Corporation;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3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5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make, draw, accept, discount, endorse, negotiate,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buy, sell, and issue bills of exchange, cheques,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promissory notes and other negotiable instruments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to open, operate, maintain and close accounts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any bank;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invest any funds that are not immediately required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purposes of the Corporation, in such manner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the Board may determine;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undertake, accept, execute, perform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administer any lawful trust or any real or personal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property with a view to promoting the objects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9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Corporation;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appoint, employ, dismiss or terminate the services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officers and servants of the Corporation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exercise disciplinary control over them and to pay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them such salaries, allowances, and gratuities as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be determined by Corporation;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3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organize lectures, seminars and conferences with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view to promoting the objectives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Corporation;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3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liaise and co-ordinate with other local and foreign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institutions having similar objects to that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Corporation;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train personnel in Sri Lanka or abroad for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purposes of the Corporation.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7.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It shall be lawful for the Corporation, from time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time, at any general meeting of the Corporation and by a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majority of not less than two-thirds of the members present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voting, to make rules, not inconsistent with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provisions of this Act or any other written law, for all or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following matters:—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  <w:tab w:pos="6494" w:val="left"/>
        </w:tabs>
        <w:autoSpaceDE w:val="0"/>
        <w:widowControl/>
        <w:spacing w:line="245" w:lineRule="auto" w:before="0" w:after="0"/>
        <w:ind w:left="2438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Sathya Sri Ghanapathi Bhakthi Jana Sewa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 Foundation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260" w:after="216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classification of membership, admission,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withdrawal, expulsion or resignation of members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fees payable by the members;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4" w:after="0"/>
              <w:ind w:left="0" w:right="2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election of the office bearers for the Board,</w:t>
            </w:r>
          </w:p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vacation or removal of office bearers and the powers,</w:t>
            </w:r>
          </w:p>
        </w:tc>
      </w:tr>
    </w:tbl>
    <w:p>
      <w:pPr>
        <w:autoSpaceDN w:val="0"/>
        <w:autoSpaceDE w:val="0"/>
        <w:widowControl/>
        <w:spacing w:line="238" w:lineRule="auto" w:before="0" w:after="0"/>
        <w:ind w:left="0" w:right="30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duties, and functions of the office bearers;</w:t>
      </w:r>
    </w:p>
    <w:p>
      <w:pPr>
        <w:autoSpaceDN w:val="0"/>
        <w:tabs>
          <w:tab w:pos="2518" w:val="left"/>
        </w:tabs>
        <w:autoSpaceDE w:val="0"/>
        <w:widowControl/>
        <w:spacing w:line="254" w:lineRule="auto" w:before="276" w:after="216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terms and conditions of appointment, powers,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functions and duties of various officers, agents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servants of the Corporation;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procedure to be followed for the summoning</w:t>
            </w:r>
          </w:p>
        </w:tc>
      </w:tr>
    </w:tbl>
    <w:p>
      <w:pPr>
        <w:autoSpaceDN w:val="0"/>
        <w:autoSpaceDE w:val="0"/>
        <w:widowControl/>
        <w:spacing w:line="257" w:lineRule="auto" w:before="10" w:after="216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holding of meetings of the Board or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ub-Board thereof, notices and agenda of 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meetings, the quorum the conduct of business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thereat;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qualifications and disqualifications to be a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 of the Board and the Corporation;</w:t>
            </w:r>
          </w:p>
        </w:tc>
      </w:tr>
      <w:tr>
        <w:trPr>
          <w:trHeight w:hRule="exact" w:val="3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administration and management of the property</w:t>
            </w:r>
          </w:p>
        </w:tc>
      </w:tr>
    </w:tbl>
    <w:p>
      <w:pPr>
        <w:autoSpaceDN w:val="0"/>
        <w:autoSpaceDE w:val="0"/>
        <w:widowControl/>
        <w:spacing w:line="238" w:lineRule="auto" w:before="12" w:after="216"/>
        <w:ind w:left="0" w:right="458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the Corporation;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4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generally the management of the affairs of the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 and the accomplishment of its objects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36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 dissolution of the Corporation.</w:t>
      </w:r>
    </w:p>
    <w:p>
      <w:pPr>
        <w:autoSpaceDN w:val="0"/>
        <w:autoSpaceDE w:val="0"/>
        <w:widowControl/>
        <w:spacing w:line="254" w:lineRule="auto" w:before="276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rule made by the Corporation may be amended,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altered, added to or rescinded at a like meeting and in like </w:t>
      </w:r>
      <w:r>
        <w:rPr>
          <w:rFonts w:ascii="Times" w:hAnsi="Times" w:eastAsia="Times"/>
          <w:b w:val="0"/>
          <w:i w:val="0"/>
          <w:color w:val="221F1F"/>
          <w:sz w:val="20"/>
        </w:rPr>
        <w:t>manner, as a rule made under subsection (1) of this section.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2" w:lineRule="auto" w:before="25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members of the Corporation shall at all times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subject to the rules of the Corporation.</w:t>
      </w:r>
    </w:p>
    <w:p>
      <w:pPr>
        <w:autoSpaceDN w:val="0"/>
        <w:tabs>
          <w:tab w:pos="2038" w:val="left"/>
        </w:tabs>
        <w:autoSpaceDE w:val="0"/>
        <w:widowControl/>
        <w:spacing w:line="250" w:lineRule="auto" w:before="276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rules made under this section shall be published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Government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34" w:val="left"/>
          <w:tab w:pos="2928" w:val="left"/>
        </w:tabs>
        <w:autoSpaceDE w:val="0"/>
        <w:widowControl/>
        <w:spacing w:line="245" w:lineRule="auto" w:before="0" w:after="174"/>
        <w:ind w:left="1702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Sathya Sri Ghanapathi Bhakthi Jana Sewa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 Foundation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52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14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Board shall maintain a register of members in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Register of</w:t>
            </w:r>
          </w:p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name, address and other essential details of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</w:t>
            </w:r>
          </w:p>
        </w:tc>
      </w:tr>
      <w:tr>
        <w:trPr>
          <w:trHeight w:hRule="exact" w:val="3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members shall be inscribed.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Fund of the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14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9.</w:t>
            </w:r>
          </w:p>
        </w:tc>
        <w:tc>
          <w:tcPr>
            <w:tcW w:type="dxa" w:w="4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Corporation shall have its own Fund.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All moneys received by way of gifts, bequests,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donations, subscriptions, contributions, fees or grants for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7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on account of the Corporation shall be deposited in one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Accounts and</w:t>
            </w:r>
          </w:p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more banks approved by the Board to the credit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 There shall be paid out of the Fund, all sums of money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are required to defray any expenditure incurred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Corporation in the exercise, performance and discharge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its powers, duties and functions under this 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3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4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financial year of the Corporation shall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95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calendar year.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Auditing</w:t>
            </w:r>
          </w:p>
        </w:tc>
      </w:tr>
    </w:tbl>
    <w:p>
      <w:pPr>
        <w:autoSpaceDN w:val="0"/>
        <w:autoSpaceDE w:val="0"/>
        <w:widowControl/>
        <w:spacing w:line="245" w:lineRule="auto" w:before="134" w:after="138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Corporation shall cause proper accounts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kept of its income and expenditure, assets and liabilities </w:t>
      </w:r>
      <w:r>
        <w:rPr>
          <w:rFonts w:ascii="Times" w:hAnsi="Times" w:eastAsia="Times"/>
          <w:b w:val="0"/>
          <w:i w:val="0"/>
          <w:color w:val="221F1F"/>
          <w:sz w:val="20"/>
        </w:rPr>
        <w:t>and all other transactions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98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The accounts of the Corporation shall be audited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annually by the Auditor-General or a qualified auditor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appointed by Auditor-General in terms of Article 154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Constitution.</w:t>
            </w:r>
          </w:p>
        </w:tc>
      </w:tr>
    </w:tbl>
    <w:p>
      <w:pPr>
        <w:autoSpaceDN w:val="0"/>
        <w:tabs>
          <w:tab w:pos="1942" w:val="left"/>
        </w:tabs>
        <w:autoSpaceDE w:val="0"/>
        <w:widowControl/>
        <w:spacing w:line="245" w:lineRule="auto" w:before="134" w:after="134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(4) For the purpose of this section, “qualified Auditor”</w:t>
      </w:r>
      <w:r>
        <w:rPr>
          <w:rFonts w:ascii="Times" w:hAnsi="Times" w:eastAsia="Times"/>
          <w:b w:val="0"/>
          <w:i w:val="0"/>
          <w:color w:val="000000"/>
          <w:sz w:val="20"/>
        </w:rPr>
        <w:t>means—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individual who being a member of the Institute</w:t>
            </w:r>
          </w:p>
        </w:tc>
      </w:tr>
      <w:tr>
        <w:trPr>
          <w:trHeight w:hRule="exact" w:val="216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Chartered Accountants of Sri Lanka or of any</w:t>
            </w:r>
          </w:p>
        </w:tc>
      </w:tr>
      <w:tr>
        <w:trPr>
          <w:trHeight w:hRule="exact" w:val="2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Institute established by law, possesses a</w:t>
            </w:r>
          </w:p>
        </w:tc>
      </w:tr>
      <w:tr>
        <w:trPr>
          <w:trHeight w:hRule="exact" w:val="1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certificate to practice as an Accountant, issued by</w:t>
            </w:r>
          </w:p>
        </w:tc>
      </w:tr>
      <w:tr>
        <w:trPr>
          <w:trHeight w:hRule="exact" w:val="9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4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Council of such institute; or</w:t>
            </w:r>
          </w:p>
        </w:tc>
      </w:tr>
      <w:tr>
        <w:trPr>
          <w:trHeight w:hRule="exact" w:val="31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firm of Accountants each of the resident partners</w:t>
            </w:r>
          </w:p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which, being a member of the Institute of</w:t>
            </w:r>
          </w:p>
        </w:tc>
      </w:tr>
      <w:tr>
        <w:trPr>
          <w:trHeight w:hRule="exact" w:val="21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Chartered Accountants of  Sri Lanka or of any other</w:t>
            </w:r>
          </w:p>
        </w:tc>
      </w:tr>
      <w:tr>
        <w:trPr>
          <w:trHeight w:hRule="exact" w:val="2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institute established by law, possesses a certificate</w:t>
            </w:r>
          </w:p>
        </w:tc>
      </w:tr>
      <w:tr>
        <w:trPr>
          <w:trHeight w:hRule="exact" w:val="22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practice as an Accountant, issued by the Council</w:t>
            </w:r>
          </w:p>
        </w:tc>
      </w:tr>
      <w:tr>
        <w:trPr>
          <w:trHeight w:hRule="exact" w:val="2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such Institute.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30" w:val="left"/>
          <w:tab w:pos="6494" w:val="left"/>
        </w:tabs>
        <w:autoSpaceDE w:val="0"/>
        <w:widowControl/>
        <w:spacing w:line="245" w:lineRule="auto" w:before="0" w:after="194"/>
        <w:ind w:left="2438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Sathya Sri Ghanapathi Bhakthi Jana Sewa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 Foundation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Board shall prepare a report of the activities</w:t>
            </w:r>
          </w:p>
        </w:tc>
        <w:tc>
          <w:tcPr>
            <w:tcW w:type="dxa" w:w="1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2" w:after="0"/>
              <w:ind w:left="0" w:right="864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Annual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Report</w:t>
            </w:r>
          </w:p>
        </w:tc>
      </w:tr>
      <w:tr>
        <w:trPr>
          <w:trHeight w:hRule="exact" w:val="254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Corporation for each financial year and submit such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47" w:lineRule="auto" w:before="6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report together with the audited statement of accounts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Secretary of the Ministry of the Minister assigned the subject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Ministry of Buddha Sasana and Religious Affairs and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Registrar of Voluntary Social Services Organizations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under the Voluntary Social Services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Organizations (Registration and Supervision) Act, No. 31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1980 before the expiration of six months of the year</w:t>
      </w:r>
    </w:p>
    <w:p>
      <w:pPr>
        <w:autoSpaceDN w:val="0"/>
        <w:tabs>
          <w:tab w:pos="1798" w:val="left"/>
        </w:tabs>
        <w:autoSpaceDE w:val="0"/>
        <w:widowControl/>
        <w:spacing w:line="274" w:lineRule="auto" w:before="14" w:after="0"/>
        <w:ind w:left="145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succeeding the year to which such report relates.</w:t>
      </w:r>
    </w:p>
    <w:p>
      <w:pPr>
        <w:autoSpaceDN w:val="0"/>
        <w:autoSpaceDE w:val="0"/>
        <w:widowControl/>
        <w:spacing w:line="247" w:lineRule="auto" w:before="218" w:after="188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 separate Account relating to the foreign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local monies received by the Corporation during the financial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year shall be attached to the report referred to in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debts and liabilities of the Foundation existing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Debts due by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the day immediately preceding the date of commencement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payable</w:t>
            </w:r>
          </w:p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this Act, shall be paid by the hereby constituted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Foundation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Corporation and all debts due to and subscriptions and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contributions payable to the foundation on that day shall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6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paid to the Corporation for the purposes of this Act.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Act,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 shall be able and capable in law to take and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may hold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property</w:t>
            </w:r>
          </w:p>
        </w:tc>
      </w:tr>
      <w:tr>
        <w:trPr>
          <w:trHeight w:hRule="exact" w:val="1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hold any property, movable or immovable, which may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movable and</w:t>
            </w:r>
          </w:p>
        </w:tc>
      </w:tr>
      <w:tr>
        <w:trPr>
          <w:trHeight w:hRule="exact" w:val="9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become vested in it by virtue of any purchase, grant, gift,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immovable</w:t>
            </w:r>
          </w:p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testamentary disposition or otherwise, and all such property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4" w:after="178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held by the Corporation for the purpose of this Act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subject to the rules of the Corporation made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7, with power to sell, mortgage, lease, exchange or </w:t>
      </w:r>
      <w:r>
        <w:rPr>
          <w:rFonts w:ascii="Times" w:hAnsi="Times" w:eastAsia="Times"/>
          <w:b w:val="0"/>
          <w:i w:val="0"/>
          <w:color w:val="221F1F"/>
          <w:sz w:val="20"/>
        </w:rPr>
        <w:t>otherwise dispose of 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9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 moneys and property of the Corporation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Application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however derived shall be applied solely towards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of moneys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promotion of the objects of the Corporation and no portion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and property.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45" w:lineRule="auto" w:before="8" w:after="0"/>
        <w:ind w:left="145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thereof shall be paid or transferred directly or indirectly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way of dividend, bonus or profit to the members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Corporation.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334" w:val="left"/>
          <w:tab w:pos="2928" w:val="left"/>
        </w:tabs>
        <w:autoSpaceDE w:val="0"/>
        <w:widowControl/>
        <w:spacing w:line="245" w:lineRule="auto" w:before="0" w:after="194"/>
        <w:ind w:left="1702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Sathya Sri Ghanapathi Bhakthi Jana Sewa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 Foundation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Seal of the  Corporation shall not affixed to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8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Seal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54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instrument whatsoever, except in the presence of two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4" w:val="left"/>
        </w:tabs>
        <w:autoSpaceDE w:val="0"/>
        <w:widowControl/>
        <w:spacing w:line="247" w:lineRule="auto" w:before="6" w:after="0"/>
        <w:ind w:left="142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of the Board who shall sign their names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instrument in token of their presence and such signing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 independent of the signing of any person as a witness.</w:t>
      </w:r>
    </w:p>
    <w:p>
      <w:pPr>
        <w:autoSpaceDN w:val="0"/>
        <w:autoSpaceDE w:val="0"/>
        <w:widowControl/>
        <w:spacing w:line="245" w:lineRule="auto" w:before="248" w:after="194"/>
        <w:ind w:left="1704" w:right="2448" w:firstLine="24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Seal of the Corporation shall be in the custody of </w:t>
      </w:r>
      <w:r>
        <w:rPr>
          <w:rFonts w:ascii="Times" w:hAnsi="Times" w:eastAsia="Times"/>
          <w:b w:val="0"/>
          <w:i w:val="0"/>
          <w:color w:val="221F1F"/>
          <w:sz w:val="20"/>
        </w:rPr>
        <w:t>an office bearer of the Board as may be decide by such Board.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0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16.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If upon dissolution of the Corporation there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6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Property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remains after the satisfaction of all its debts and liabilities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remaining on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property whatsoever, such property shall not be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dissolution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distributed among the members of the Corporation, but shall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50" w:lineRule="auto" w:before="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given or transferred to any other institution having objects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similar to those of the Corporation, and which is by the rules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thereof,  prohibited from distributing any income or property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among its members.</w:t>
      </w:r>
    </w:p>
    <w:p>
      <w:pPr>
        <w:autoSpaceDN w:val="0"/>
        <w:autoSpaceDE w:val="0"/>
        <w:widowControl/>
        <w:spacing w:line="247" w:lineRule="auto" w:before="244" w:after="19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For the purposes of subsection (1) the appropriate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 shall be determined by the members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Corporation immediately before the dissolution at a general </w:t>
      </w:r>
      <w:r>
        <w:rPr>
          <w:rFonts w:ascii="Times" w:hAnsi="Times" w:eastAsia="Times"/>
          <w:b w:val="0"/>
          <w:i w:val="0"/>
          <w:color w:val="000000"/>
          <w:sz w:val="20"/>
        </w:rPr>
        <w:t>meeting by the majority of votes of the members present.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Nothing in this Act contained shall prejudice 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Savings of</w:t>
            </w:r>
          </w:p>
        </w:tc>
      </w:tr>
      <w:tr>
        <w:trPr>
          <w:trHeight w:hRule="exact" w:val="1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affect the rights of the Republic or of any body politic 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rights of</w:t>
            </w:r>
          </w:p>
        </w:tc>
      </w:tr>
      <w:tr>
        <w:trPr>
          <w:trHeight w:hRule="exact" w:val="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Republic</w:t>
            </w:r>
          </w:p>
        </w:tc>
      </w:tr>
      <w:tr>
        <w:trPr>
          <w:trHeight w:hRule="exact" w:val="1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others</w:t>
            </w:r>
          </w:p>
        </w:tc>
      </w:tr>
      <w:tr>
        <w:trPr>
          <w:trHeight w:hRule="exact" w:val="62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8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18.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97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19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23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Sathya Sri Ghanapathi Bhakthi Jana Sewa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634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 Foundation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38" w:lineRule="auto" w:before="8834" w:after="0"/>
        <w:ind w:left="0" w:right="32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