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0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February 25,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01.03.2021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24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“MATARA SEASON” ORGANIZATION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(INCORPORATION)</w:t>
      </w:r>
    </w:p>
    <w:p>
      <w:pPr>
        <w:autoSpaceDN w:val="0"/>
        <w:autoSpaceDE w:val="0"/>
        <w:widowControl/>
        <w:spacing w:line="238" w:lineRule="auto" w:before="142" w:after="0"/>
        <w:ind w:left="0" w:right="35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Private Members’ Bill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</w:p>
    <w:p>
      <w:pPr>
        <w:autoSpaceDN w:val="0"/>
        <w:autoSpaceDE w:val="0"/>
        <w:widowControl/>
        <w:spacing w:line="235" w:lineRule="auto" w:before="27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270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incorporate the “Matara Season” Organization</w:t>
      </w:r>
    </w:p>
    <w:p>
      <w:pPr>
        <w:autoSpaceDN w:val="0"/>
        <w:autoSpaceDE w:val="0"/>
        <w:widowControl/>
        <w:spacing w:line="245" w:lineRule="auto" w:before="296" w:after="0"/>
        <w:ind w:left="1728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To be presented in Parliament by  Hon. Buddhika Pathirana,  M.P.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</w:t>
      </w:r>
    </w:p>
    <w:p>
      <w:pPr>
        <w:autoSpaceDN w:val="0"/>
        <w:autoSpaceDE w:val="0"/>
        <w:widowControl/>
        <w:spacing w:line="245" w:lineRule="auto" w:before="21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4" w:val="left"/>
        </w:tabs>
        <w:autoSpaceDE w:val="0"/>
        <w:widowControl/>
        <w:spacing w:line="235" w:lineRule="auto" w:before="154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“Matara Season” Organization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32" w:after="0"/>
        <w:ind w:left="2448" w:right="302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“M</w:t>
      </w:r>
      <w:r>
        <w:rPr>
          <w:rFonts w:ascii="Times" w:hAnsi="Times" w:eastAsia="Times"/>
          <w:b w:val="0"/>
          <w:i w:val="0"/>
          <w:color w:val="221F1F"/>
          <w:sz w:val="14"/>
        </w:rPr>
        <w:t>ATARA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EASON</w:t>
      </w:r>
      <w:r>
        <w:rPr>
          <w:rFonts w:ascii="Times" w:hAnsi="Times" w:eastAsia="Times"/>
          <w:b w:val="0"/>
          <w:i w:val="0"/>
          <w:color w:val="221F1F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7" w:lineRule="auto" w:before="254" w:after="0"/>
        <w:ind w:left="1512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organization called and known as the “Matara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Season” Organization has heretofore been created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 of effectually carrying out and transacting all objects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connected  with the said Organization according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rules 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Organization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 and has applied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34" w:after="19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“Matara Season”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 (Incorporation) Act, No.  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and after the date of commencement of this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Act, 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“Matara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“Matara Season” Organization (hereinafter referred to as “the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Season”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Organization”) or shall hereafter be admitted as members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Organization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hereby constituted, shall be a body corporate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perpetual succession, under the name and style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“Matara Season” Organization (hereinafter referred to as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8" w:after="19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“Corporation”) and by that name may sue and be sued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have full power and authority to have and use a common </w:t>
      </w:r>
      <w:r>
        <w:rPr>
          <w:rFonts w:ascii="Times" w:hAnsi="Times" w:eastAsia="Times"/>
          <w:b w:val="0"/>
          <w:i w:val="0"/>
          <w:color w:val="221F1F"/>
          <w:sz w:val="20"/>
        </w:rPr>
        <w:t>seal and to alter the same at its pleasure.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5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50" w:lineRule="auto" w:before="46" w:after="0"/>
        <w:ind w:left="2518" w:right="2422" w:hanging="34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provide for displaying and evaluating skills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school children and university students and to confer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awards and certificates to children with talents in</w:t>
      </w:r>
    </w:p>
    <w:p>
      <w:pPr>
        <w:autoSpaceDN w:val="0"/>
        <w:tabs>
          <w:tab w:pos="2518" w:val="left"/>
        </w:tabs>
        <w:autoSpaceDE w:val="0"/>
        <w:widowControl/>
        <w:spacing w:line="262" w:lineRule="auto" w:before="18" w:after="0"/>
        <w:ind w:left="147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order to promote thier cultural skills;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  <w:tab w:pos="3578" w:val="left"/>
        </w:tabs>
        <w:autoSpaceDE w:val="0"/>
        <w:widowControl/>
        <w:spacing w:line="254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0" w:lineRule="auto" w:before="234" w:after="0"/>
        <w:ind w:left="2422" w:right="2516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special training programmes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will enable the creation of a young generation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appreciate and practice values, norms and ethics;</w:t>
      </w:r>
    </w:p>
    <w:p>
      <w:pPr>
        <w:autoSpaceDN w:val="0"/>
        <w:tabs>
          <w:tab w:pos="2094" w:val="left"/>
          <w:tab w:pos="2422" w:val="left"/>
        </w:tabs>
        <w:autoSpaceDE w:val="0"/>
        <w:widowControl/>
        <w:spacing w:line="247" w:lineRule="auto" w:before="252" w:after="0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conduct leadership camps and workshops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senior students of schools and universities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mould them for leadership and to educate them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successfull living;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implement practical programmes for promoting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physical capabilities of student population through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sanitation and health programmes and sports cum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physical exercise programmes;</w:t>
      </w:r>
    </w:p>
    <w:p>
      <w:pPr>
        <w:autoSpaceDN w:val="0"/>
        <w:autoSpaceDE w:val="0"/>
        <w:widowControl/>
        <w:spacing w:line="245" w:lineRule="auto" w:before="254" w:after="0"/>
        <w:ind w:left="2422" w:right="2516" w:hanging="32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organize and operate educational tours,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shramadana campaigns and workshops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inculcate feelings on Sri Lankan heritage,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environment, wildlife, population and patriotism;</w:t>
      </w:r>
    </w:p>
    <w:p>
      <w:pPr>
        <w:autoSpaceDN w:val="0"/>
        <w:autoSpaceDE w:val="0"/>
        <w:widowControl/>
        <w:spacing w:line="245" w:lineRule="auto" w:before="228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extend support to services rendered by senior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citizens organizations and to encourage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organizations;</w:t>
      </w:r>
    </w:p>
    <w:p>
      <w:pPr>
        <w:autoSpaceDN w:val="0"/>
        <w:autoSpaceDE w:val="0"/>
        <w:widowControl/>
        <w:spacing w:line="235" w:lineRule="auto" w:before="254" w:after="6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>) to encourage farmers engaged in traditional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export agricultural activities and to carry out various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awareness programmes for them;</w:t>
            </w:r>
          </w:p>
        </w:tc>
      </w:tr>
    </w:tbl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1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take action to provide required assistance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support and training to unemployed youths in order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them to engage in self employment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autoSpaceDE w:val="0"/>
        <w:widowControl/>
        <w:spacing w:line="245" w:lineRule="auto" w:before="246" w:after="0"/>
        <w:ind w:left="2422" w:right="2516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work in collaboration with local and foreign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with objectives similar to those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Corporation;</w:t>
      </w:r>
    </w:p>
    <w:p>
      <w:pPr>
        <w:autoSpaceDN w:val="0"/>
        <w:tabs>
          <w:tab w:pos="2122" w:val="left"/>
          <w:tab w:pos="2422" w:val="left"/>
        </w:tabs>
        <w:autoSpaceDE w:val="0"/>
        <w:widowControl/>
        <w:spacing w:line="245" w:lineRule="auto" w:before="254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to do all such other acts, matters and things as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incidental or conductive to the attainment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objectives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180"/>
        <w:ind w:left="301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 and any other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308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Corporation shall have the power to—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22" w:after="222"/>
        <w:ind w:left="21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open, operate and close bank accounts;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8" w:after="0"/>
              <w:ind w:left="0" w:right="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borrow or raise money with or without security and</w:t>
            </w:r>
          </w:p>
        </w:tc>
      </w:tr>
      <w:tr>
        <w:trPr>
          <w:trHeight w:hRule="exact" w:val="40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receive or collect grants and donations;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invest any funds of the Corporation which are not</w:t>
            </w:r>
          </w:p>
        </w:tc>
      </w:tr>
    </w:tbl>
    <w:p>
      <w:pPr>
        <w:autoSpaceDN w:val="0"/>
        <w:autoSpaceDE w:val="0"/>
        <w:widowControl/>
        <w:spacing w:line="257" w:lineRule="auto" w:before="14" w:after="21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immediately required for the purpose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a way that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Committee 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purchase, acquire, give on lease or hire, sell or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 obtain any movable or immovable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property which may be required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Corporation and which may lawfully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acquired for those purposes and to deal with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dispose of the same, as it may deem expedient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view to promoting the objects of the Corporation;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1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appoint, employ and dismiss the employees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for the carrying out of the objects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 and pay them such remuneration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determined by the Corporation;</w:t>
            </w:r>
          </w:p>
        </w:tc>
      </w:tr>
      <w:tr>
        <w:trPr>
          <w:trHeight w:hRule="exact" w:val="3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enter into, perform or carry out, whether directly</w:t>
            </w:r>
          </w:p>
        </w:tc>
      </w:tr>
    </w:tbl>
    <w:p>
      <w:pPr>
        <w:autoSpaceDN w:val="0"/>
        <w:tabs>
          <w:tab w:pos="2518" w:val="left"/>
        </w:tabs>
        <w:autoSpaceDE w:val="0"/>
        <w:widowControl/>
        <w:spacing w:line="259" w:lineRule="auto" w:before="14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through any officer or agent authorized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behalf of the Corporation, all such contracts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as may be necessary for the attainment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objects of the exercise of the powers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Corporation;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2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advisory councils, committees or sub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as and when necessary to carry out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Corporation as may be determined</w:t>
      </w:r>
    </w:p>
    <w:p>
      <w:pPr>
        <w:autoSpaceDN w:val="0"/>
        <w:tabs>
          <w:tab w:pos="2518" w:val="left"/>
        </w:tabs>
        <w:autoSpaceDE w:val="0"/>
        <w:widowControl/>
        <w:spacing w:line="266" w:lineRule="auto" w:before="24" w:after="0"/>
        <w:ind w:left="144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Committee of Management: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  <w:tab w:pos="3578" w:val="left"/>
        </w:tabs>
        <w:autoSpaceDE w:val="0"/>
        <w:widowControl/>
        <w:spacing w:line="254" w:lineRule="auto" w:before="0" w:after="0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52" w:lineRule="auto" w:before="234" w:after="10"/>
        <w:ind w:left="2422" w:right="251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the Corporation shall obtain prior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written approval of the Department of External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of the Ministry of the Minister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 in respect of all foreign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grants, gifts or donations.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Management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management of the affairs of the Corporation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subject to the rules of the Corporation,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affairs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administered by Committee of Management consisting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more than six office bearers inclusive of the Chairman/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Managing Director, Secretary, Treasurer and such number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members as may be provided or in rules and elected in </w:t>
      </w:r>
      <w:r>
        <w:rPr>
          <w:rFonts w:ascii="Times" w:hAnsi="Times" w:eastAsia="Times"/>
          <w:b w:val="0"/>
          <w:i w:val="0"/>
          <w:color w:val="000000"/>
          <w:sz w:val="20"/>
        </w:rPr>
        <w:t>accordance therewith.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No act or proceeding of the Committee of Management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invalid by reason only of the existence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vacancy among its members or any defect on the election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nomination of  a member thereof.</w:t>
      </w:r>
    </w:p>
    <w:p>
      <w:pPr>
        <w:autoSpaceDN w:val="0"/>
        <w:autoSpaceDE w:val="0"/>
        <w:widowControl/>
        <w:spacing w:line="250" w:lineRule="auto" w:before="264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first Committee of Management shall consist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members of the Committee of Management holding office </w:t>
      </w:r>
      <w:r>
        <w:rPr>
          <w:rFonts w:ascii="Times" w:hAnsi="Times" w:eastAsia="Times"/>
          <w:b w:val="0"/>
          <w:i w:val="0"/>
          <w:color w:val="000000"/>
          <w:sz w:val="20"/>
        </w:rPr>
        <w:t>on the day immediately preceding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this Act and shall continue to hold office until a new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Committee of Management is elected in accordance with</w:t>
            </w:r>
          </w:p>
        </w:tc>
      </w:tr>
    </w:tbl>
    <w:p>
      <w:pPr>
        <w:autoSpaceDN w:val="0"/>
        <w:autoSpaceDE w:val="0"/>
        <w:widowControl/>
        <w:spacing w:line="235" w:lineRule="auto" w:before="8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rules made under section 6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It shall be lawful for the Corporation, from time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Rules of the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time, at any general meeting by a majority of not less than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two-thirds of the members present to make rules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inconsistent with the provisions of this Act, or any other </w:t>
      </w:r>
      <w:r>
        <w:rPr>
          <w:rFonts w:ascii="Times" w:hAnsi="Times" w:eastAsia="Times"/>
          <w:b w:val="0"/>
          <w:i w:val="0"/>
          <w:color w:val="000000"/>
          <w:sz w:val="20"/>
        </w:rPr>
        <w:t>written law, on all or any of the following matters:—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266" w:after="0"/>
        <w:ind w:left="20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classification of members and the admission,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withdrawal or expulsion of members;</w:t>
      </w:r>
    </w:p>
    <w:p>
      <w:pPr>
        <w:autoSpaceDN w:val="0"/>
        <w:tabs>
          <w:tab w:pos="2078" w:val="left"/>
          <w:tab w:pos="2422" w:val="left"/>
        </w:tabs>
        <w:autoSpaceDE w:val="0"/>
        <w:widowControl/>
        <w:spacing w:line="250" w:lineRule="auto" w:before="26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office-bearers, the resignation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from,  vacation of or removal from office of office-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bearers and their powers, conduct and duties;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301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38" w:lineRule="auto" w:before="24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22" w:after="170"/>
        <w:ind w:left="2516" w:right="2422" w:hanging="33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election of the members of the Committee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and its powers, duties and conduct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terms of office of members of the Committee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Management;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5" w:lineRule="auto" w:before="60" w:after="0"/>
              <w:ind w:left="29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the powers, duties, functions and conduct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officers, agents and servants of the Corporation;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2516" w:right="2304" w:hanging="33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procedure to be observed at and the summoning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holding of meetings of the Committee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Management, the times, places, notices and agenda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such meetings, the quorum thereof and the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2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conduct of business thereat;</w:t>
      </w:r>
    </w:p>
    <w:p>
      <w:pPr>
        <w:autoSpaceDN w:val="0"/>
        <w:autoSpaceDE w:val="0"/>
        <w:widowControl/>
        <w:spacing w:line="245" w:lineRule="auto" w:before="230" w:after="0"/>
        <w:ind w:left="2516" w:right="2422" w:hanging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administration and management of the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Corporation, the custody of its funds,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maintenance and audit of its accounts; and</w:t>
      </w:r>
    </w:p>
    <w:p>
      <w:pPr>
        <w:autoSpaceDN w:val="0"/>
        <w:tabs>
          <w:tab w:pos="2172" w:val="left"/>
          <w:tab w:pos="2516" w:val="left"/>
        </w:tabs>
        <w:autoSpaceDE w:val="0"/>
        <w:widowControl/>
        <w:spacing w:line="252" w:lineRule="auto" w:before="20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management of the affairs of the Corporation,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accomplishment of its objects.</w:t>
      </w:r>
    </w:p>
    <w:p>
      <w:pPr>
        <w:autoSpaceDN w:val="0"/>
        <w:autoSpaceDE w:val="0"/>
        <w:widowControl/>
        <w:spacing w:line="245" w:lineRule="auto" w:before="230" w:after="17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rule made by the Corporation may be amended,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altered, added or rescinded at a like meeting and in like </w:t>
      </w:r>
      <w:r>
        <w:rPr>
          <w:rFonts w:ascii="Times" w:hAnsi="Times" w:eastAsia="Times"/>
          <w:b w:val="0"/>
          <w:i w:val="0"/>
          <w:color w:val="000000"/>
          <w:sz w:val="20"/>
        </w:rPr>
        <w:t>manner as a rule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The members of the Corporation shall be subject to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 of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 of the Committee of Management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keep and maintain a register containing the names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 of 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this Act, the Corporation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able and capable in law  to acquire and hold  any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property both movable and immovable, which may become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vested in it by virtue of any purchase, grant, gift, testamentary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disposition or otherwise, and all such property shall be held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Corporation for the purpose of this Act and subject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rules of the Corporation made under section 6, with full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 to sell, mortgage, lease, exchange or otherwise dispose </w:t>
      </w:r>
      <w:r>
        <w:rPr>
          <w:rFonts w:ascii="Times" w:hAnsi="Times" w:eastAsia="Times"/>
          <w:b w:val="0"/>
          <w:i w:val="0"/>
          <w:color w:val="000000"/>
          <w:sz w:val="20"/>
        </w:rPr>
        <w:t>of the same.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  <w:tab w:pos="3578" w:val="left"/>
        </w:tabs>
        <w:autoSpaceDE w:val="0"/>
        <w:widowControl/>
        <w:spacing w:line="254" w:lineRule="auto" w:before="0" w:after="174"/>
        <w:ind w:left="1702" w:right="345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6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0" w:right="72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  <w:tr>
        <w:trPr>
          <w:trHeight w:hRule="exact" w:val="26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heretofore or hereafter to be received by way of  gifts,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1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testamentary dispositions, grants,donations, contributions or </w:t>
      </w:r>
      <w:r>
        <w:rPr>
          <w:rFonts w:ascii="Times" w:hAnsi="Times" w:eastAsia="Times"/>
          <w:b w:val="0"/>
          <w:i w:val="0"/>
          <w:color w:val="221F1F"/>
          <w:sz w:val="20"/>
        </w:rPr>
        <w:t>fees on behalf of the Corporation shall be deposited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credit of the credit of the Fund of the Corporation in one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more banks as the Committee of Management  may  determine.</w:t>
            </w:r>
          </w:p>
        </w:tc>
      </w:tr>
    </w:tbl>
    <w:p>
      <w:pPr>
        <w:autoSpaceDN w:val="0"/>
        <w:autoSpaceDE w:val="0"/>
        <w:widowControl/>
        <w:spacing w:line="250" w:lineRule="auto" w:before="204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Corporation may establish a depreciation fund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sinking fund for the purpose of rehabilitation, development </w:t>
      </w:r>
      <w:r>
        <w:rPr>
          <w:rFonts w:ascii="Times" w:hAnsi="Times" w:eastAsia="Times"/>
          <w:b w:val="0"/>
          <w:i w:val="0"/>
          <w:color w:val="221F1F"/>
          <w:sz w:val="20"/>
        </w:rPr>
        <w:t>or improvement of the property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2" w:lineRule="auto" w:before="260" w:after="0"/>
        <w:ind w:left="138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rPr>
          <w:rFonts w:ascii="Times" w:hAnsi="Times" w:eastAsia="Times"/>
          <w:b w:val="0"/>
          <w:i w:val="0"/>
          <w:color w:val="221F1F"/>
          <w:sz w:val="20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 shall be paid out of the Fund all sums of money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defray any expenditure incurred by the Corporation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exercise, performance and discharge of its powers,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functions under this Act.</w:t>
      </w:r>
    </w:p>
    <w:p>
      <w:pPr>
        <w:autoSpaceDN w:val="0"/>
        <w:autoSpaceDE w:val="0"/>
        <w:widowControl/>
        <w:spacing w:line="235" w:lineRule="auto" w:before="266" w:after="1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(4) The financial year of the Corporation shall be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calender year.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Debts due by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debts and liabilities of the Organization 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 preceding the date of commencement of this Act,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payable</w:t>
            </w:r>
          </w:p>
        </w:tc>
      </w:tr>
      <w:tr>
        <w:trPr>
          <w:trHeight w:hRule="exact" w:val="6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the</w:t>
            </w:r>
          </w:p>
        </w:tc>
      </w:tr>
      <w:tr>
        <w:trPr>
          <w:trHeight w:hRule="exact" w:val="1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paid and discharged by the Corporation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constituted and all debts due to, subscriptions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contributions payable to the Organization on that day shall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paid to the Corporation for the purpose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 for the purpose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Limitation of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 liabilities of the Corporation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liability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members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due from such member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20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membership fees.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cause proper accounts to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Accounts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Audits</w:t>
            </w:r>
          </w:p>
        </w:tc>
      </w:tr>
      <w:tr>
        <w:trPr>
          <w:trHeight w:hRule="exact" w:val="25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kept of its income and expenditure, assets and liabilities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Corporation.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66" w:after="0"/>
        <w:ind w:left="1356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audited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 qualified auditor.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680" w:val="left"/>
          <w:tab w:pos="6494" w:val="left"/>
        </w:tabs>
        <w:autoSpaceDE w:val="0"/>
        <w:widowControl/>
        <w:spacing w:line="254" w:lineRule="auto" w:before="0" w:after="0"/>
        <w:ind w:left="3014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“Matara Season” Organization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50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In  this section, “qualified auditor” means —</w:t>
      </w:r>
    </w:p>
    <w:p>
      <w:pPr>
        <w:autoSpaceDN w:val="0"/>
        <w:tabs>
          <w:tab w:pos="2876" w:val="left"/>
          <w:tab w:pos="2886" w:val="left"/>
        </w:tabs>
        <w:autoSpaceDE w:val="0"/>
        <w:widowControl/>
        <w:spacing w:line="264" w:lineRule="auto" w:before="308" w:after="0"/>
        <w:ind w:left="2480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individual who, being a member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of any other institute established by law,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42" w:after="0"/>
        <w:ind w:left="152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to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institute; or</w:t>
      </w:r>
    </w:p>
    <w:p>
      <w:pPr>
        <w:autoSpaceDN w:val="0"/>
        <w:tabs>
          <w:tab w:pos="2480" w:val="left"/>
          <w:tab w:pos="2876" w:val="left"/>
          <w:tab w:pos="2886" w:val="left"/>
        </w:tabs>
        <w:autoSpaceDE w:val="0"/>
        <w:widowControl/>
        <w:spacing w:line="274" w:lineRule="auto" w:before="310" w:after="24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firm of Accountants each of the resident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 of which, being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Institute of Chartered Accountants of Sri Lanka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of any other institute established by law,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possesses a certificate of practice as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Accountant, issued by the Council of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Seal of the Corporation shall not be affixed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Seal of the</w:t>
            </w:r>
          </w:p>
        </w:tc>
      </w:tr>
      <w:tr>
        <w:trPr>
          <w:trHeight w:hRule="exact" w:val="3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any instrument whatsoever except in the presence of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Corporation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20" w:after="248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and the Secretary or two other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as may be decided by the committee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Management who shall sign their names to the 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token of their presence and such signing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independent of the signing of any person as a witness.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7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Corporation, there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any property whatsoever, after the satisfaction of 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debts and liabilities, such property shall not be distributed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among the members of the Corporation, but shall be given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71" w:lineRule="auto" w:before="18" w:after="0"/>
        <w:ind w:left="144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transferred to some other institution having objects  similar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Corporation, and which is  or are by its rules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prohibited from distributing any income or property among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its or their members. Such institution or institutions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members of the Committee of Management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on or before the dissolution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910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“Matara Season” Organization</w:t>
      </w:r>
    </w:p>
    <w:p>
      <w:pPr>
        <w:autoSpaceDN w:val="0"/>
        <w:autoSpaceDE w:val="0"/>
        <w:widowControl/>
        <w:spacing w:line="238" w:lineRule="auto" w:before="24" w:after="172"/>
        <w:ind w:left="0" w:right="415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Nothing contained in this Act  shall prejudice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Savings of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affect the rights of the Republic or of any body politic,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rights of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corporate or of any other person, except such as are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Republic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others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mentioned in this Act and those claiming by, from or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them.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00.0" w:type="dxa"/>
      </w:tblPr>
      <w:tblGrid>
        <w:gridCol w:w="4510"/>
        <w:gridCol w:w="4510"/>
      </w:tblGrid>
      <w:tr>
        <w:trPr>
          <w:trHeight w:hRule="exact" w:val="248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2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“Matara Season” Organization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4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5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5" w:lineRule="auto" w:before="9312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