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05,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08.03.2021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FISCAL MANAGEMENT (RESPONSIBILITY)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12" w:after="0"/>
        <w:ind w:left="172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Fiscal Management (Responsibility) Act, No. 3 of 2003</w:t>
      </w:r>
    </w:p>
    <w:p>
      <w:pPr>
        <w:autoSpaceDN w:val="0"/>
        <w:autoSpaceDE w:val="0"/>
        <w:widowControl/>
        <w:spacing w:line="235" w:lineRule="auto" w:before="194" w:after="0"/>
        <w:ind w:left="0" w:right="2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Ordered to be published by the Minister of Finance</w:t>
      </w:r>
    </w:p>
    <w:p>
      <w:pPr>
        <w:autoSpaceDN w:val="0"/>
        <w:autoSpaceDE w:val="0"/>
        <w:widowControl/>
        <w:spacing w:line="238" w:lineRule="auto" w:before="51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2"/>
        <w:ind w:left="0" w:right="0"/>
      </w:pPr>
    </w:p>
    <w:p>
      <w:pPr>
        <w:autoSpaceDN w:val="0"/>
        <w:tabs>
          <w:tab w:pos="1584" w:val="left"/>
          <w:tab w:pos="1674" w:val="left"/>
          <w:tab w:pos="2062" w:val="left"/>
          <w:tab w:pos="3362" w:val="left"/>
        </w:tabs>
        <w:autoSpaceDE w:val="0"/>
        <w:widowControl/>
        <w:spacing w:line="372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Fiscal Management (Responsibility) </w:t>
      </w:r>
      <w:r>
        <w:rPr>
          <w:rFonts w:ascii="Times" w:hAnsi="Times" w:eastAsia="Times"/>
          <w:b w:val="0"/>
          <w:i w:val="0"/>
          <w:color w:val="000000"/>
          <w:sz w:val="16"/>
        </w:rPr>
        <w:t>Act, No. 3 of 2003 by amending paragraphs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thereof and the legal effect of this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 revise the objectives underlying responsible fiscal management–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increasing the guarantee limit specified in paragraph (e) up to 15 percent;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moving the established debt to gross domestic product target, to year 2030.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7/2021</w:t>
      </w:r>
    </w:p>
    <w:p>
      <w:pPr>
        <w:autoSpaceDN w:val="0"/>
        <w:autoSpaceDE w:val="0"/>
        <w:widowControl/>
        <w:spacing w:line="235" w:lineRule="auto" w:before="290" w:after="0"/>
        <w:ind w:left="19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8" w:lineRule="auto" w:before="30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Fiscal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(Responsibility)  (Amendment) Act, No.       of 2021 and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have come into operation on January 1,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Fiscal Management (Responsibility)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2003 is hereby 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3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“ten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>” of the words “fifteen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;”; and</w:t>
      </w:r>
    </w:p>
    <w:p>
      <w:pPr>
        <w:autoSpaceDN w:val="0"/>
        <w:autoSpaceDE w:val="0"/>
        <w:widowControl/>
        <w:spacing w:line="245" w:lineRule="auto" w:before="228" w:after="194"/>
        <w:ind w:left="2518" w:right="2422" w:hanging="2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by the substitution,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“January 1, 2020”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 January 1, 2030”.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