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44" w:after="0"/>
        <w:ind w:left="0" w:right="236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“MATARA SEASON” ORGANIZATION</w:t>
      </w:r>
    </w:p>
    <w:p>
      <w:pPr>
        <w:autoSpaceDN w:val="0"/>
        <w:autoSpaceDE w:val="0"/>
        <w:widowControl/>
        <w:spacing w:line="238" w:lineRule="auto" w:before="68" w:after="0"/>
        <w:ind w:left="0" w:right="34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332" w:lineRule="exact" w:before="246" w:after="0"/>
        <w:ind w:left="0" w:right="446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4" w:lineRule="exact" w:before="186" w:after="0"/>
        <w:ind w:left="0" w:right="428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72" w:after="0"/>
        <w:ind w:left="0" w:right="244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“Matara Season” Organization</w:t>
      </w:r>
    </w:p>
    <w:p>
      <w:pPr>
        <w:autoSpaceDN w:val="0"/>
        <w:autoSpaceDE w:val="0"/>
        <w:widowControl/>
        <w:spacing w:line="238" w:lineRule="auto" w:before="18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82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 Hon. Buddhika Pathirana, M.P.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for Matara District on 10th of March, 2021</w:t>
      </w:r>
    </w:p>
    <w:p>
      <w:pPr>
        <w:autoSpaceDN w:val="0"/>
        <w:autoSpaceDE w:val="0"/>
        <w:widowControl/>
        <w:spacing w:line="238" w:lineRule="auto" w:before="252" w:after="0"/>
        <w:ind w:left="0" w:right="26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 01,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9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34]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“Matara Season” Organization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32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“M</w:t>
      </w:r>
      <w:r>
        <w:rPr>
          <w:rFonts w:ascii="Times" w:hAnsi="Times" w:eastAsia="Times"/>
          <w:b w:val="0"/>
          <w:i w:val="0"/>
          <w:color w:val="221F1F"/>
          <w:sz w:val="14"/>
        </w:rPr>
        <w:t>ATARA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EASON</w:t>
      </w:r>
      <w:r>
        <w:rPr>
          <w:rFonts w:ascii="Times" w:hAnsi="Times" w:eastAsia="Times"/>
          <w:b w:val="0"/>
          <w:i w:val="0"/>
          <w:color w:val="221F1F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RGANIZATION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47" w:lineRule="auto" w:before="254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organization called and known as the “Matara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Season” Organization has heretofore been created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carrying out and transacting all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connected  with the said Organization according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 the application:</w:t>
      </w:r>
    </w:p>
    <w:p>
      <w:pPr>
        <w:autoSpaceDN w:val="0"/>
        <w:autoSpaceDE w:val="0"/>
        <w:widowControl/>
        <w:spacing w:line="245" w:lineRule="auto" w:before="23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“Matara Season”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 (Incorporation) Act, No.    of 2021.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“Matara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“Matara Season” Organization (hereinafter referred to as “the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Season”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Organization”) or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hereby constituted, shall be a body 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perpetual succession, under the name and style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“Matara Season” Organization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have full power and authority to have and use a common </w:t>
      </w:r>
      <w:r>
        <w:rPr>
          <w:rFonts w:ascii="Times" w:hAnsi="Times" w:eastAsia="Times"/>
          <w:b w:val="0"/>
          <w:i w:val="0"/>
          <w:color w:val="221F1F"/>
          <w:sz w:val="20"/>
        </w:rPr>
        <w:t>seal and to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0" w:lineRule="auto" w:before="46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for displaying and evaluating skills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school children and university students and to confer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awards and certificates to children with talents in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18" w:after="0"/>
        <w:ind w:left="14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 to promote thier cultural skills;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  <w:tab w:pos="3578" w:val="left"/>
        </w:tabs>
        <w:autoSpaceDE w:val="0"/>
        <w:widowControl/>
        <w:spacing w:line="254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“Matara Season”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0" w:lineRule="auto" w:before="234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special training programmes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will enable the creation of a young generation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appreciate and practice values, norms and ethics;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47" w:lineRule="auto" w:before="25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leadership camps and workshops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students of schools and universities in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mould them for leadership and to educate them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successfull living;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practical programmes for promoting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 capabilities of student population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sanitation and health programmes and sports cum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physical exercise programmes;</w:t>
      </w:r>
    </w:p>
    <w:p>
      <w:pPr>
        <w:autoSpaceDN w:val="0"/>
        <w:autoSpaceDE w:val="0"/>
        <w:widowControl/>
        <w:spacing w:line="245" w:lineRule="auto" w:before="254" w:after="0"/>
        <w:ind w:left="242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and operate educational tours,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shramadana campaigns and workshops in order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inculcate feelings on Sri Lankan heritage,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environment, wildlife, population and patriotism;</w:t>
      </w:r>
    </w:p>
    <w:p>
      <w:pPr>
        <w:autoSpaceDN w:val="0"/>
        <w:autoSpaceDE w:val="0"/>
        <w:widowControl/>
        <w:spacing w:line="245" w:lineRule="auto" w:before="228" w:after="0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extend support to services rendered by senior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citizens organizations and to encourage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organizations;</w:t>
      </w:r>
    </w:p>
    <w:p>
      <w:pPr>
        <w:autoSpaceDN w:val="0"/>
        <w:autoSpaceDE w:val="0"/>
        <w:widowControl/>
        <w:spacing w:line="235" w:lineRule="auto" w:before="254" w:after="6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to encourage farmers engaged in traditional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export agricultural activities and to carry out various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awareness programmes for them;</w:t>
            </w:r>
          </w:p>
        </w:tc>
      </w:tr>
    </w:tbl>
    <w:p>
      <w:pPr>
        <w:autoSpaceDN w:val="0"/>
        <w:tabs>
          <w:tab w:pos="2078" w:val="left"/>
          <w:tab w:pos="2422" w:val="left"/>
        </w:tabs>
        <w:autoSpaceDE w:val="0"/>
        <w:widowControl/>
        <w:spacing w:line="250" w:lineRule="auto" w:before="1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action to provide required assistance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support and training to unemployed youths in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them to engage in self employment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activities;</w:t>
      </w:r>
    </w:p>
    <w:p>
      <w:pPr>
        <w:autoSpaceDN w:val="0"/>
        <w:autoSpaceDE w:val="0"/>
        <w:widowControl/>
        <w:spacing w:line="245" w:lineRule="auto" w:before="246" w:after="0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work in collaboration with local and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with objectives similar to those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Corporation;</w:t>
      </w:r>
    </w:p>
    <w:p>
      <w:pPr>
        <w:autoSpaceDN w:val="0"/>
        <w:tabs>
          <w:tab w:pos="2122" w:val="left"/>
          <w:tab w:pos="2422" w:val="left"/>
        </w:tabs>
        <w:autoSpaceDE w:val="0"/>
        <w:widowControl/>
        <w:spacing w:line="245" w:lineRule="auto" w:before="25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acts, matters and things as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incidental or conductive to the attainment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objectives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80" w:val="left"/>
          <w:tab w:pos="6494" w:val="left"/>
        </w:tabs>
        <w:autoSpaceDE w:val="0"/>
        <w:widowControl/>
        <w:spacing w:line="254" w:lineRule="auto" w:before="0" w:after="180"/>
        <w:ind w:left="301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“Matara Season”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0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22" w:after="222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open, operate and close bank accounts;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borrow or raise money with or without security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receive or collect grants and donations;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 any funds of the Corporation which are not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required for the purpose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a way that may be determined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Committee of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purchase, acquire, give on lease or hire, sell or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9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any movable or immovable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which may be required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and which may lawfully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for those purposes and to deal with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of the same, as it may deem expedient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view to promoting the objects of the Corporation;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82" w:after="1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appoint, employ and dismiss the employees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carrying out of the objects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and pay them such remuneration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the Corporation;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into, perform or carry out, whether directly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9" w:lineRule="auto" w:before="1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any officer or agent authorized in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the Corporation, all such contracts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objects of the exercise of the powers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8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advisory councils, committees or sub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committees as and when necessary to carry out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Corporation as may be determined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24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Committee of Management: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  <w:tab w:pos="3578" w:val="left"/>
        </w:tabs>
        <w:autoSpaceDE w:val="0"/>
        <w:widowControl/>
        <w:spacing w:line="254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“Matara Season”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2" w:lineRule="auto" w:before="234" w:after="10"/>
        <w:ind w:left="242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Corporation shall obtain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 in respect of all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grants, gifts or donations.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management of the affairs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subject to the rules of the Corporation,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administered by Committee of Management consisting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more than six office bearers inclusive of the Chairman/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Managing Director, Secretary, Treasurer and such number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members as may be provided or in rules and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therewith.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act or proceeding of the Committee of Management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invalid by reason only of the existence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vacancy among its members or any defect on the 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nomination of  a member thereof.</w:t>
      </w:r>
    </w:p>
    <w:p>
      <w:pPr>
        <w:autoSpaceDN w:val="0"/>
        <w:autoSpaceDE w:val="0"/>
        <w:widowControl/>
        <w:spacing w:line="250" w:lineRule="auto" w:before="26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first Committee of Management shall consist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of Management holding office </w:t>
      </w:r>
      <w:r>
        <w:rPr>
          <w:rFonts w:ascii="Times" w:hAnsi="Times" w:eastAsia="Times"/>
          <w:b w:val="0"/>
          <w:i w:val="0"/>
          <w:color w:val="000000"/>
          <w:sz w:val="20"/>
        </w:rPr>
        <w:t>on the day immediately preceding the date of commencement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Act and shall continue to hold office until a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of Management is elected in accordance with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rules made under section 6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by a majority of not less than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two-thirds of the members present to make rules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inconsistent with the provisions of this Act, or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written law, on all or any of the following matters:—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 or expulsion of members;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office-bearers, the resignation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from,  vacation of or removal from office of office-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 and their powers, conduct and duties;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01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“Matara Season”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24" w:after="0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22" w:after="170"/>
        <w:ind w:left="251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members of the Committee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its powers, duties and conduct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terms of office of members of the Committee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6" w:val="left"/>
              </w:tabs>
              <w:autoSpaceDE w:val="0"/>
              <w:widowControl/>
              <w:spacing w:line="245" w:lineRule="auto" w:before="60" w:after="0"/>
              <w:ind w:left="29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powers, duties, functions and conduct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officers, agents and servants of the Corporation;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2516" w:right="2304" w:hanging="33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observed at and the summoning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holding of meetings of the Committee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Management, the times, places, notices and agenda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meetings, the quorum thereof and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conduct of business thereat;</w:t>
      </w:r>
    </w:p>
    <w:p>
      <w:pPr>
        <w:autoSpaceDN w:val="0"/>
        <w:autoSpaceDE w:val="0"/>
        <w:widowControl/>
        <w:spacing w:line="245" w:lineRule="auto" w:before="230" w:after="0"/>
        <w:ind w:left="251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2" w:lineRule="auto" w:before="20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Corporation,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autoSpaceDE w:val="0"/>
        <w:widowControl/>
        <w:spacing w:line="245" w:lineRule="auto" w:before="230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or rescinded at a like meeting and in like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members of the Corporation shall be subject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of the Committee of Management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keep and maintain a register containing the names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Members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 the Corporation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able and capable in law  to acquire and hold 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both movable and immovable, which may become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disposition or otherwise,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Corporation for the purpose of this Act and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the Corporation made under section 6, with full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000000"/>
          <w:sz w:val="20"/>
        </w:rPr>
        <w:t>of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  <w:tab w:pos="3578" w:val="left"/>
        </w:tabs>
        <w:autoSpaceDE w:val="0"/>
        <w:widowControl/>
        <w:spacing w:line="254" w:lineRule="auto" w:before="0" w:after="174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6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“Matara Season”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 gifts,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testamentary dispositions, grants,donations, contributions or </w:t>
      </w:r>
      <w:r>
        <w:rPr>
          <w:rFonts w:ascii="Times" w:hAnsi="Times" w:eastAsia="Times"/>
          <w:b w:val="0"/>
          <w:i w:val="0"/>
          <w:color w:val="221F1F"/>
          <w:sz w:val="20"/>
        </w:rPr>
        <w:t>fees on behalf of the Corporation shall be deposited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credit of the credit of the Fund of the Corporation in one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 banks as the Committee of Management  may  determine.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may establish a depreciation fund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sinking fund for the purpose of rehabilitation,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>or improvement of the property of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0" w:after="0"/>
        <w:ind w:left="138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 shall be paid out of the Fund all sums of 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defray any expenditure incurred by the Corporation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exercise, performance and discharge of its powers, duties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functions under this Act.</w:t>
      </w:r>
    </w:p>
    <w:p>
      <w:pPr>
        <w:autoSpaceDN w:val="0"/>
        <w:autoSpaceDE w:val="0"/>
        <w:widowControl/>
        <w:spacing w:line="235" w:lineRule="auto" w:before="266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financial year of the Corporation shall be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calender year.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Organization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preceding the date of commencement of this Act,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paid and discharged by the Corporation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Organization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and all debts due to, subscriptions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contributions payable to the Organization on that day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paid to the Corporation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 for the purpose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Limitation of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 liabilities of the Corporation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liability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for any other purpose,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the amount due from such member 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2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membership fees.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cause proper accounts to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Audits</w:t>
            </w:r>
          </w:p>
        </w:tc>
      </w:tr>
      <w:tr>
        <w:trPr>
          <w:trHeight w:hRule="exact" w:val="25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kept of its income and expenditure, assets and liabilities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6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accounts of the Corporation shall be audited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qualified auditor.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80" w:val="left"/>
          <w:tab w:pos="6494" w:val="left"/>
        </w:tabs>
        <w:autoSpaceDE w:val="0"/>
        <w:widowControl/>
        <w:spacing w:line="254" w:lineRule="auto" w:before="0" w:after="0"/>
        <w:ind w:left="301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“Matara Season”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50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In  this section, “qualified auditor” means —</w:t>
      </w:r>
    </w:p>
    <w:p>
      <w:pPr>
        <w:autoSpaceDN w:val="0"/>
        <w:tabs>
          <w:tab w:pos="2876" w:val="left"/>
          <w:tab w:pos="2886" w:val="left"/>
        </w:tabs>
        <w:autoSpaceDE w:val="0"/>
        <w:widowControl/>
        <w:spacing w:line="264" w:lineRule="auto" w:before="308" w:after="0"/>
        <w:ind w:left="248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of any other institute established by law,</w:t>
      </w:r>
    </w:p>
    <w:p>
      <w:pPr>
        <w:autoSpaceDN w:val="0"/>
        <w:tabs>
          <w:tab w:pos="2876" w:val="left"/>
        </w:tabs>
        <w:autoSpaceDE w:val="0"/>
        <w:widowControl/>
        <w:spacing w:line="264" w:lineRule="auto" w:before="42" w:after="0"/>
        <w:ind w:left="15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480" w:val="left"/>
          <w:tab w:pos="2876" w:val="left"/>
          <w:tab w:pos="2886" w:val="left"/>
        </w:tabs>
        <w:autoSpaceDE w:val="0"/>
        <w:widowControl/>
        <w:spacing w:line="274" w:lineRule="auto" w:before="310" w:after="24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of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Corporation shall not be affixed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instrument whatsoever except in the presence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1" w:lineRule="auto" w:before="20" w:after="24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and the Secretary or two other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as may be decided by the committee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who shall sign their names to the 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token of their presence and such signing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independent 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Corporation,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any property whatsoever, after the satisfaction of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and liabilities, such property shall not be distributed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the members of the Corporation, but shall be given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1" w:lineRule="auto" w:before="1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transferred to some other institution having objects  similar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those of the Corporation, and which is  or are by its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distributing any income or property among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or their members. Such institution or institutions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members of the Committee of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or before the dissolution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8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“Matara Season” Organization</w:t>
      </w:r>
    </w:p>
    <w:p>
      <w:pPr>
        <w:autoSpaceDN w:val="0"/>
        <w:autoSpaceDE w:val="0"/>
        <w:widowControl/>
        <w:spacing w:line="238" w:lineRule="auto" w:before="24" w:after="172"/>
        <w:ind w:left="0" w:right="41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contained in this Act 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person, except such as are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“Matara Season” Organization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9312" w:after="0"/>
        <w:ind w:left="0" w:right="3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