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728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66" w:after="0"/>
        <w:ind w:left="0" w:right="31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March 12, 2021</w:t>
      </w:r>
    </w:p>
    <w:p>
      <w:pPr>
        <w:autoSpaceDN w:val="0"/>
        <w:autoSpaceDE w:val="0"/>
        <w:widowControl/>
        <w:spacing w:line="238" w:lineRule="auto" w:before="302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302" w:after="0"/>
        <w:ind w:left="0" w:right="33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15.03.2021)</w:t>
      </w:r>
    </w:p>
    <w:p>
      <w:pPr>
        <w:autoSpaceDN w:val="0"/>
        <w:autoSpaceDE w:val="0"/>
        <w:widowControl/>
        <w:spacing w:line="240" w:lineRule="auto" w:before="284" w:after="0"/>
        <w:ind w:left="0" w:right="38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48" w:after="0"/>
        <w:ind w:left="1872" w:right="1872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8"/>
        </w:rPr>
        <w:t xml:space="preserve">SETHSADA YOGA NIKETHANAYE </w:t>
      </w:r>
      <w:r>
        <w:rPr>
          <w:rFonts w:ascii="Times,Bold" w:hAnsi="Times,Bold" w:eastAsia="Times,Bold"/>
          <w:b/>
          <w:i w:val="0"/>
          <w:color w:val="221F1F"/>
          <w:sz w:val="28"/>
        </w:rPr>
        <w:t>KARYA BARAYA (INCORPORATION)</w:t>
      </w:r>
    </w:p>
    <w:p>
      <w:pPr>
        <w:autoSpaceDN w:val="0"/>
        <w:autoSpaceDE w:val="0"/>
        <w:widowControl/>
        <w:spacing w:line="235" w:lineRule="auto" w:before="266" w:after="0"/>
        <w:ind w:left="0" w:right="349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(Private Members’ Bill)</w:t>
      </w:r>
    </w:p>
    <w:p>
      <w:pPr>
        <w:autoSpaceDN w:val="0"/>
        <w:autoSpaceDE w:val="0"/>
        <w:widowControl/>
        <w:spacing w:line="235" w:lineRule="auto" w:before="194" w:after="0"/>
        <w:ind w:left="0" w:right="439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5" w:lineRule="auto" w:before="206" w:after="0"/>
        <w:ind w:left="0" w:right="42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8" w:lineRule="auto" w:before="210" w:after="0"/>
        <w:ind w:left="192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to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incorporate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Sethsada Yoga Nikethanaye Karya Baraya</w:t>
      </w:r>
    </w:p>
    <w:p>
      <w:pPr>
        <w:autoSpaceDN w:val="0"/>
        <w:autoSpaceDE w:val="0"/>
        <w:widowControl/>
        <w:spacing w:line="235" w:lineRule="auto" w:before="224" w:after="0"/>
        <w:ind w:left="185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To be presented in Parliament by Hon. Uddika Premarathne, M. P.</w:t>
      </w:r>
    </w:p>
    <w:p>
      <w:pPr>
        <w:autoSpaceDN w:val="0"/>
        <w:autoSpaceDE w:val="0"/>
        <w:widowControl/>
        <w:spacing w:line="238" w:lineRule="auto" w:before="78" w:after="0"/>
        <w:ind w:left="0" w:right="336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for Anuradhapura District</w:t>
      </w:r>
    </w:p>
    <w:p>
      <w:pPr>
        <w:autoSpaceDN w:val="0"/>
        <w:autoSpaceDE w:val="0"/>
        <w:widowControl/>
        <w:spacing w:line="235" w:lineRule="auto" w:before="17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5" w:lineRule="auto" w:before="72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42" w:val="left"/>
        </w:tabs>
        <w:autoSpaceDE w:val="0"/>
        <w:widowControl/>
        <w:spacing w:line="235" w:lineRule="auto" w:before="88" w:after="0"/>
        <w:ind w:left="145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94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20.0" w:type="dxa"/>
      </w:tblPr>
      <w:tblGrid>
        <w:gridCol w:w="4510"/>
        <w:gridCol w:w="4510"/>
      </w:tblGrid>
      <w:tr>
        <w:trPr>
          <w:trHeight w:hRule="exact" w:val="272"/>
        </w:trPr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5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Sethsada Yoga Nikethanaye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57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Karya Baraya (Incorporation)</w:t>
      </w:r>
    </w:p>
    <w:p>
      <w:pPr>
        <w:autoSpaceDN w:val="0"/>
        <w:autoSpaceDE w:val="0"/>
        <w:widowControl/>
        <w:spacing w:line="266" w:lineRule="auto" w:before="282" w:after="0"/>
        <w:ind w:left="2016" w:right="2592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INCORPORATE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14"/>
        </w:rPr>
        <w:t>ETHSADA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Y</w:t>
      </w:r>
      <w:r>
        <w:rPr>
          <w:rFonts w:ascii="Times" w:hAnsi="Times" w:eastAsia="Times"/>
          <w:b w:val="0"/>
          <w:i w:val="0"/>
          <w:color w:val="221F1F"/>
          <w:sz w:val="14"/>
        </w:rPr>
        <w:t>OGA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IKETHANAYE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K</w:t>
      </w:r>
      <w:r>
        <w:rPr>
          <w:rFonts w:ascii="Times" w:hAnsi="Times" w:eastAsia="Times"/>
          <w:b w:val="0"/>
          <w:i w:val="0"/>
          <w:color w:val="221F1F"/>
          <w:sz w:val="14"/>
        </w:rPr>
        <w:t>ARYA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221F1F"/>
          <w:sz w:val="14"/>
        </w:rPr>
        <w:t>ARAYA</w:t>
      </w:r>
    </w:p>
    <w:p>
      <w:pPr>
        <w:autoSpaceDN w:val="0"/>
        <w:tabs>
          <w:tab w:pos="6718" w:val="left"/>
        </w:tabs>
        <w:autoSpaceDE w:val="0"/>
        <w:widowControl/>
        <w:spacing w:line="238" w:lineRule="auto" w:before="34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WHEREAS an Association called and known 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Preamble</w:t>
      </w:r>
    </w:p>
    <w:p>
      <w:pPr>
        <w:autoSpaceDN w:val="0"/>
        <w:tabs>
          <w:tab w:pos="1796" w:val="left"/>
          <w:tab w:pos="1798" w:val="left"/>
        </w:tabs>
        <w:autoSpaceDE w:val="0"/>
        <w:widowControl/>
        <w:spacing w:line="286" w:lineRule="auto" w:before="56" w:after="0"/>
        <w:ind w:left="151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</w:t>
      </w:r>
      <w:r>
        <w:rPr>
          <w:rFonts w:ascii="Times" w:hAnsi="Times" w:eastAsia="Times"/>
          <w:b w:val="0"/>
          <w:i w:val="0"/>
          <w:color w:val="221F1F"/>
          <w:sz w:val="20"/>
        </w:rPr>
        <w:t>Sethsada Yoga Nikethanaye Karya Baraya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” has heretofore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been formed in Sri Lanka for the purpose of effectually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carrying out and transacting all objects and matters connected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the said  Baraya Foundation according to the rules agreed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by its members:</w:t>
      </w:r>
    </w:p>
    <w:p>
      <w:pPr>
        <w:autoSpaceDN w:val="0"/>
        <w:tabs>
          <w:tab w:pos="1798" w:val="left"/>
        </w:tabs>
        <w:autoSpaceDE w:val="0"/>
        <w:widowControl/>
        <w:spacing w:line="286" w:lineRule="auto" w:before="34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WHEREAS the said Association has heretofore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successfully carried out and transacted the several objects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matters  for which it was formed and has applied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incorporated and it will be for the public advantage to grant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application:</w:t>
      </w:r>
    </w:p>
    <w:p>
      <w:pPr>
        <w:autoSpaceDN w:val="0"/>
        <w:autoSpaceDE w:val="0"/>
        <w:widowControl/>
        <w:spacing w:line="266" w:lineRule="auto" w:before="340" w:after="282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therefore enacted by the Parliament of the Democratic </w:t>
      </w:r>
      <w:r>
        <w:rPr>
          <w:rFonts w:ascii="Times" w:hAnsi="Times" w:eastAsia="Times"/>
          <w:b w:val="0"/>
          <w:i w:val="0"/>
          <w:color w:val="000000"/>
          <w:sz w:val="20"/>
        </w:rPr>
        <w:t>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1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This Act may be cited as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Sethsada Yoga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Nikethanaye Karya Baraya (Incorporation)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Act, No.       2021.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9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7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6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6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and after the date of commencement of this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1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such and so many persons as now are members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Sethsada</w:t>
            </w:r>
          </w:p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Yoga</w:t>
            </w:r>
          </w:p>
        </w:tc>
      </w:tr>
      <w:tr>
        <w:trPr>
          <w:trHeight w:hRule="exact" w:val="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“Sethsada Yoga Nikethanaye Karya Baraya”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Nikethanaye</w:t>
            </w:r>
          </w:p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(hereinafter referred to as the “Baraya”) or shall hereafter be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Karya Baraya</w:t>
            </w:r>
          </w:p>
        </w:tc>
      </w:tr>
      <w:tr>
        <w:trPr>
          <w:trHeight w:hRule="exact" w:val="2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admitted as members of the Corporation hereby constituted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86" w:lineRule="auto" w:before="3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shall be a body corporate (hereinafter referred to as the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“Corporation”) with perpetual succession under the name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style of “</w:t>
      </w:r>
      <w:r>
        <w:rPr>
          <w:rFonts w:ascii="Times" w:hAnsi="Times" w:eastAsia="Times"/>
          <w:b w:val="0"/>
          <w:i w:val="0"/>
          <w:color w:val="221F1F"/>
          <w:sz w:val="20"/>
        </w:rPr>
        <w:t>Sethsada Yoga Nikethanaye Karya Baraya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by that name may sue and be sued in all courts, with full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power and authority to have and use a common seal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alter the same at its pleasure.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66" w:val="left"/>
          <w:tab w:pos="2956" w:val="left"/>
        </w:tabs>
        <w:autoSpaceDE w:val="0"/>
        <w:widowControl/>
        <w:spacing w:line="245" w:lineRule="auto" w:before="0" w:after="194"/>
        <w:ind w:left="1702" w:right="360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Sethsada Yoga Nikethanaye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Karya Baraya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6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general objects for which the Corporation is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General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objects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360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constituted are hereby declared to be—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4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expend branches in the island to provide training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194"/>
        <w:ind w:left="0" w:right="48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for meditation/Yoga;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provide training for meditation/Yoga for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1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Sri Lanka Police Department;</w:t>
      </w:r>
    </w:p>
    <w:p>
      <w:pPr>
        <w:autoSpaceDN w:val="0"/>
        <w:tabs>
          <w:tab w:pos="2422" w:val="left"/>
        </w:tabs>
        <w:autoSpaceDE w:val="0"/>
        <w:widowControl/>
        <w:spacing w:line="235" w:lineRule="auto" w:before="254" w:after="0"/>
        <w:ind w:left="203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provide aids to Tsunami/Flood victims;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provide vocational training to youth to make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maximum use of their talents by encouraging their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2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leadership and ability;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provide facilities to make effecient and fruitful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use of young labour and ability for the development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nation.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8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affairs of the Corporation shall, subject to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provisions of this Act and the rules in force for the time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affairs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being of the Corporation be administerd by a Board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Directors consisting of Chairman, Vice Chairman, Secretary,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Assistant Secretary, Treasurer and another eleven members </w:t>
      </w:r>
      <w:r>
        <w:rPr>
          <w:rFonts w:ascii="Times" w:hAnsi="Times" w:eastAsia="Times"/>
          <w:b w:val="0"/>
          <w:i w:val="0"/>
          <w:color w:val="000000"/>
          <w:sz w:val="20"/>
        </w:rPr>
        <w:t>elected in accordance with such rules.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194"/>
        <w:ind w:left="137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first Board of the Corporation shall consist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 of the Board of Administration of the Foundation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holding office on the day immediately preceding the date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commencement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of this Act and any other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General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written law, the Corporation shall have the power to do,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of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perform and execute all such acts, matters and things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47" w:lineRule="auto" w:before="8" w:after="0"/>
        <w:ind w:left="136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whatsoever as are necessary or desirable for the promotion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furtherance of the objects of the Corporation or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one of them, including the power to acquire and hold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property  movable, to open, operate and close bank accounts,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borrow or raise money with or without security,to erect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0" w:val="left"/>
          <w:tab w:pos="6494" w:val="left"/>
        </w:tabs>
        <w:autoSpaceDE w:val="0"/>
        <w:widowControl/>
        <w:spacing w:line="245" w:lineRule="auto" w:before="0" w:after="0"/>
        <w:ind w:left="2970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Sethsada Yoga Nikethanaye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Karya Baraya (Incorporation)</w:t>
      </w:r>
    </w:p>
    <w:p>
      <w:pPr>
        <w:autoSpaceDN w:val="0"/>
        <w:autoSpaceDE w:val="0"/>
        <w:widowControl/>
        <w:spacing w:line="247" w:lineRule="auto" w:before="254" w:after="188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any building or structures on any land held by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Corporation and to engage, employ and dismiss officers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servants required for the carrying out of the objects of the </w:t>
      </w:r>
      <w:r>
        <w:rPr>
          <w:rFonts w:ascii="Times" w:hAnsi="Times" w:eastAsia="Times"/>
          <w:b w:val="0"/>
          <w:i w:val="0"/>
          <w:color w:val="000000"/>
          <w:sz w:val="20"/>
        </w:rPr>
        <w:t>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It shall be lawful for the Corporation, from time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 of the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time, at any General Meeting of the members and by a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50" w:lineRule="auto" w:before="8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majority of not less than two-thirds of the members present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voting, to make rules, not inconsistent with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this Act or any other written law, for all or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following matters:—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40" w:after="19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classification of membership, admission,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withdrawal, expulsion or resignation of members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membership fees payable;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4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procedure to be observed for the summoning and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holding of meetings of the Corporation and of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518" w:right="24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Board of Directors, the quorum for such meetings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exercise and perfomance of their powers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duties;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4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appointment, powers, duties and functions of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various officers, agents and servants of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4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Corporation;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18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qualification required to become a member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Corporation and of the Board of Directors;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administrations and management of the property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9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 the Corporation.</w:t>
      </w:r>
    </w:p>
    <w:p>
      <w:pPr>
        <w:autoSpaceDN w:val="0"/>
        <w:autoSpaceDE w:val="0"/>
        <w:widowControl/>
        <w:spacing w:line="245" w:lineRule="auto" w:before="254" w:after="194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Any rule made by the Corporation may be amended,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altered, added to or rescinded at like meeting and in like </w:t>
      </w:r>
      <w:r>
        <w:rPr>
          <w:rFonts w:ascii="Times" w:hAnsi="Times" w:eastAsia="Times"/>
          <w:b w:val="0"/>
          <w:i w:val="0"/>
          <w:color w:val="000000"/>
          <w:sz w:val="20"/>
        </w:rPr>
        <w:t>manner as a rule made under 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0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8" w:val="left"/>
              </w:tabs>
              <w:autoSpaceDE w:val="0"/>
              <w:widowControl/>
              <w:spacing w:line="245" w:lineRule="auto" w:before="60" w:after="0"/>
              <w:ind w:left="78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Every members of the Corporation shall be subject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rules of the Corporation.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66" w:val="left"/>
          <w:tab w:pos="2956" w:val="left"/>
        </w:tabs>
        <w:autoSpaceDE w:val="0"/>
        <w:widowControl/>
        <w:spacing w:line="245" w:lineRule="auto" w:before="0" w:after="194"/>
        <w:ind w:left="1702" w:right="360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Sethsada Yoga Nikethanaye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Karya Baraya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debts and liabilities of the Foundation existing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0" w:right="72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Debts due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payable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 Centre</w:t>
            </w:r>
          </w:p>
        </w:tc>
      </w:tr>
      <w:tr>
        <w:trPr>
          <w:trHeight w:hRule="exact" w:val="494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on the day preceding the date of commencement of this Act,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paid by the Corporation hereby constituted and all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45" w:lineRule="auto" w:before="6" w:after="0"/>
        <w:ind w:left="141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debts due to  subscriptions and contributions payable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Foundation on that day shall be paid to the Corporation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purposes of this Act.</w:t>
      </w:r>
    </w:p>
    <w:p>
      <w:pPr>
        <w:autoSpaceDN w:val="0"/>
        <w:tabs>
          <w:tab w:pos="1942" w:val="left"/>
          <w:tab w:pos="2296" w:val="left"/>
          <w:tab w:pos="6622" w:val="left"/>
        </w:tabs>
        <w:autoSpaceDE w:val="0"/>
        <w:widowControl/>
        <w:spacing w:line="245" w:lineRule="auto" w:before="254" w:after="0"/>
        <w:ind w:left="1702" w:right="1440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The Corporation shall have its own fund and 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Fund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moneys heretofore or hereafter to be received by way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Corporation</w:t>
      </w:r>
    </w:p>
    <w:p>
      <w:pPr>
        <w:autoSpaceDN w:val="0"/>
        <w:autoSpaceDE w:val="0"/>
        <w:widowControl/>
        <w:spacing w:line="235" w:lineRule="auto" w:before="14" w:after="6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gifts, bequest, donation, subscription, contribution, fees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grants for and on account of the Corporation shall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deposited to the credit of the Corporation in one or more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banks as the Board of Directors shall determine.</w:t>
      </w:r>
    </w:p>
    <w:p>
      <w:pPr>
        <w:autoSpaceDN w:val="0"/>
        <w:autoSpaceDE w:val="0"/>
        <w:widowControl/>
        <w:spacing w:line="245" w:lineRule="auto" w:before="254" w:after="6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There shall be paid out of the fund, all sums of money </w:t>
      </w:r>
      <w:r>
        <w:rPr>
          <w:rFonts w:ascii="Times" w:hAnsi="Times" w:eastAsia="Times"/>
          <w:b w:val="0"/>
          <w:i w:val="0"/>
          <w:color w:val="000000"/>
          <w:sz w:val="20"/>
        </w:rPr>
        <w:t>required to defray any expenditure incurred by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4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Corporation in the exercise, performance and discharge of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its powers, duties and functions under this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Corporation shall be able and capable in law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2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acquire and hold any property,  movable and immovable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7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may become vested in it by virtue of  any purchase,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grant, lease, gift, testamentary disposition or otherwise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such property shall be held by the Corporation for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78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purposes of this Act and subject to the rules in force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time being of the Corporation, with full power  to sell, </w:t>
      </w:r>
      <w:r>
        <w:rPr>
          <w:rFonts w:ascii="Times" w:hAnsi="Times" w:eastAsia="Times"/>
          <w:b w:val="0"/>
          <w:i w:val="0"/>
          <w:color w:val="221F1F"/>
          <w:sz w:val="20"/>
        </w:rPr>
        <w:t>mortgage, lease, exchange or otherwise dispose of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9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 member of the Corporation there remains after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Limitation of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satisfaction of all its debts and liabilities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Liabilities of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 or for any other purpose, be liable to make any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66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contribution exceeding the among such membership fees as </w:t>
      </w:r>
      <w:r>
        <w:rPr>
          <w:rFonts w:ascii="Times" w:hAnsi="Times" w:eastAsia="Times"/>
          <w:b w:val="0"/>
          <w:i w:val="0"/>
          <w:color w:val="221F1F"/>
          <w:sz w:val="20"/>
        </w:rPr>
        <w:t>may be due from him to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0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upon the dissolution of the Corporation there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remains after the satisfaction of all its debts and liabilities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remaining on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property whatsoever, such property shall not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distributed among the members of the Corporation, but </w:t>
      </w:r>
      <w:r>
        <w:rPr>
          <w:rFonts w:ascii="Times" w:hAnsi="Times" w:eastAsia="Times"/>
          <w:b w:val="0"/>
          <w:i w:val="0"/>
          <w:color w:val="221F1F"/>
          <w:sz w:val="20"/>
        </w:rPr>
        <w:t>shall be given or transferred to some other institution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0" w:val="left"/>
          <w:tab w:pos="6494" w:val="left"/>
        </w:tabs>
        <w:autoSpaceDE w:val="0"/>
        <w:widowControl/>
        <w:spacing w:line="245" w:lineRule="auto" w:before="0" w:after="0"/>
        <w:ind w:left="2970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Sethsada Yoga Nikethanaye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Karya Baraya (Incorporation)</w:t>
      </w:r>
    </w:p>
    <w:p>
      <w:pPr>
        <w:autoSpaceDN w:val="0"/>
        <w:autoSpaceDE w:val="0"/>
        <w:widowControl/>
        <w:spacing w:line="247" w:lineRule="auto" w:before="254" w:after="172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institutions having objects similar to those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and which, is or are by its or their rules prohibited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distributing any income or property among their </w:t>
      </w:r>
      <w:r>
        <w:rPr>
          <w:rFonts w:ascii="Times" w:hAnsi="Times" w:eastAsia="Times"/>
          <w:b w:val="0"/>
          <w:i w:val="0"/>
          <w:color w:val="221F1F"/>
          <w:sz w:val="20"/>
        </w:rPr>
        <w:t>members.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9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Board of Directors of the Corporation shall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 and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cause proper accounts to be kept of all moneys received and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accounts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expended by the Corporation.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</w:tbl>
    <w:p>
      <w:pPr>
        <w:autoSpaceDN w:val="0"/>
        <w:tabs>
          <w:tab w:pos="2038" w:val="left"/>
        </w:tabs>
        <w:autoSpaceDE w:val="0"/>
        <w:widowControl/>
        <w:spacing w:line="245" w:lineRule="auto" w:before="128" w:after="194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financial year of the Corporation shall be the </w:t>
      </w:r>
      <w:r>
        <w:rPr>
          <w:rFonts w:ascii="Times" w:hAnsi="Times" w:eastAsia="Times"/>
          <w:b w:val="0"/>
          <w:i w:val="0"/>
          <w:color w:val="000000"/>
          <w:sz w:val="20"/>
        </w:rPr>
        <w:t>calendar year.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The accounts of the Corporation shall be examined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audited at least once in every year by an auditor or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auditors being a member of the Institute of Chartered </w:t>
      </w:r>
      <w:r>
        <w:rPr>
          <w:rFonts w:ascii="Times" w:hAnsi="Times" w:eastAsia="Times"/>
          <w:b w:val="0"/>
          <w:i w:val="0"/>
          <w:color w:val="000000"/>
          <w:sz w:val="20"/>
        </w:rPr>
        <w:t>Accountants Sri Lanka appointed by the Board of Directors.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seal of the Corporation shall not be affixed to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Seal of the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instrument whatsoever except in the presence of two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247" w:lineRule="auto" w:before="8" w:after="184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persons as may be provided for in the rules in force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time being of the Corporation, who shall sign their names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instrument in token of their presence and such singning </w:t>
      </w:r>
      <w:r>
        <w:rPr>
          <w:rFonts w:ascii="Times" w:hAnsi="Times" w:eastAsia="Times"/>
          <w:b w:val="0"/>
          <w:i w:val="0"/>
          <w:color w:val="221F1F"/>
          <w:sz w:val="20"/>
        </w:rPr>
        <w:t>shall be independent of the signing of any person as a witness.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Nothing in this Act contained shall prejudice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Saving of the</w:t>
            </w:r>
          </w:p>
        </w:tc>
      </w:tr>
      <w:tr>
        <w:trPr>
          <w:trHeight w:hRule="exact" w:val="17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affect the rights of the Republic or of any body politic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rights 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Republic and</w:t>
            </w:r>
          </w:p>
        </w:tc>
      </w:tr>
      <w:tr>
        <w:trPr>
          <w:trHeight w:hRule="exact" w:val="1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or of any other person except such as are mentioned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others</w:t>
            </w:r>
          </w:p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this Act and those claiming by from or under them.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318"/>
        </w:trPr>
        <w:tc>
          <w:tcPr>
            <w:tcW w:type="dxa" w:w="2255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9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Sethsada Yoga Nikethanaye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67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Karya Baraya (Incorporation)</w:t>
      </w:r>
    </w:p>
    <w:p>
      <w:pPr>
        <w:autoSpaceDN w:val="0"/>
        <w:autoSpaceDE w:val="0"/>
        <w:widowControl/>
        <w:spacing w:line="238" w:lineRule="auto" w:before="9424" w:after="0"/>
        <w:ind w:left="0" w:right="32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