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50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5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06" w:after="0"/>
        <w:ind w:left="1584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GENERAL SIR JOHN KOTELAWALA NATIONAL </w:t>
      </w:r>
      <w:r>
        <w:rPr>
          <w:rFonts w:ascii="Times,Bold" w:hAnsi="Times,Bold" w:eastAsia="Times,Bold"/>
          <w:b/>
          <w:i w:val="0"/>
          <w:color w:val="221F1F"/>
          <w:sz w:val="24"/>
        </w:rPr>
        <w:t>DEFENCE UNIVERSITY</w:t>
      </w:r>
    </w:p>
    <w:p>
      <w:pPr>
        <w:autoSpaceDN w:val="0"/>
        <w:autoSpaceDE w:val="0"/>
        <w:widowControl/>
        <w:spacing w:line="238" w:lineRule="auto" w:before="12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tabs>
          <w:tab w:pos="1728" w:val="left"/>
          <w:tab w:pos="2072" w:val="left"/>
          <w:tab w:pos="2268" w:val="left"/>
          <w:tab w:pos="3164" w:val="left"/>
          <w:tab w:pos="3750" w:val="left"/>
        </w:tabs>
        <w:autoSpaceDE w:val="0"/>
        <w:widowControl/>
        <w:spacing w:line="245" w:lineRule="auto" w:before="170" w:after="0"/>
        <w:ind w:left="1344" w:right="129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provide for the establishment, maintenance and administration of a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university known as the General Sir John Kotelawala National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Defence University; to impart higher education at university level;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provide for the vesting of Kandawala Estate and the movable property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thereon in the university; to repeal the Sri John Kotelawala Defence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University  Act,  No.  58  of  1981  and  to  provide  for  matters  connected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therewith or incidental thereto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Prime Minister and Minister of Finance, Minister of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Buddhasasana, Religious &amp; Cultural Affairs and Minister of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Urban Development &amp; Housing on 26th of March, 2021</w:t>
      </w:r>
    </w:p>
    <w:p>
      <w:pPr>
        <w:autoSpaceDN w:val="0"/>
        <w:autoSpaceDE w:val="0"/>
        <w:widowControl/>
        <w:spacing w:line="238" w:lineRule="auto" w:before="2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April 11, 2018)</w:t>
      </w:r>
    </w:p>
    <w:p>
      <w:pPr>
        <w:autoSpaceDN w:val="0"/>
        <w:autoSpaceDE w:val="0"/>
        <w:widowControl/>
        <w:spacing w:line="238" w:lineRule="auto" w:before="21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4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9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40]</w:t>
      </w:r>
    </w:p>
    <w:p>
      <w:pPr>
        <w:autoSpaceDN w:val="0"/>
        <w:autoSpaceDE w:val="0"/>
        <w:widowControl/>
        <w:spacing w:line="245" w:lineRule="auto" w:before="90" w:after="0"/>
        <w:ind w:left="2304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4" w:val="left"/>
        </w:tabs>
        <w:autoSpaceDE w:val="0"/>
        <w:widowControl/>
        <w:spacing w:line="235" w:lineRule="auto" w:before="3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38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14020" cy="408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" cy="408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3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General Sir John Kotelawala National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autoSpaceDE w:val="0"/>
        <w:widowControl/>
        <w:spacing w:line="238" w:lineRule="auto" w:before="28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4/2009</w:t>
      </w:r>
    </w:p>
    <w:p>
      <w:pPr>
        <w:autoSpaceDN w:val="0"/>
        <w:autoSpaceDE w:val="0"/>
        <w:widowControl/>
        <w:spacing w:line="257" w:lineRule="auto" w:before="280" w:after="0"/>
        <w:ind w:left="2036" w:right="2424" w:hanging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MAINTENANCE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4"/>
        </w:rPr>
        <w:t>ADMINISTRATION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UNIVERSITY</w:t>
      </w:r>
      <w:r>
        <w:rPr>
          <w:rFonts w:ascii="Times" w:hAnsi="Times" w:eastAsia="Times"/>
          <w:b w:val="0"/>
          <w:i w:val="0"/>
          <w:color w:val="000000"/>
          <w:sz w:val="14"/>
        </w:rPr>
        <w:t>KNOWN</w:t>
      </w:r>
      <w:r>
        <w:rPr>
          <w:rFonts w:ascii="Times" w:hAnsi="Times" w:eastAsia="Times"/>
          <w:b w:val="0"/>
          <w:i w:val="0"/>
          <w:color w:val="000000"/>
          <w:sz w:val="14"/>
        </w:rPr>
        <w:t>AS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OTELAWALA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EFENCE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NIVERSITY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IMPART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HIGHER </w:t>
      </w:r>
      <w:r>
        <w:rPr>
          <w:rFonts w:ascii="Times" w:hAnsi="Times" w:eastAsia="Times"/>
          <w:b w:val="0"/>
          <w:i w:val="0"/>
          <w:color w:val="000000"/>
          <w:sz w:val="14"/>
        </w:rPr>
        <w:t>EDUCATION</w:t>
      </w:r>
      <w:r>
        <w:rPr>
          <w:rFonts w:ascii="Times" w:hAnsi="Times" w:eastAsia="Times"/>
          <w:b w:val="0"/>
          <w:i w:val="0"/>
          <w:color w:val="000000"/>
          <w:sz w:val="14"/>
        </w:rPr>
        <w:t>AT</w:t>
      </w:r>
      <w:r>
        <w:rPr>
          <w:rFonts w:ascii="Times" w:hAnsi="Times" w:eastAsia="Times"/>
          <w:b w:val="0"/>
          <w:i w:val="0"/>
          <w:color w:val="000000"/>
          <w:sz w:val="14"/>
        </w:rPr>
        <w:t>UNIVERSITY</w:t>
      </w:r>
      <w:r>
        <w:rPr>
          <w:rFonts w:ascii="Times" w:hAnsi="Times" w:eastAsia="Times"/>
          <w:b w:val="0"/>
          <w:i w:val="0"/>
          <w:color w:val="000000"/>
          <w:sz w:val="14"/>
        </w:rPr>
        <w:t>LEVEL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VESTING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</w:p>
    <w:p>
      <w:pPr>
        <w:autoSpaceDN w:val="0"/>
        <w:autoSpaceDE w:val="0"/>
        <w:widowControl/>
        <w:spacing w:line="264" w:lineRule="auto" w:before="82" w:after="0"/>
        <w:ind w:left="203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KANDAWALA</w:t>
      </w:r>
      <w:r>
        <w:rPr>
          <w:rFonts w:ascii="Times" w:hAnsi="Times" w:eastAsia="Times"/>
          <w:b w:val="0"/>
          <w:i w:val="0"/>
          <w:color w:val="000000"/>
          <w:sz w:val="14"/>
        </w:rPr>
        <w:t>ESTATE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MOVABLE</w:t>
      </w:r>
      <w:r>
        <w:rPr>
          <w:rFonts w:ascii="Times" w:hAnsi="Times" w:eastAsia="Times"/>
          <w:b w:val="0"/>
          <w:i w:val="0"/>
          <w:color w:val="000000"/>
          <w:sz w:val="14"/>
        </w:rPr>
        <w:t>PROPERTY</w:t>
      </w:r>
      <w:r>
        <w:rPr>
          <w:rFonts w:ascii="Times" w:hAnsi="Times" w:eastAsia="Times"/>
          <w:b w:val="0"/>
          <w:i w:val="0"/>
          <w:color w:val="000000"/>
          <w:sz w:val="14"/>
        </w:rPr>
        <w:t>THEREON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4"/>
        </w:rPr>
        <w:t>UNIVERSITY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OHN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4"/>
        </w:rPr>
        <w:t>OTELAWALA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EFENCE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>NIVERSITY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58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1981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MATTERS 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28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having regard to the need and the importance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Preamble.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28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making available opportunities for achieving academic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qualifications to persons who intend to serve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Armed Forces and in the Public Service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also to other persons: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280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has become a matter of 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importance to establish a University for the purpose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granting academic and  professional qualifications 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who intend to serve in the Armed Forces and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Public Service of Sri Lanka and also to other persons:</w:t>
      </w:r>
    </w:p>
    <w:p>
      <w:pPr>
        <w:autoSpaceDN w:val="0"/>
        <w:autoSpaceDE w:val="0"/>
        <w:widowControl/>
        <w:spacing w:line="257" w:lineRule="auto" w:before="282" w:after="1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late General Sir John Lionel Kotelawala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CH, KBE, LLD transferred as and by way of gift absolute </w:t>
      </w:r>
      <w:r>
        <w:rPr>
          <w:rFonts w:ascii="Times" w:hAnsi="Times" w:eastAsia="Times"/>
          <w:b w:val="0"/>
          <w:i w:val="0"/>
          <w:color w:val="000000"/>
          <w:sz w:val="20"/>
        </w:rPr>
        <w:t>and irrevocable to the Democratic Socialist Republic of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Lanka the land and premises owned and possessed by him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known as Kandawala Estate and certain other movable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properties:</w:t>
      </w:r>
    </w:p>
    <w:p>
      <w:pPr>
        <w:autoSpaceDN w:val="0"/>
        <w:tabs>
          <w:tab w:pos="1796" w:val="left"/>
        </w:tabs>
        <w:autoSpaceDE w:val="0"/>
        <w:widowControl/>
        <w:spacing w:line="262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was the wish and desire of the said late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Sir John Lionel Kotelawala CH, KBE, LLD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said land and premises and movable properties shall be used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establishing a National Defence University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impart higher education and training at university level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persons who intend to serve the nation and in the Armed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Forces of 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  <w:tab w:pos="3330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autoSpaceDE w:val="0"/>
        <w:widowControl/>
        <w:spacing w:line="245" w:lineRule="auto" w:before="272" w:after="19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General Sir John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Kotelawala National Defence University Act, No.    of 2021,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provisions of this Act, shall come into operation 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date as the Minister may appoint by Order published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(hereinafter referred to as the “appointed date”).</w:t>
      </w:r>
    </w:p>
    <w:p>
      <w:pPr>
        <w:autoSpaceDN w:val="0"/>
        <w:autoSpaceDE w:val="0"/>
        <w:widowControl/>
        <w:spacing w:line="238" w:lineRule="auto" w:before="252" w:after="0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8" w:lineRule="auto" w:before="252" w:after="4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OHN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4"/>
        </w:rPr>
        <w:t>OTELAWALA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EFENCE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NIVERSITY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the provisions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Universities Act, No. 16 of 1978, there shall be established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 called “the General Sir John Kotelawala National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Sir John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Defence University’’(hereinafter referred to as “the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Kotelawala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University”).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Defence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University shall be a body corporate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University.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perpetual succession and a common seal, and by the name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it by subsection (1), may sue and be sued, in all </w:t>
      </w:r>
      <w:r>
        <w:rPr>
          <w:rFonts w:ascii="Times" w:hAnsi="Times" w:eastAsia="Times"/>
          <w:b w:val="0"/>
          <w:i w:val="0"/>
          <w:color w:val="000000"/>
          <w:sz w:val="20"/>
        </w:rPr>
        <w:t>courts.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University shall have the full power to have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use a common seal.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University.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19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seal of the University shall be in the custody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Vice- Chancellor of the University and may be altered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manner as may be determined by the Board of Governors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University.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(3) The seal shall not be affixed to any instrument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except in the presence of the Vice-Chancellor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presence of any other officer assigned by the Vice-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Chancellor, and the Vice-Chancellor or such other officer,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case may be, shall sign such instrument or document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token of his presence.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4" w:val="left"/>
          <w:tab w:pos="6494" w:val="left"/>
        </w:tabs>
        <w:autoSpaceDE w:val="0"/>
        <w:widowControl/>
        <w:spacing w:line="245" w:lineRule="auto" w:before="0" w:after="0"/>
        <w:ind w:left="26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autoSpaceDE w:val="0"/>
        <w:widowControl/>
        <w:spacing w:line="238" w:lineRule="auto" w:before="272" w:after="0"/>
        <w:ind w:left="0" w:right="44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II</w:t>
      </w:r>
    </w:p>
    <w:p>
      <w:pPr>
        <w:autoSpaceDN w:val="0"/>
        <w:autoSpaceDE w:val="0"/>
        <w:widowControl/>
        <w:spacing w:line="238" w:lineRule="auto" w:before="252" w:after="192"/>
        <w:ind w:left="0" w:right="3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BJECTS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OWERS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NIVERSITY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University shall be to–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2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 facilities to introduce officer cadets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University.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profession of arms, and guide them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192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 their knowledge and skills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 of arms, prior to being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commissioned in the Armed Forces;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 for such courses of study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instruction in such branches of learning for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2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cadets, officers of the armed forces,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servants and other persons leading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award of such degrees, diplomas and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academic distinctions;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foster a spirit of comradeship and goodwill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promote understanding among officer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880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cadets to develop their character, self-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confidence and qualities of leadership;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admit officer cadets, officers, public officers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other persons to follow such courses of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2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study and to hold examinations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ascertaining the proficiency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acquired in such courses of study and in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branches of learning.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University shall subject to the provisions of this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and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have the power to–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admit officer cadets and officers of the Armed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University.</w:t>
            </w:r>
          </w:p>
        </w:tc>
      </w:tr>
    </w:tbl>
    <w:p>
      <w:pPr>
        <w:autoSpaceDN w:val="0"/>
        <w:autoSpaceDE w:val="0"/>
        <w:widowControl/>
        <w:spacing w:line="245" w:lineRule="auto" w:before="6" w:after="17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Forces, public officers and other persons to follow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courses of study and instructions;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 a basic service training to officer cadets;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  <w:tab w:pos="3330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16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facilities and instructions in academic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studies in such subjects as would be relevant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cadets, officers, public officers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 for courses of study, training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instructions leading to the grant of degrees,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diplomas, certificates and other academic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distinctions as may be approved under 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),  in such branches of learning relating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defence and such other academic fields as may be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prescribed by regulations;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06" w:after="4"/>
        <w:ind w:left="198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 examinations for the purpose of evaluating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performance and for ascertaining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proficiency acquired in such courses of study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such branches of learning by officer cadets,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officers of the armed forces, public officers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persons;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188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opportunities for research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defence and any other branches of learning and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advancement and dissemination of knowledge;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recognize courses conducted by military training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institutes or other academic institutes established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Act, under the supervision of, and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the criteria stipulated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University, and to award degrees for such courses;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affiliate with local and foreign higher educational</w:t>
            </w:r>
          </w:p>
        </w:tc>
      </w:tr>
    </w:tbl>
    <w:p>
      <w:pPr>
        <w:autoSpaceDN w:val="0"/>
        <w:autoSpaceDE w:val="0"/>
        <w:widowControl/>
        <w:spacing w:line="245" w:lineRule="auto" w:before="2" w:after="12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including technical, vocational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institutions as may be required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purposes of the University;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 fees for the provision of any courses of study,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training and instructions including educational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professional, to the public or any institution and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disburse the income so generated for the attainment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4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objects of the University in such manner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prescribed by any Ordinance;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4" w:val="left"/>
          <w:tab w:pos="6494" w:val="left"/>
        </w:tabs>
        <w:autoSpaceDE w:val="0"/>
        <w:widowControl/>
        <w:spacing w:line="245" w:lineRule="auto" w:before="0" w:after="0"/>
        <w:ind w:left="26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0" w:lineRule="auto" w:before="254" w:after="194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 and confer notwithstanding anything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in the provisions of section 128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Universities Act, No.16 of 1978, degrees, diplomas,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certificates and other academic distinctions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cadets, officers of the armed forces,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officers and other persons who have followed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courses of study in such branches of learning 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 and passed such examinations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conformity with any Statute made for such purpose;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 honorary degrees and other academic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distinctions on persons approved by the Board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Governors in conformity with any Statute made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purpose;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erect, equip and maintain for the purposes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University, teaching hospitals, libraries, medical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laboratories and other buildings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facilities according to law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;</w:t>
      </w:r>
    </w:p>
    <w:p>
      <w:pPr>
        <w:autoSpaceDN w:val="0"/>
        <w:tabs>
          <w:tab w:pos="2082" w:val="left"/>
          <w:tab w:pos="2516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Senior Professorships, Professorships,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Associate Professorships, Senior Lectureships,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Lectureships and other academic and non-academic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posts as may be required for the purposes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University;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and award fellowships, scholarships,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exhibitions, bursaries, medals and other prizes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conformity with any Statute made for such purpose;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 campuses, colleges, faculties,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departments, centers, academic institutions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specialized institutes, schools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divisions as may be required by the University;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co-operate by way of exchange of lecturers, students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scholars or otherwise with other institutions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and foreign, having objects or interests similar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or substantially similar to those of the University;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  <w:tab w:pos="3330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62" w:after="2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liaise with any other institution, government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private, for the purposes of the University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dissemination and sharing of information,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knowledge and resources;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 facilities for higher education to persons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2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employed by the University;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0" w:after="14"/>
        <w:ind w:left="20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recognize examinations passed and period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learning pursued by persons at any University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established or deemed to be established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Universities Act, No.16 of 1978, and any other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2" w:lineRule="auto" w:before="1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higher educational institutions including technical,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vocational or professional institution local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foreign, for the purpose of admitting students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University, as approved by the Board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Governors in conformity with any Statute made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purpose;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78" w:after="222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 grants, gifts or donations, whether from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foreign sources;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 or hold any movable or immovable property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may become vested in the University by this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9" w:lineRule="auto" w:before="12" w:after="0"/>
        <w:ind w:left="136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or by virtue of any purchase, grant, gift,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testamentary disposition or otherwise, and to sell,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mortgage, lease, grant, convey, devise, assign,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or otherwise dispose of any such movable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immovable property:</w:t>
      </w:r>
    </w:p>
    <w:p>
      <w:pPr>
        <w:autoSpaceDN w:val="0"/>
        <w:tabs>
          <w:tab w:pos="2422" w:val="left"/>
          <w:tab w:pos="2722" w:val="left"/>
        </w:tabs>
        <w:autoSpaceDE w:val="0"/>
        <w:widowControl/>
        <w:spacing w:line="262" w:lineRule="auto" w:before="278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that any sale, hypothecation,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lease, exchange or other disposition of any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shall be invalid, if the same is made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contravention of any restriction, condition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prohibition imposed by law or by any appropriate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 or Order, by which any such property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was vested in the University;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4" w:val="left"/>
          <w:tab w:pos="6494" w:val="left"/>
        </w:tabs>
        <w:autoSpaceDE w:val="0"/>
        <w:widowControl/>
        <w:spacing w:line="245" w:lineRule="auto" w:before="0" w:after="0"/>
        <w:ind w:left="26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56" w:after="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 into and perform or carryout, whether directly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through any officer or agent authorized in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behalf by the University, all such contracts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agreements as may be necessary for the attainment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objects of the University;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borrow or raise money for the purposes of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 in such manner and upon such security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the Board of Governors may think fit;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x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 such employees and agents as are necessary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carrying out the functions of the University and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2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remunerate such employees and agents;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20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 funds of the University in such manner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Board of Governors may think fit;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 all such other acts or things as may be necessary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effectively exercising any of the powers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conferred by this Act, and for the attainment of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any of the objects of the University.</w:t>
      </w:r>
    </w:p>
    <w:p>
      <w:pPr>
        <w:autoSpaceDN w:val="0"/>
        <w:autoSpaceDE w:val="0"/>
        <w:widowControl/>
        <w:spacing w:line="235" w:lineRule="auto" w:before="266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266" w:after="186"/>
        <w:ind w:left="0" w:right="39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OWERS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INISTER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 be responsible for the general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Responsibility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direction and administration of this Act.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Powers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Minister may from time to time issue to the Board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Minister.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Governors such written directions in regard to matters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may consider necessary. Every written direction issued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subsection shall be tabled in Parliament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three months of the date of its issue.</w:t>
      </w:r>
    </w:p>
    <w:p>
      <w:pPr>
        <w:autoSpaceDN w:val="0"/>
        <w:autoSpaceDE w:val="0"/>
        <w:widowControl/>
        <w:spacing w:line="250" w:lineRule="auto" w:before="26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It shall be the duty of the Board of Governors to comply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 all  directions  issued  by  the  Minister 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  <w:tab w:pos="3330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autoSpaceDE w:val="0"/>
        <w:widowControl/>
        <w:spacing w:line="245" w:lineRule="auto" w:before="248" w:after="18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Minister shall from time to time direct the Board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publish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 list of the institutes affiliated </w:t>
      </w:r>
      <w:r>
        <w:rPr>
          <w:rFonts w:ascii="Times" w:hAnsi="Times" w:eastAsia="Times"/>
          <w:b w:val="0"/>
          <w:i w:val="0"/>
          <w:color w:val="000000"/>
          <w:sz w:val="20"/>
        </w:rPr>
        <w:t>with the University.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Minister is of the view that any situation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prevailing in the University is likely to endanger national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give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directions in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security or is detrimental or prejudicial to national policy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likely to disrupt the smooth functioning of the University,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may direct the Board of Governors to take all such steps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 etc.</w:t>
            </w:r>
          </w:p>
        </w:tc>
      </w:tr>
      <w:tr>
        <w:trPr>
          <w:trHeight w:hRule="exact" w:val="2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he may deem necessary, to bring such situation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control.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Board of Governors referred to in section 18 shall,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the expiry of a period of six months after the closure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Report.</w:t>
            </w:r>
          </w:p>
        </w:tc>
      </w:tr>
    </w:tbl>
    <w:p>
      <w:pPr>
        <w:autoSpaceDN w:val="0"/>
        <w:autoSpaceDE w:val="0"/>
        <w:widowControl/>
        <w:spacing w:line="238" w:lineRule="auto" w:before="2" w:after="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each financial year, submit to the Minister a report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containing a full account of its activities during that year.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shall cause copies thereof to be tabled in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autoSpaceDE w:val="0"/>
        <w:widowControl/>
        <w:spacing w:line="235" w:lineRule="auto" w:before="242" w:after="0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IV</w:t>
      </w:r>
    </w:p>
    <w:p>
      <w:pPr>
        <w:autoSpaceDN w:val="0"/>
        <w:autoSpaceDE w:val="0"/>
        <w:widowControl/>
        <w:spacing w:line="235" w:lineRule="auto" w:before="242" w:after="182"/>
        <w:ind w:left="0" w:right="3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HANCELLOR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NIVIERSITY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 Chancellor of the University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Chancellor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“Chancellor”) who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Officers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by the President.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University.</w:t>
            </w:r>
          </w:p>
        </w:tc>
      </w:tr>
    </w:tbl>
    <w:p>
      <w:pPr>
        <w:autoSpaceDN w:val="0"/>
        <w:autoSpaceDE w:val="0"/>
        <w:widowControl/>
        <w:spacing w:line="245" w:lineRule="auto" w:before="9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Chancellor shall be the titular Head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 and shall hold office for a period of five years </w:t>
      </w:r>
      <w:r>
        <w:rPr>
          <w:rFonts w:ascii="Times" w:hAnsi="Times" w:eastAsia="Times"/>
          <w:b w:val="0"/>
          <w:i w:val="0"/>
          <w:color w:val="000000"/>
          <w:sz w:val="20"/>
        </w:rPr>
        <w:t>from the date of such appointment.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0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Chancellor shall, subject to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 of section 25, when present, preside at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Convocation of the University.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In the event of the vacation of office by the Chancellor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death, resignation addressed to the President or removal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President, the person appointed to succeed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Chancellor shall hold office of Chancellor for the unexpired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period of the term of office of his predecessor.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4" w:val="left"/>
          <w:tab w:pos="6494" w:val="left"/>
        </w:tabs>
        <w:autoSpaceDE w:val="0"/>
        <w:widowControl/>
        <w:spacing w:line="245" w:lineRule="auto" w:before="0" w:after="0"/>
        <w:ind w:left="26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4" w:after="19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other Officers of the University shall be as </w:t>
      </w:r>
      <w:r>
        <w:rPr>
          <w:rFonts w:ascii="Times" w:hAnsi="Times" w:eastAsia="Times"/>
          <w:b w:val="0"/>
          <w:i w:val="0"/>
          <w:color w:val="000000"/>
          <w:sz w:val="20"/>
        </w:rPr>
        <w:t>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Vice-Chancellor;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Rectors of Campuses;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Deputy Vice-Chancellor (Defence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Administration);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Deputy Vice-Chancellor (Academic);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Vice-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Dean of each Faculty;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Commanding Officer of the Head Quarter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Battalion;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Adjutant;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Registrar;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Librarian;and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Bursar.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President shall appoint a senior officer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Armed Forces as the Vice-Chancellor of the University.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Chancellor.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1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this section such senior officer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Armed forces shall be appointed respectively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Army, Sri Lanka Navy and Sri Lanka Airforce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rotation.</w:t>
      </w:r>
    </w:p>
    <w:p>
      <w:pPr>
        <w:autoSpaceDN w:val="0"/>
        <w:autoSpaceDE w:val="0"/>
        <w:widowControl/>
        <w:spacing w:line="245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(3)The Vice-Chancellor shall be a fulltime officer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 and shall be the principal executive and </w:t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officer and the principal academic officer.</w:t>
      </w:r>
    </w:p>
    <w:p>
      <w:pPr>
        <w:autoSpaceDN w:val="0"/>
        <w:tabs>
          <w:tab w:pos="1798" w:val="left"/>
        </w:tabs>
        <w:autoSpaceDE w:val="0"/>
        <w:widowControl/>
        <w:spacing w:line="245" w:lineRule="auto" w:before="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Vice-Chancellor shall be entitled to convene, be present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speak at any meeting of any functional organ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body of the University.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  <w:tab w:pos="3330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6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It shall be the duty of the Vice-Chancellor,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such directions lawfully given to him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behalf by the Board of Governors to ensure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and of any subordinate legislation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this Act are duly observed when powers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exercised by him.</w:t>
      </w:r>
    </w:p>
    <w:p>
      <w:pPr>
        <w:autoSpaceDN w:val="0"/>
        <w:autoSpaceDE w:val="0"/>
        <w:widowControl/>
        <w:spacing w:line="257" w:lineRule="auto" w:before="278" w:after="21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Subject to the provisions of this Act, it shall be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of the Vice-Chancellor to give effect to and ensure that </w:t>
      </w:r>
      <w:r>
        <w:rPr>
          <w:rFonts w:ascii="Times" w:hAnsi="Times" w:eastAsia="Times"/>
          <w:b w:val="0"/>
          <w:i w:val="0"/>
          <w:color w:val="000000"/>
          <w:sz w:val="20"/>
        </w:rPr>
        <w:t>effect is given to the decisions of the Board of Governors.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Vice-Chancellor shall be the Accounting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Officer of the University;</w:t>
      </w:r>
    </w:p>
    <w:p>
      <w:pPr>
        <w:autoSpaceDN w:val="0"/>
        <w:tabs>
          <w:tab w:pos="2258" w:val="left"/>
          <w:tab w:pos="2662" w:val="left"/>
        </w:tabs>
        <w:autoSpaceDE w:val="0"/>
        <w:widowControl/>
        <w:spacing w:line="259" w:lineRule="auto" w:before="28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Vice-Chancellor shall be responsible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maintenance of discipline within the University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may direct an inquiry to be held into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allegations of breach of discipline by any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cadet or any student or any member of the staff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University;</w:t>
      </w:r>
    </w:p>
    <w:p>
      <w:pPr>
        <w:autoSpaceDN w:val="0"/>
        <w:tabs>
          <w:tab w:pos="2274" w:val="left"/>
          <w:tab w:pos="2662" w:val="left"/>
        </w:tabs>
        <w:autoSpaceDE w:val="0"/>
        <w:widowControl/>
        <w:spacing w:line="257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Board of Governors shall prescribe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Ordinance the procedure to be followed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of such disciplinary inquiry.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Vice-Chancellor shall, unless he vacates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earlier by death, retirement or transfer hold office for a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three years, and be eligible for re-appointment.A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appointed as a Vice-Chancellor of the University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  more than two times.</w:t>
      </w:r>
    </w:p>
    <w:p>
      <w:pPr>
        <w:autoSpaceDN w:val="0"/>
        <w:autoSpaceDE w:val="0"/>
        <w:widowControl/>
        <w:spacing w:line="257" w:lineRule="auto" w:before="27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Vice-Chancellor may resign from his office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Vice-Chancellor by written communication in that behalf </w:t>
      </w:r>
      <w:r>
        <w:rPr>
          <w:rFonts w:ascii="Times" w:hAnsi="Times" w:eastAsia="Times"/>
          <w:b w:val="0"/>
          <w:i w:val="0"/>
          <w:color w:val="000000"/>
          <w:sz w:val="20"/>
        </w:rPr>
        <w:t>addressed to the President, through the Board of Governors.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82" w:after="0"/>
        <w:ind w:left="13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Vice-Chancellor may, for reasons assigned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removed from office by the President.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4" w:val="left"/>
          <w:tab w:pos="6392" w:val="left"/>
        </w:tabs>
        <w:autoSpaceDE w:val="0"/>
        <w:widowControl/>
        <w:spacing w:line="245" w:lineRule="auto" w:before="0" w:after="0"/>
        <w:ind w:left="26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48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Where the Vice-Chancellor by reason of leave, illness,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absence from Sri Lanka or for any other cause is temporarily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unable to perform the duties of his office, the President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such arrangements as he may think fit for carrying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duties of the office, the Deputy Vice-Chancellor (Defence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Administration) of the University shall until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are made to perform the routine duties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 of the Vice-Chancellor.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Where any vacancy occurs in the office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Vice-Chancellor, the President may make such arrangement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he may think fit, for performing the duties of the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until a permanent appointment is made.  Until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are made, the Deputy Vice-Chancellor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(Defence and Administration) of the University shall perform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routine duties of the Vice-Chancellor.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7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(12) Where a Vice-Chancellor is appointed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for the purpose of subsection (10),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Vice-Chancellor unless he retires or vacates his office,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 office for the unexpired period of term of office of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predecessor.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7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(13) For the purposes of this section, the expression a</w:t>
      </w:r>
      <w:r>
        <w:rPr>
          <w:rFonts w:ascii="Times" w:hAnsi="Times" w:eastAsia="Times"/>
          <w:b w:val="0"/>
          <w:i w:val="0"/>
          <w:color w:val="000000"/>
          <w:sz w:val="20"/>
        </w:rPr>
        <w:t>‘senior officer of the Armed Forces’ means:-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70" w:after="182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the Sri Lanka Army, an officer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below the rank of Major General;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the Sri Lanka Navy, an officer not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5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below the rank of Rear Admiral; and</w:t>
      </w:r>
    </w:p>
    <w:p>
      <w:pPr>
        <w:autoSpaceDN w:val="0"/>
        <w:tabs>
          <w:tab w:pos="2518" w:val="left"/>
          <w:tab w:pos="2520" w:val="left"/>
        </w:tabs>
        <w:autoSpaceDE w:val="0"/>
        <w:widowControl/>
        <w:spacing w:line="247" w:lineRule="auto" w:before="270" w:after="21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the Sri Lanka Air Force, an officer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below the rank of Air Vice Marshall.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a Rector in a Campus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Rector</w:t>
            </w:r>
          </w:p>
        </w:tc>
      </w:tr>
      <w:tr>
        <w:trPr>
          <w:trHeight w:hRule="exact" w:val="2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 who shall be appointed by the Board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Campus.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Governors.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  <w:tab w:pos="3330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70" w:after="18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Rector shall be the academic and administrative </w:t>
      </w:r>
      <w:r>
        <w:rPr>
          <w:rFonts w:ascii="Times" w:hAnsi="Times" w:eastAsia="Times"/>
          <w:b w:val="0"/>
          <w:i w:val="0"/>
          <w:color w:val="000000"/>
          <w:sz w:val="20"/>
        </w:rPr>
        <w:t>head of a Campus.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Deputy Vice-Chancellor (Defence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Deputy Vice-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Administration) shall assist the Vice Chancellor in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Chancellor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executive and administrative functions.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University.</w:t>
            </w:r>
          </w:p>
        </w:tc>
      </w:tr>
    </w:tbl>
    <w:p>
      <w:pPr>
        <w:autoSpaceDN w:val="0"/>
        <w:autoSpaceDE w:val="0"/>
        <w:widowControl/>
        <w:spacing w:line="245" w:lineRule="auto" w:before="128" w:after="18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Deputy Vice-Chancellor (Academic) shall assist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Vice-Chancellor in the discharge of academic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>of the University.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(1)There shall be a Dean of each Faculty who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Dean of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the academic head of that Faculty. The Dean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Faculty.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the Vice-Chancellor with the approval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Board of Governors.</w:t>
      </w:r>
    </w:p>
    <w:p>
      <w:pPr>
        <w:autoSpaceDN w:val="0"/>
        <w:autoSpaceDE w:val="0"/>
        <w:widowControl/>
        <w:spacing w:line="245" w:lineRule="auto" w:before="208" w:after="4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(2)The Dean shall, subject to the provisions of any </w:t>
      </w:r>
      <w:r>
        <w:rPr>
          <w:rFonts w:ascii="Times" w:hAnsi="Times" w:eastAsia="Times"/>
          <w:b w:val="0"/>
          <w:i w:val="0"/>
          <w:color w:val="000000"/>
          <w:sz w:val="20"/>
        </w:rPr>
        <w:t>subordinate legislation made under this Act, hold office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period of three years reckoned from the date of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and shall, unless disqualified from holding such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office, be eligible for re-appointment, for a further period of </w:t>
      </w:r>
      <w:r>
        <w:rPr>
          <w:rFonts w:ascii="Times" w:hAnsi="Times" w:eastAsia="Times"/>
          <w:b w:val="0"/>
          <w:i w:val="0"/>
          <w:color w:val="000000"/>
          <w:sz w:val="20"/>
        </w:rPr>
        <w:t>three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(3)Where the Dean by reason of leave, illness, absence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Sri Lanka or for any other cause is temporarily unable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perform the duties of his office, for a period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months, the Vice-Chancellor with the approval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of Governors , shall appoint a person to act in the post </w:t>
      </w:r>
      <w:r>
        <w:rPr>
          <w:rFonts w:ascii="Times" w:hAnsi="Times" w:eastAsia="Times"/>
          <w:b w:val="0"/>
          <w:i w:val="0"/>
          <w:color w:val="000000"/>
          <w:sz w:val="20"/>
        </w:rPr>
        <w:t>of Dean for such period.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20" w:after="2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 Dean of a Faculty is removed, retires, resigns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for any other reason unable to perform the duties,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Vice-Chancellor with the approval of the Board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Governors, shall appoint a Dean and the Dean so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hold the office of the Dean for the unexpired period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 of the office of his predecessor.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Adjutant of</w:t>
            </w:r>
          </w:p>
        </w:tc>
      </w:tr>
      <w:tr>
        <w:trPr>
          <w:trHeight w:hRule="exact" w:val="353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an Adjutant in the University,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shall be an officer of the Sri Lanka Army in the rank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University.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Lieutenant Colonel, appointed by the Board of Governors.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4" w:val="left"/>
          <w:tab w:pos="6392" w:val="left"/>
        </w:tabs>
        <w:autoSpaceDE w:val="0"/>
        <w:widowControl/>
        <w:spacing w:line="245" w:lineRule="auto" w:before="0" w:after="0"/>
        <w:ind w:left="26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7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Adjutant shall function as a fulltime officer of the </w:t>
      </w:r>
      <w:r>
        <w:rPr>
          <w:rFonts w:ascii="Times" w:hAnsi="Times" w:eastAsia="Times"/>
          <w:b w:val="0"/>
          <w:i w:val="0"/>
          <w:color w:val="000000"/>
          <w:sz w:val="20"/>
        </w:rPr>
        <w:t>University.</w:t>
      </w:r>
    </w:p>
    <w:p>
      <w:pPr>
        <w:autoSpaceDN w:val="0"/>
        <w:autoSpaceDE w:val="0"/>
        <w:widowControl/>
        <w:spacing w:line="238" w:lineRule="auto" w:before="252" w:after="19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Adjutant shall:-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direction and control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Vice-Chancellor, be responsible for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maintenance of discipline of officer cadets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service personnel in the University;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2" w:after="192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responsible for ensuring the security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University;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responsible for the preparation and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implementation of the Standing Orders; and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2" w:after="192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 charge of the Arms Kote, explosives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arms and ammunition.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Registrar of the University shall be appointed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Registrar of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Board of Governors on the recommendation of 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University.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Selection Committee, the composition of which shall be as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prescribed by Ordinance.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Registrar shall function as a fulltime officer of the </w:t>
      </w:r>
      <w:r>
        <w:rPr>
          <w:rFonts w:ascii="Times" w:hAnsi="Times" w:eastAsia="Times"/>
          <w:b w:val="0"/>
          <w:i w:val="0"/>
          <w:color w:val="000000"/>
          <w:sz w:val="20"/>
        </w:rPr>
        <w:t>University.</w:t>
      </w:r>
    </w:p>
    <w:p>
      <w:pPr>
        <w:autoSpaceDN w:val="0"/>
        <w:tabs>
          <w:tab w:pos="2038" w:val="left"/>
        </w:tabs>
        <w:autoSpaceDE w:val="0"/>
        <w:widowControl/>
        <w:spacing w:line="238" w:lineRule="auto" w:before="252" w:after="0"/>
        <w:ind w:left="14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The Registrar shall -</w:t>
      </w:r>
    </w:p>
    <w:p>
      <w:pPr>
        <w:autoSpaceDN w:val="0"/>
        <w:tabs>
          <w:tab w:pos="2998" w:val="left"/>
        </w:tabs>
        <w:autoSpaceDE w:val="0"/>
        <w:widowControl/>
        <w:spacing w:line="247" w:lineRule="auto" w:before="252" w:after="192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direction and control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Vice-Chancellor, be responsible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of the office of the Registrar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University;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responsible for the custody of the records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property of the University excluding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Arms Kote, explosives and arms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ammunitions referred to in section 14 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  <w:tab w:pos="3330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tabs>
          <w:tab w:pos="2904" w:val="left"/>
        </w:tabs>
        <w:autoSpaceDE w:val="0"/>
        <w:widowControl/>
        <w:spacing w:line="245" w:lineRule="auto" w:before="248" w:after="176"/>
        <w:ind w:left="251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and discharge such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and functions as may be conferred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imposed or assigned to him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Bursar of the University shall be appointed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Bursar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Board of Governors upon the recommendation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University.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Selection Committee, the composition of which shall be as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prescribed by Ordinance.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4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Bursar shall function as a fulltime officer of the </w:t>
      </w:r>
      <w:r>
        <w:rPr>
          <w:rFonts w:ascii="Times" w:hAnsi="Times" w:eastAsia="Times"/>
          <w:b w:val="0"/>
          <w:i w:val="0"/>
          <w:color w:val="000000"/>
          <w:sz w:val="20"/>
        </w:rPr>
        <w:t>University.</w:t>
      </w:r>
    </w:p>
    <w:p>
      <w:pPr>
        <w:autoSpaceDN w:val="0"/>
        <w:tabs>
          <w:tab w:pos="1942" w:val="left"/>
        </w:tabs>
        <w:autoSpaceDE w:val="0"/>
        <w:widowControl/>
        <w:spacing w:line="264" w:lineRule="auto" w:before="21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The Bursar shall -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40" w:after="4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direction and control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Vice-Chancellor, be responsible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general administration of the finances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University and shall maintain its accounts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form and manner as may be prescribed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9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Ordinance;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42" w:after="18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have the custody of the public funds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University;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exercise, perform and discharge such powers,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duties and functions as may be conferred or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26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imposed on or assigned to him by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Librarian of the University shall be appointed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Board of Governors upon the recommendation of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Librarian of</w:t>
            </w:r>
          </w:p>
        </w:tc>
      </w:tr>
      <w:tr>
        <w:trPr>
          <w:trHeight w:hRule="exact" w:val="1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Selection Committee, the composition of which shall be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University.</w:t>
            </w:r>
          </w:p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 by Ordinance.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8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Librarian shall function as a fulltime officer of </w:t>
      </w:r>
      <w:r>
        <w:rPr>
          <w:rFonts w:ascii="Times" w:hAnsi="Times" w:eastAsia="Times"/>
          <w:b w:val="0"/>
          <w:i w:val="0"/>
          <w:color w:val="000000"/>
          <w:sz w:val="20"/>
        </w:rPr>
        <w:t>the University.</w:t>
      </w:r>
    </w:p>
    <w:p>
      <w:pPr>
        <w:autoSpaceDN w:val="0"/>
        <w:autoSpaceDE w:val="0"/>
        <w:widowControl/>
        <w:spacing w:line="238" w:lineRule="auto" w:before="240" w:after="18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 The Librarian 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direction and control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Vice-Chancellor, be responsible for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260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35" w:lineRule="auto" w:before="14" w:after="0"/>
        <w:ind w:left="0" w:right="4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autoSpaceDE w:val="0"/>
        <w:widowControl/>
        <w:spacing w:line="238" w:lineRule="auto" w:before="24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administration of the library or libraries of</w:t>
      </w:r>
    </w:p>
    <w:p>
      <w:pPr>
        <w:autoSpaceDN w:val="0"/>
        <w:autoSpaceDE w:val="0"/>
        <w:widowControl/>
        <w:spacing w:line="235" w:lineRule="auto" w:before="8" w:after="0"/>
        <w:ind w:left="0" w:right="44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University; and</w:t>
      </w:r>
    </w:p>
    <w:p>
      <w:pPr>
        <w:autoSpaceDN w:val="0"/>
        <w:tabs>
          <w:tab w:pos="2998" w:val="left"/>
        </w:tabs>
        <w:autoSpaceDE w:val="0"/>
        <w:widowControl/>
        <w:spacing w:line="235" w:lineRule="auto" w:before="242" w:after="0"/>
        <w:ind w:left="25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exercise, perform and discharge such powers,</w:t>
      </w:r>
    </w:p>
    <w:p>
      <w:pPr>
        <w:autoSpaceDN w:val="0"/>
        <w:autoSpaceDE w:val="0"/>
        <w:widowControl/>
        <w:spacing w:line="238" w:lineRule="auto" w:before="6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duties and functions as may be conferred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imposed upon or assigned to him by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</w:t>
            </w:r>
          </w:p>
        </w:tc>
      </w:tr>
    </w:tbl>
    <w:p>
      <w:pPr>
        <w:autoSpaceDN w:val="0"/>
        <w:autoSpaceDE w:val="0"/>
        <w:widowControl/>
        <w:spacing w:line="238" w:lineRule="auto" w:before="180" w:after="0"/>
        <w:ind w:left="0" w:right="4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240" w:after="0"/>
        <w:ind w:left="21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OVERNING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UNCTIONAL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RGANS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</w:p>
    <w:p>
      <w:pPr>
        <w:autoSpaceDN w:val="0"/>
        <w:autoSpaceDE w:val="0"/>
        <w:widowControl/>
        <w:spacing w:line="235" w:lineRule="auto" w:before="8" w:after="182"/>
        <w:ind w:left="0" w:right="42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NIVERSITY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of Governors (in this Act, hereinafter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Board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“Board”) shall be the governing authority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Governors of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University and Board shall, subject to the provisions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University.</w:t>
            </w:r>
          </w:p>
        </w:tc>
      </w:tr>
      <w:tr>
        <w:trPr>
          <w:trHeight w:hRule="exact" w:val="23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 and any subordinate legislation made thereunder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exercise, perform and discharge all  powers, duties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conferred or imposed or assigned upon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University by this Act.</w:t>
      </w:r>
    </w:p>
    <w:p>
      <w:pPr>
        <w:autoSpaceDN w:val="0"/>
        <w:autoSpaceDE w:val="0"/>
        <w:widowControl/>
        <w:spacing w:line="235" w:lineRule="auto" w:before="24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Board shall consist of the following members:-</w:t>
      </w:r>
    </w:p>
    <w:p>
      <w:pPr>
        <w:autoSpaceDN w:val="0"/>
        <w:tabs>
          <w:tab w:pos="2998" w:val="left"/>
        </w:tabs>
        <w:autoSpaceDE w:val="0"/>
        <w:widowControl/>
        <w:spacing w:line="235" w:lineRule="auto" w:before="242" w:after="0"/>
        <w:ind w:left="25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Secretary to the Ministry of the Minister</w:t>
      </w:r>
    </w:p>
    <w:p>
      <w:pPr>
        <w:autoSpaceDN w:val="0"/>
        <w:autoSpaceDE w:val="0"/>
        <w:widowControl/>
        <w:spacing w:line="238" w:lineRule="auto" w:before="6" w:after="140"/>
        <w:ind w:left="0" w:right="3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assigned the subject of Defence;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Additional Secretary to the Ministry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14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Minister assigned the subject of Defence;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6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Chief of Defence Staff;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Commander of the Sri Lanka Army;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Commander of the Sri Lanka Navy;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Commander of the Sri Lanka Air Force;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Vice Chancellor of the University;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nominee of the University Grants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  <w:tab w:pos="3330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50" w:after="186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representative of the General Treasury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nominated by the Secretary to the 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Treasury.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Secretary to the Ministry of the Minister assigned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subject of Defence shall be the Chairman of the Board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who shall preside at all meetings of the Board. If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is unable to preside at any meeting, the Additional </w:t>
      </w:r>
      <w:r>
        <w:rPr>
          <w:rFonts w:ascii="Times" w:hAnsi="Times" w:eastAsia="Times"/>
          <w:b w:val="0"/>
          <w:i w:val="0"/>
          <w:color w:val="000000"/>
          <w:sz w:val="20"/>
        </w:rPr>
        <w:t>Secretary to such Ministry shall preside at such meeting.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60" w:after="0"/>
              <w:ind w:left="6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Registrar of the University shall function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 to the Board.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8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quorum for a meeting of the Board shall be five </w:t>
      </w:r>
      <w:r>
        <w:rPr>
          <w:rFonts w:ascii="Times" w:hAnsi="Times" w:eastAsia="Times"/>
          <w:b w:val="0"/>
          <w:i w:val="0"/>
          <w:color w:val="000000"/>
          <w:sz w:val="20"/>
        </w:rPr>
        <w:t>members.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45" w:lineRule="auto" w:before="24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At every such meeting any two of the Commanders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Armed Forces of Sri Lanka referred to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(2) shall be present.</w:t>
      </w:r>
    </w:p>
    <w:p>
      <w:pPr>
        <w:autoSpaceDN w:val="0"/>
        <w:autoSpaceDE w:val="0"/>
        <w:widowControl/>
        <w:spacing w:line="245" w:lineRule="auto" w:before="246" w:after="182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Board shall meet whenever it deems necessary,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it shall meet on not less than six occasions in </w:t>
      </w:r>
      <w:r>
        <w:rPr>
          <w:rFonts w:ascii="Times" w:hAnsi="Times" w:eastAsia="Times"/>
          <w:b w:val="0"/>
          <w:i w:val="0"/>
          <w:color w:val="000000"/>
          <w:sz w:val="20"/>
        </w:rPr>
        <w:t>each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(8) No act, decision or proceeding of the Board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invalidated by reason only of the existence of a vacancy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among its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Without prejudice to the generality of the powers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conferred upon it by section 18 the Board shall exercise,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discharge the following powers, duties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Board.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 from time to time the requirements for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82"/>
        <w:ind w:left="0" w:right="30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admission of students to the University;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approve courses of study and training leading to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grant of degrees, diplomas, certificates and other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academic distinctions in conformity with such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standards of instructions which shall not be lower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4" w:val="left"/>
          <w:tab w:pos="6392" w:val="left"/>
        </w:tabs>
        <w:autoSpaceDE w:val="0"/>
        <w:widowControl/>
        <w:spacing w:line="245" w:lineRule="auto" w:before="0" w:after="0"/>
        <w:ind w:left="26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autoSpaceDE w:val="0"/>
        <w:widowControl/>
        <w:spacing w:line="245" w:lineRule="auto" w:before="254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standards of instructions as 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or prescribed by Ordinance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University Grants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select a coat of arms for the University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 its form;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inquire into or investigate from time to time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financial needs of the University;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 from time to time corporate strategic plans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corresponding budgets for the University;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 from time to time within the overall wage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salary policies of the Government, the quantum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remuneration that should be paid to the members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staff of the University and other benefits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staff is entitled to receive;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consider the annual report and the annual accounts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University and submit such report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accounts, along with any amendments that it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consider necessary, to the Minister;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prepare the budget estimates and the annual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appropriations of the University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8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submit the same to the Minister;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Rules, Ordinances, Statutes and By-Laws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any matters for which such Ordinances,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Statutes and By-Laws are required or authorized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made under this Act;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appraise performance of persons in the staff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5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University;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examiners, whether from the staff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 or from elsewhere, and determine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fees which may be paid to such examiners;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  <w:tab w:pos="3330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8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 into, carry out or cancel contracts on behalf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University, and invest any moneys belonging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University, including any unapplied income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generated by the University, in the purchase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immovable property in Sri Lanka or vary such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investments or place in fixed deposits,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approved by the Minister, any portion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moneys not required for immediate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expenditure;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institute, abolish or suspend Senior Professorships,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Professorships, Associate Professorships, Senior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Lectureships, Lectureships and such other posts;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institute, abolish or suspend any non-academic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post;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 the qualifications required for any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academic or non-academic staff of the University;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 collaborations and partnerships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and private sector, local or foreign,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 of achieving the objects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award fellowships, scholarships, exhibitions,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bursaries, medals and other prizes;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 campuses, colleges, faculties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departments, centers and any other institutes,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schools and divisions as may be determined;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 academic dress and insignia of officers,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8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graduates and students of the University; and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50" w:lineRule="auto" w:before="25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all such other powers of the University,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exercise of which is not otherwise provided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this Act or in any subordinate legislation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 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4" w:val="left"/>
          <w:tab w:pos="6392" w:val="left"/>
        </w:tabs>
        <w:autoSpaceDE w:val="0"/>
        <w:widowControl/>
        <w:spacing w:line="245" w:lineRule="auto" w:before="0" w:after="0"/>
        <w:ind w:left="26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autoSpaceDE w:val="0"/>
        <w:widowControl/>
        <w:spacing w:line="245" w:lineRule="auto" w:before="246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Board may for the purpose of exercising, </w:t>
      </w:r>
      <w:r>
        <w:rPr>
          <w:rFonts w:ascii="Times" w:hAnsi="Times" w:eastAsia="Times"/>
          <w:b w:val="0"/>
          <w:i w:val="0"/>
          <w:color w:val="000000"/>
          <w:sz w:val="20"/>
        </w:rPr>
        <w:t>performing and discharging its powers, duties and functions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74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this Act,delegate to the Vice-Chancellor any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powers, duties and functions vested in or imposed upon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to the Board by or under this Act.</w:t>
            </w:r>
          </w:p>
        </w:tc>
      </w:tr>
    </w:tbl>
    <w:p>
      <w:pPr>
        <w:autoSpaceDN w:val="0"/>
        <w:autoSpaceDE w:val="0"/>
        <w:widowControl/>
        <w:spacing w:line="245" w:lineRule="auto" w:before="174" w:after="12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Board may, appoint such number of Standing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Committees,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adhoc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Committees or Boards as it may deem </w:t>
      </w:r>
      <w:r>
        <w:rPr>
          <w:rFonts w:ascii="Times" w:hAnsi="Times" w:eastAsia="Times"/>
          <w:b w:val="0"/>
          <w:i w:val="0"/>
          <w:color w:val="000000"/>
          <w:sz w:val="20"/>
        </w:rPr>
        <w:t>fit and in particular, the 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Quality Assurance and Accreditation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1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Ethics, Higher Degrees and Research Committee;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1804"/>
            <w:vMerge/>
            <w:tcBorders/>
          </w:tcPr>
          <w:p/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Curriculum and Evaluation Committee;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1804"/>
            <w:vMerge/>
            <w:tcBorders/>
          </w:tcPr>
          <w:p/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Leave and Awards Committee;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1804"/>
            <w:vMerge/>
            <w:tcBorders/>
          </w:tcPr>
          <w:p/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Industry – University Partnership Committee;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804"/>
            <w:vMerge/>
            <w:tcBorders/>
          </w:tcPr>
          <w:p/>
        </w:tc>
        <w:tc>
          <w:tcPr>
            <w:tcW w:type="dxa" w:w="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4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Media and Information Services Committee;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1804"/>
            <w:vMerge/>
            <w:tcBorders/>
          </w:tcPr>
          <w:p/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Library Committee;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1804"/>
            <w:vMerge/>
            <w:tcBorders/>
          </w:tcPr>
          <w:p/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(viii)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Finance Committee;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1804"/>
            <w:vMerge/>
            <w:tcBorders/>
          </w:tcPr>
          <w:p/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(ix)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 and Management Committee;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804"/>
            <w:vMerge/>
            <w:tcBorders/>
          </w:tcPr>
          <w:p/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of Residence, Discipline and Student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Affairs;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34"/>
        </w:trPr>
        <w:tc>
          <w:tcPr>
            <w:tcW w:type="dxa" w:w="1804"/>
            <w:vMerge/>
            <w:tcBorders/>
          </w:tcPr>
          <w:p/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(xi)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of Examinations.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1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Functional Organs of the University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the following:-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Functional</w:t>
            </w:r>
          </w:p>
        </w:tc>
      </w:tr>
      <w:tr>
        <w:trPr>
          <w:trHeight w:hRule="exact" w:val="14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Organs.</w:t>
            </w:r>
          </w:p>
        </w:tc>
      </w:tr>
      <w:tr>
        <w:trPr>
          <w:trHeight w:hRule="exact" w:val="410"/>
        </w:trPr>
        <w:tc>
          <w:tcPr>
            <w:tcW w:type="dxa" w:w="1804"/>
            <w:vMerge/>
            <w:tcBorders/>
          </w:tcPr>
          <w:p/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Head Quarters;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804"/>
            <w:vMerge/>
            <w:tcBorders/>
          </w:tcPr>
          <w:p/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Senate;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804"/>
            <w:vMerge/>
            <w:tcBorders/>
          </w:tcPr>
          <w:p/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Faculty Boards.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  <w:tab w:pos="3330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autoSpaceDE w:val="0"/>
        <w:widowControl/>
        <w:spacing w:line="245" w:lineRule="auto" w:before="246" w:after="2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Vice-Chancellor, subject to the approval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Board, may delegate the exercise, performance and discharge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such powers, duties and functions vested in or imposed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Head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or assigned to him under subsection (2) of section 19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Functional Organs of the University.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Head Quarters of the University shall consist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Quarters of</w:t>
            </w:r>
          </w:p>
        </w:tc>
      </w:tr>
      <w:tr>
        <w:trPr>
          <w:trHeight w:hRule="exact" w:val="13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64"/>
        </w:trPr>
        <w:tc>
          <w:tcPr>
            <w:tcW w:type="dxa" w:w="1804"/>
            <w:vMerge/>
            <w:tcBorders/>
          </w:tcPr>
          <w:p/>
        </w:tc>
        <w:tc>
          <w:tcPr>
            <w:tcW w:type="dxa" w:w="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Vice-Chancellor;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University.</w:t>
            </w:r>
          </w:p>
        </w:tc>
      </w:tr>
      <w:tr>
        <w:trPr>
          <w:trHeight w:hRule="exact" w:val="312"/>
        </w:trPr>
        <w:tc>
          <w:tcPr>
            <w:tcW w:type="dxa" w:w="1804"/>
            <w:vMerge/>
            <w:tcBorders/>
          </w:tcPr>
          <w:p/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Deputy Vice-Chancellor (Defence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Administration);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Commanding Officer (Administration);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Adjutant;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804"/>
            <w:vMerge/>
            <w:tcBorders/>
          </w:tcPr>
          <w:p/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Registrar;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Bursar;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804"/>
            <w:vMerge/>
            <w:tcBorders/>
          </w:tcPr>
          <w:p/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University Sergeant Major.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56" w:after="17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Head Quarters shall be the operational and </w:t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body of the University.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Council of the University (hereinafter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Council.</w:t>
            </w:r>
          </w:p>
        </w:tc>
      </w:tr>
    </w:tbl>
    <w:p>
      <w:pPr>
        <w:autoSpaceDN w:val="0"/>
        <w:autoSpaceDE w:val="0"/>
        <w:widowControl/>
        <w:spacing w:line="235" w:lineRule="auto" w:before="2" w:after="9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referred to as the “Council”) shall consist of:-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ex-officio members -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Vice-Chancellor;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Rectors of Campuses;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Deputy Vice-Chancellor (Defence</w:t>
            </w:r>
          </w:p>
        </w:tc>
      </w:tr>
    </w:tbl>
    <w:p>
      <w:pPr>
        <w:autoSpaceDN w:val="0"/>
        <w:autoSpaceDE w:val="0"/>
        <w:widowControl/>
        <w:spacing w:line="238" w:lineRule="auto" w:before="2" w:after="98"/>
        <w:ind w:left="0" w:right="40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Administration);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Deputy Vice-Chancellor (Academic);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Directors of Training of the Armed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Forces of Sri Lanka;</w:t>
      </w:r>
    </w:p>
    <w:p>
      <w:pPr>
        <w:autoSpaceDN w:val="0"/>
        <w:tabs>
          <w:tab w:pos="3262" w:val="left"/>
        </w:tabs>
        <w:autoSpaceDE w:val="0"/>
        <w:widowControl/>
        <w:spacing w:line="235" w:lineRule="auto" w:before="162" w:after="0"/>
        <w:ind w:left="2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Dean of each Faculty;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4" w:val="left"/>
          <w:tab w:pos="6392" w:val="left"/>
        </w:tabs>
        <w:autoSpaceDE w:val="0"/>
        <w:widowControl/>
        <w:spacing w:line="245" w:lineRule="auto" w:before="0" w:after="186"/>
        <w:ind w:left="26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6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(vii)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Adjutant;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(viii)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Registrar; and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(ix)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Bursar.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nominated members:-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 two other members of the Senate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nominated   by the Vice-Chancellor;</w:t>
            </w:r>
          </w:p>
        </w:tc>
      </w:tr>
    </w:tbl>
    <w:p>
      <w:pPr>
        <w:autoSpaceDN w:val="0"/>
        <w:autoSpaceDE w:val="0"/>
        <w:widowControl/>
        <w:spacing w:line="245" w:lineRule="auto" w:before="174" w:after="2"/>
        <w:ind w:left="3298" w:right="2304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a representative of the Ministry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 assigned the subject of Defence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nominated by the Secretary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Ministry;</w:t>
            </w:r>
          </w:p>
        </w:tc>
      </w:tr>
    </w:tbl>
    <w:p>
      <w:pPr>
        <w:autoSpaceDN w:val="0"/>
        <w:autoSpaceDE w:val="0"/>
        <w:widowControl/>
        <w:spacing w:line="245" w:lineRule="auto" w:before="172" w:after="2"/>
        <w:ind w:left="3298" w:right="2422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two members nominated by the Secretary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Ministry of the Minister assigned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subject of Defence, from among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persons who have rendered distinguished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 in the educational, professional,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2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commercial, industrial, scientific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fields;  and</w:t>
      </w:r>
    </w:p>
    <w:p>
      <w:pPr>
        <w:autoSpaceDN w:val="0"/>
        <w:autoSpaceDE w:val="0"/>
        <w:widowControl/>
        <w:spacing w:line="238" w:lineRule="auto" w:before="234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(iv) a representative from a university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established or deemed to be established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Universities Act, No.16 of 1978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2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nominated by the Chairman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University Grants Commission.</w:t>
      </w:r>
    </w:p>
    <w:p>
      <w:pPr>
        <w:autoSpaceDN w:val="0"/>
        <w:autoSpaceDE w:val="0"/>
        <w:widowControl/>
        <w:spacing w:line="238" w:lineRule="auto" w:before="23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Vice-Chancellor who shall be the Chairman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9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Council shall preside at all meetings of the Council. If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Vice-Chancellor is unable to preside at any meeting,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Deputy Vice-Chancellor (Defence and Administration) shall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preside at such meeting.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3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Registrar of the University shall function as the </w:t>
      </w:r>
      <w:r>
        <w:rPr>
          <w:rFonts w:ascii="Times" w:hAnsi="Times" w:eastAsia="Times"/>
          <w:b w:val="0"/>
          <w:i w:val="0"/>
          <w:color w:val="000000"/>
          <w:sz w:val="20"/>
        </w:rPr>
        <w:t>Secretary to the Council.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2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Council shall function as a consultative body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University.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General Sir John Kotelawala National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184"/>
        <w:ind w:left="0" w:right="414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Senate of the University shall consist of–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Senate.</w:t>
            </w:r>
          </w:p>
        </w:tc>
      </w:tr>
    </w:tbl>
    <w:p>
      <w:pPr>
        <w:autoSpaceDN w:val="0"/>
        <w:tabs>
          <w:tab w:pos="3144" w:val="left"/>
          <w:tab w:pos="3204" w:val="left"/>
        </w:tabs>
        <w:autoSpaceDE w:val="0"/>
        <w:widowControl/>
        <w:spacing w:line="396" w:lineRule="auto" w:before="170" w:after="170"/>
        <w:ind w:left="267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following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ex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officio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members :–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the Vice-Chancellor;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(ii) the Rectors of  the Campuses;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62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4" w:val="left"/>
              </w:tabs>
              <w:autoSpaceDE w:val="0"/>
              <w:widowControl/>
              <w:spacing w:line="245" w:lineRule="auto" w:before="60" w:after="0"/>
              <w:ind w:left="7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(iii) the Deputy Vice-Chancellor (Defence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Administration);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(iv) the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Deputy 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Vice-Chancellor</w:t>
            </w:r>
          </w:p>
        </w:tc>
      </w:tr>
    </w:tbl>
    <w:p>
      <w:pPr>
        <w:autoSpaceDN w:val="0"/>
        <w:tabs>
          <w:tab w:pos="1358" w:val="left"/>
          <w:tab w:pos="2978" w:val="left"/>
          <w:tab w:pos="3038" w:val="left"/>
          <w:tab w:pos="3098" w:val="left"/>
          <w:tab w:pos="3158" w:val="left"/>
          <w:tab w:pos="3502" w:val="left"/>
          <w:tab w:pos="3504" w:val="left"/>
        </w:tabs>
        <w:autoSpaceDE w:val="0"/>
        <w:widowControl/>
        <w:spacing w:line="396" w:lineRule="auto" w:before="2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(Academic);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(v) the Heads of accredited and affiliated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(vi) the Dean of each Faculty;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the Adjutant;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(viii) two Senior Professors from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(ix) the Registrar;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(x) the Squadron Commanders;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(xi) the Head of each Department of Study;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(xii) a Staff Officer of Grade II of the Faculty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Defence and Strategic Studies; and</w:t>
      </w:r>
    </w:p>
    <w:p>
      <w:pPr>
        <w:autoSpaceDN w:val="0"/>
        <w:tabs>
          <w:tab w:pos="2978" w:val="left"/>
        </w:tabs>
        <w:autoSpaceDE w:val="0"/>
        <w:widowControl/>
        <w:spacing w:line="262" w:lineRule="auto" w:before="23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(xiii) the Librarian.</w:t>
      </w:r>
    </w:p>
    <w:p>
      <w:pPr>
        <w:autoSpaceDN w:val="0"/>
        <w:tabs>
          <w:tab w:pos="2678" w:val="left"/>
          <w:tab w:pos="3202" w:val="left"/>
          <w:tab w:pos="3502" w:val="left"/>
        </w:tabs>
        <w:autoSpaceDE w:val="0"/>
        <w:widowControl/>
        <w:spacing w:line="290" w:lineRule="auto" w:before="20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following nominated members :-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such number of Associate Professors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Senior Lecturers as is equal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total number of Faculties, nominated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Vice-Chancellor;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4" w:val="left"/>
          <w:tab w:pos="6392" w:val="left"/>
        </w:tabs>
        <w:autoSpaceDE w:val="0"/>
        <w:widowControl/>
        <w:spacing w:line="245" w:lineRule="auto" w:before="0" w:after="0"/>
        <w:ind w:left="26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autoSpaceDE w:val="0"/>
        <w:widowControl/>
        <w:spacing w:line="245" w:lineRule="auto" w:before="254" w:after="0"/>
        <w:ind w:left="359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such number of Lecturers as is equal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total number of Faculties,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nominated by the Vice-Chancellor.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0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Each member nominated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shall hold office for a period of two years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reckoned from date of his nomination.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47" w:lineRule="auto" w:before="25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Vice-Chancellor shall be the Chairman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Senate who shall preside at all meetings of the Senate. If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is unable to preside at any meeting, the Deputy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Vice-Chancellor (Defence and Administration) shall preside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 such meeting.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25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Deputy Registrar of the University shall function </w:t>
      </w:r>
      <w:r>
        <w:rPr>
          <w:rFonts w:ascii="Times" w:hAnsi="Times" w:eastAsia="Times"/>
          <w:b w:val="0"/>
          <w:i w:val="0"/>
          <w:color w:val="000000"/>
          <w:sz w:val="20"/>
        </w:rPr>
        <w:t>as the Secretary to the Senate.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54" w:after="194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Senate shall function as an academic body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University, and appoint, with the approval of the Board,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number of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adhoc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committees as it may deem fit.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Faculty Board of the Faculties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Faculty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Board.</w:t>
            </w:r>
          </w:p>
        </w:tc>
      </w:tr>
      <w:tr>
        <w:trPr>
          <w:trHeight w:hRule="exact" w:val="25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Academic Studies of the University shall consist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following persons:-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Dean of the Faculty;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Senior Professors, Professors, Associate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Professors, Senior Lecturers and Lecturers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Faculty;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two members of the permanent academic staff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imparting instructions in the Faculty, excluding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those referred to in paragraph (ii);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5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representative of the Dean of the Faculty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Defence and Strategic Studies;</w:t>
      </w:r>
    </w:p>
    <w:p>
      <w:pPr>
        <w:autoSpaceDN w:val="0"/>
        <w:tabs>
          <w:tab w:pos="2516" w:val="left"/>
        </w:tabs>
        <w:autoSpaceDE w:val="0"/>
        <w:widowControl/>
        <w:spacing w:line="235" w:lineRule="auto" w:before="25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Senior Assistant Registrar;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  <w:tab w:pos="3330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80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Assistant Librarian; and</w:t>
      </w:r>
    </w:p>
    <w:p>
      <w:pPr>
        <w:autoSpaceDN w:val="0"/>
        <w:tabs>
          <w:tab w:pos="1898" w:val="left"/>
          <w:tab w:pos="2422" w:val="left"/>
          <w:tab w:pos="2426" w:val="left"/>
        </w:tabs>
        <w:autoSpaceDE w:val="0"/>
        <w:widowControl/>
        <w:spacing w:line="259" w:lineRule="auto" w:before="278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more than three persons not being members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staff of the University, appointed by the 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among persons of eminence in the areas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study relevant to the Faculty.</w:t>
      </w:r>
    </w:p>
    <w:p>
      <w:pPr>
        <w:autoSpaceDN w:val="0"/>
        <w:autoSpaceDE w:val="0"/>
        <w:widowControl/>
        <w:spacing w:line="254" w:lineRule="auto" w:before="266" w:after="21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Faculty Board of the Faculty of Defence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Strategic Studies of the University shall consist of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persons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Dean of the Faculty;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Heads of Department of the Department of Defence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18"/>
        <w:ind w:left="0" w:right="29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Studies and Department of Strategic Studies;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Squadron Commanders;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Staff Officer Grade II;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Sports Officer;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Mess Manager;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Troop Commanders; and</w:t>
            </w:r>
          </w:p>
        </w:tc>
      </w:tr>
      <w:tr>
        <w:trPr>
          <w:trHeight w:hRule="exact" w:val="444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Training Support Officer.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18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All appointed members of a Faculty Board shall hold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for a period of two years, reckoned from the date of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appointment.</w:t>
      </w:r>
    </w:p>
    <w:p>
      <w:pPr>
        <w:autoSpaceDN w:val="0"/>
        <w:autoSpaceDE w:val="0"/>
        <w:widowControl/>
        <w:spacing w:line="257" w:lineRule="auto" w:before="26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Dean of each faculty shall be the Chairman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Board who shall preside at all meetings of the Faculty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Board. Where the Dean of the Faculty is unable to preside at </w:t>
      </w:r>
      <w:r>
        <w:rPr>
          <w:rFonts w:ascii="Times" w:hAnsi="Times" w:eastAsia="Times"/>
          <w:b w:val="0"/>
          <w:i w:val="0"/>
          <w:color w:val="000000"/>
          <w:sz w:val="20"/>
        </w:rPr>
        <w:t>any such meeting, the Vice-Chancellor shall nominate a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26" w:after="0"/>
        <w:ind w:left="13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 of the Faculty Board to preside at such meeting.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4" w:val="left"/>
          <w:tab w:pos="6392" w:val="left"/>
        </w:tabs>
        <w:autoSpaceDE w:val="0"/>
        <w:widowControl/>
        <w:spacing w:line="245" w:lineRule="auto" w:before="0" w:after="0"/>
        <w:ind w:left="26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autoSpaceDE w:val="0"/>
        <w:widowControl/>
        <w:spacing w:line="247" w:lineRule="auto" w:before="334" w:after="198"/>
        <w:ind w:left="1796" w:right="2422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Senior Assistant Registrar shall function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to the Faculty Board of the Faculties of </w:t>
      </w:r>
      <w:r>
        <w:rPr>
          <w:rFonts w:ascii="Times" w:hAnsi="Times" w:eastAsia="Times"/>
          <w:b w:val="0"/>
          <w:i w:val="0"/>
          <w:color w:val="000000"/>
          <w:sz w:val="20"/>
        </w:rPr>
        <w:t>Academic Studies of the University.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152" w:firstLine="23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Staff Officer of Grade II shall function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 to the Faculty Board of the Faculty of Defence and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Strategic Studies of the University.</w:t>
      </w:r>
    </w:p>
    <w:p>
      <w:pPr>
        <w:autoSpaceDN w:val="0"/>
        <w:autoSpaceDE w:val="0"/>
        <w:widowControl/>
        <w:spacing w:line="245" w:lineRule="auto" w:before="256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(5)The Vice-Chancellor and Deputy Vice-Chancellors </w:t>
      </w:r>
      <w:r>
        <w:rPr>
          <w:rFonts w:ascii="Times" w:hAnsi="Times" w:eastAsia="Times"/>
          <w:b w:val="0"/>
          <w:i w:val="0"/>
          <w:color w:val="000000"/>
          <w:sz w:val="20"/>
        </w:rPr>
        <w:t>shall have the right to attend any meeting of a Faculty Board.</w:t>
      </w:r>
    </w:p>
    <w:p>
      <w:pPr>
        <w:autoSpaceDN w:val="0"/>
        <w:autoSpaceDE w:val="0"/>
        <w:widowControl/>
        <w:spacing w:line="238" w:lineRule="auto" w:before="258" w:after="186"/>
        <w:ind w:left="0" w:right="441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 VI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ONVOCATION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NIVERSITY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Holding of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(1)The University shall for the purpose of conferring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degrees, hold a General Convocation once in every year 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convocation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date or dates as may be approved by the Board: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that, the University may hold a Special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University.</w:t>
            </w:r>
          </w:p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Convocation at any other time, as the Board may determine.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9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(2)The procedure for the holding of Convocation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prescribed by By-Law.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5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(3)The President shall, when present, preside at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Convocation. In the absence of the President the Chancellor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preside at such Convocation and in the absence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both the President and the Chancellor, the Vice-Chancellor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preside at such Convocation.</w:t>
      </w:r>
    </w:p>
    <w:p>
      <w:pPr>
        <w:autoSpaceDN w:val="0"/>
        <w:autoSpaceDE w:val="0"/>
        <w:widowControl/>
        <w:spacing w:line="238" w:lineRule="auto" w:before="254" w:after="0"/>
        <w:ind w:left="0" w:right="439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35" w:lineRule="auto" w:before="258" w:after="182"/>
        <w:ind w:left="0" w:right="39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TAFF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NIVERSITY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appointment to the staff of the University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made by the Board in accordance with such schemes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 staff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recruitment and procedures, as are prescribed by Ordinance.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General Sir John Kotelawala National</w:t>
      </w:r>
    </w:p>
    <w:p>
      <w:pPr>
        <w:autoSpaceDN w:val="0"/>
        <w:autoSpaceDE w:val="0"/>
        <w:widowControl/>
        <w:spacing w:line="235" w:lineRule="auto" w:before="14" w:after="202"/>
        <w:ind w:left="0" w:right="414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0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The qualifications of and remunerations for 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Determination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teachers and all non-academic staff of the University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qualifications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by the Board which shall not be lower than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staff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qualifications and remunerations determined in respect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teachers and non-academic staff by the Universities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University.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or deemed to be established under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Universities Act, No. 16 of 1978.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Probationary</w:t>
            </w:r>
          </w:p>
        </w:tc>
      </w:tr>
      <w:tr>
        <w:trPr>
          <w:trHeight w:hRule="exact" w:val="32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Every appointment to a post of teacher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by the Board and every such appointment shall in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periods and</w:t>
            </w:r>
          </w:p>
        </w:tc>
      </w:tr>
      <w:tr>
        <w:trPr>
          <w:trHeight w:hRule="exact" w:val="2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first instance, be for a probationary period of three years,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confirmation.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period may be extended by the Board for such period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prescribed by the Ordinance. At the end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probationary period, the appointment may be confirmed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the requirements or conditions relating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confirmation, provided for in the appropriate schemes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recruitment as prescribed by Ordinance: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that, where the appointment is to a post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teacher and the appointee has been previously confirmed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post of teacher or equivalent to a teacher in another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department or public sector institution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appointee is attached, the appointment shall in the first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instance be for a probationary period of one year.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Every appointment to a non-academic post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by the Board and every such appointment shall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first instance, be for a probationary period of three years,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period may be extended by the Board for such period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prescribed by the Ordinance. At the end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probationary period, the appointment may be confirmed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the requirements or conditions relating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confirmation, provided for in the appropriate schemes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recruitment as prescribed by Ordinance: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 where the appointment is to a non-academic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post and the appointee has been previously confirmed in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post equivalent to a non-academic post in another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department or public sector institution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appointee is attached, shall in the first instance be for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probationary period of one year.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4" w:val="left"/>
          <w:tab w:pos="6392" w:val="left"/>
        </w:tabs>
        <w:autoSpaceDE w:val="0"/>
        <w:widowControl/>
        <w:spacing w:line="245" w:lineRule="auto" w:before="0" w:after="0"/>
        <w:ind w:left="26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autoSpaceDE w:val="0"/>
        <w:widowControl/>
        <w:spacing w:line="245" w:lineRule="auto" w:before="332" w:after="18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period of probation for a lecturer (probationary)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(1) shall be for such period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prescribed by Ordinance.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holder of a post of teacher, who has been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Retirement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confirmed in his post, shall hold such post until he has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teachers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completed sixty five years of age: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holding a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that, the holder of such post may at any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non-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academic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pending an inquiry by the Board, be suspended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post.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misconduct, inefficiency or dereliction of duty and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dismissed or compulsorily retired if found guilty after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inquiry, on a resolution adopted by the Board.</w:t>
            </w:r>
          </w:p>
        </w:tc>
      </w:tr>
    </w:tbl>
    <w:p>
      <w:pPr>
        <w:autoSpaceDN w:val="0"/>
        <w:autoSpaceDE w:val="0"/>
        <w:widowControl/>
        <w:spacing w:line="245" w:lineRule="auto" w:before="188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Establishment Code,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Circulars and Public Service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rules relating to the age of retirement of public officers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applicable in regard to the age of retirement of those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holding any non-academic post in the University.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88" w:after="18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Where, before completing the probationary period </w:t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section 28, a person holding:-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post of a teacher, reaches the age of sixty five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years; or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non-academic post, reaches the age of retirement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provisions of Establishment Code,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Administration Circulars and Public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rules referred to in subsection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person shall be deemed to have been retired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 from the date on which he reached that age.</w:t>
            </w:r>
          </w:p>
        </w:tc>
      </w:tr>
    </w:tbl>
    <w:p>
      <w:pPr>
        <w:autoSpaceDN w:val="0"/>
        <w:autoSpaceDE w:val="0"/>
        <w:widowControl/>
        <w:spacing w:line="245" w:lineRule="auto" w:before="188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Every holder of a post in the University who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dismissed or is compulsorily retired from his post or is </w:t>
      </w:r>
      <w:r>
        <w:rPr>
          <w:rFonts w:ascii="Times" w:hAnsi="Times" w:eastAsia="Times"/>
          <w:b w:val="0"/>
          <w:i w:val="0"/>
          <w:color w:val="000000"/>
          <w:sz w:val="20"/>
        </w:rPr>
        <w:t>otherwise punished for misconduct, inefficiency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4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dereliction of duty, may appeal against such dismissal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compulsory retirement or other punishment, to the Board.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  <w:tab w:pos="3330" w:val="left"/>
        </w:tabs>
        <w:autoSpaceDE w:val="0"/>
        <w:widowControl/>
        <w:spacing w:line="245" w:lineRule="auto" w:before="0" w:after="21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At the request of the Board, an officer in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public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service may with the consent of that officer,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 of the Ministry by or under which that officer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Staff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employed, the Secretary to the Ministry of the Minister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University.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 of the subject of Public Administration and the Public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10" w:after="244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Commission, be temporarily appointed to the post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teacher of the University, for such period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Board or with like consent be permanently </w:t>
      </w:r>
      <w:r>
        <w:rPr>
          <w:rFonts w:ascii="Times" w:hAnsi="Times" w:eastAsia="Times"/>
          <w:b w:val="0"/>
          <w:i w:val="0"/>
          <w:color w:val="000000"/>
          <w:sz w:val="20"/>
        </w:rPr>
        <w:t>appointed as a teacher.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7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6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provisions of subsection (2) of section 14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Transport Commission Act, No.37 of 1991, shall</w:t>
            </w:r>
          </w:p>
        </w:tc>
      </w:tr>
    </w:tbl>
    <w:p>
      <w:pPr>
        <w:autoSpaceDN w:val="0"/>
        <w:autoSpaceDE w:val="0"/>
        <w:widowControl/>
        <w:spacing w:line="264" w:lineRule="auto" w:before="20" w:after="244"/>
        <w:ind w:left="1704" w:right="2516" w:firstLine="0"/>
        <w:jc w:val="both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and in relation to any officer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public service who is temporarily appointed to the post </w:t>
      </w:r>
      <w:r>
        <w:rPr>
          <w:rFonts w:ascii="Times" w:hAnsi="Times" w:eastAsia="Times"/>
          <w:b w:val="0"/>
          <w:i w:val="0"/>
          <w:color w:val="000000"/>
          <w:sz w:val="20"/>
        </w:rPr>
        <w:t>of a teacher of the University.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7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6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provisions of subsection (3) of section 14 of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 shall,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apply to and in relation to any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in the public service who is permanently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>to the post of a teacher of the University.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02" w:after="246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University employs any person who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entered into a contract with the Government by which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agreed to serve the Government for a specified period,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period of service to the University by that person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regarded as service to the Government for the purpose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discharging the obligations of such contract.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prejudice to the generality of the provisions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Disciplinary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Establishment Code, the Regulations made under this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control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staff.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the provisions of the Army Act (Chapter 357), the Navy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 (Chapter 358), the Airforce Act (Chapter 359) and the </w:t>
      </w:r>
      <w:r>
        <w:rPr>
          <w:rFonts w:ascii="Times" w:hAnsi="Times" w:eastAsia="Times"/>
          <w:b w:val="0"/>
          <w:i w:val="0"/>
          <w:color w:val="000000"/>
          <w:sz w:val="20"/>
        </w:rPr>
        <w:t>regulations made thereunder as the case may be,shall, apply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38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the disciplinary control of the staff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University.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4" w:val="left"/>
          <w:tab w:pos="6392" w:val="left"/>
        </w:tabs>
        <w:autoSpaceDE w:val="0"/>
        <w:widowControl/>
        <w:spacing w:line="245" w:lineRule="auto" w:before="0" w:after="0"/>
        <w:ind w:left="26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autoSpaceDE w:val="0"/>
        <w:widowControl/>
        <w:spacing w:line="235" w:lineRule="auto" w:before="254" w:after="0"/>
        <w:ind w:left="0" w:right="435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VIII</w:t>
      </w:r>
    </w:p>
    <w:p>
      <w:pPr>
        <w:autoSpaceDN w:val="0"/>
        <w:autoSpaceDE w:val="0"/>
        <w:widowControl/>
        <w:spacing w:line="235" w:lineRule="auto" w:before="254" w:after="194"/>
        <w:ind w:left="0" w:right="45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University shall have its own Fund into which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credited:-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provided for its use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under sections 33 and 38;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 received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 by way of donations or grants from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source whatsoever;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fees paid to the University for any purpose as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approved by the Board;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 paid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in lieu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 performance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 made with the University;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income generated by the University by the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of any service;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payments required to be made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 in accordance with any rule or regulation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made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There shall be paid out of the Fund of the University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are required to defray all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incurred by the University in the exercise of its </w:t>
      </w:r>
      <w:r>
        <w:rPr>
          <w:rFonts w:ascii="Times" w:hAnsi="Times" w:eastAsia="Times"/>
          <w:b w:val="0"/>
          <w:i w:val="0"/>
          <w:color w:val="000000"/>
          <w:sz w:val="20"/>
        </w:rPr>
        <w:t>powers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The Secretary to the Treasury shall as soon as may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Grants in aid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practicable after the commencement of each financial year,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University.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 to the University such sums of money as may be provided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by Parliament by way of annual appropriation,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supplementary vote or otherwise, as a grant in aid of the </w:t>
      </w:r>
      <w:r>
        <w:rPr>
          <w:rFonts w:ascii="Times" w:hAnsi="Times" w:eastAsia="Times"/>
          <w:b w:val="0"/>
          <w:i w:val="0"/>
          <w:color w:val="000000"/>
          <w:sz w:val="20"/>
        </w:rPr>
        <w:t>University.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  <w:tab w:pos="3330" w:val="left"/>
        </w:tabs>
        <w:autoSpaceDE w:val="0"/>
        <w:widowControl/>
        <w:spacing w:line="245" w:lineRule="auto" w:before="0" w:after="196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budget estimates and the annual financial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 to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appropriations of the University prepared with the assistance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consider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Bursar 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section 35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estimates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considered by the Board before such date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 by By-Law. The Board may make such alterations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appropriation.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such estimates and financial appropriations as it thinks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1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fit, and shall submit them to the Minister together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of the University for the completed financial year </w:t>
      </w:r>
      <w:r>
        <w:rPr>
          <w:rFonts w:ascii="Times" w:hAnsi="Times" w:eastAsia="Times"/>
          <w:b w:val="0"/>
          <w:i w:val="0"/>
          <w:color w:val="000000"/>
          <w:sz w:val="20"/>
        </w:rPr>
        <w:t>and the Minister may, where he considers it necessary, amend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such estimates and financial appropriations.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shall be the duty of the Bursar of the University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to:-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Bursar.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keep and maintain the accounts of the University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8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 such form and in such manner as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 by rules;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receive all moneys paid into the Fund of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 and to credit such money to the proper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heads of accounts;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all authorized payments;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 the Board in the preparation of budget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estimates and the annual financial appropriations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University; and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66" w:after="20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 any supplementary estimates under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39 of this Act, where 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income derived by the University from grants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Income from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for specific purposes or from endowments for specific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grants for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specific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objects, shall be separately accounted for in the accounts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purposes to</w:t>
            </w:r>
          </w:p>
        </w:tc>
      </w:tr>
      <w:tr>
        <w:trPr>
          <w:trHeight w:hRule="exact" w:val="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University and no payment shall be made from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separately</w:t>
            </w:r>
          </w:p>
        </w:tc>
      </w:tr>
      <w:tr>
        <w:trPr>
          <w:trHeight w:hRule="exact" w:val="22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income for the general purposes of the University or for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accounted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purposes or objects other than those for which such grants or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for.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endowments were made.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4" w:val="left"/>
          <w:tab w:pos="6392" w:val="left"/>
        </w:tabs>
        <w:autoSpaceDE w:val="0"/>
        <w:widowControl/>
        <w:spacing w:line="245" w:lineRule="auto" w:before="0" w:after="226"/>
        <w:ind w:left="26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Board shall by resolution adopt the budget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Board to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adopt budget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estimates, annual financial appropriations and annual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estimates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accounts of the University prior to the submission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same to the Minister under section 34.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appropriations.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Board may in case of necessity, transfer funds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 of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funds from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one vote to another of the annual estimates,subject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one vote to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approval in writing of the Treasury.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another.</w:t>
            </w:r>
          </w:p>
        </w:tc>
      </w:tr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case of necessity and in order to meet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Supplementary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unforeseen expenditure, it shall be lawful at any time for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estimates.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Bursar to prepare supplementary estimates of expenditure.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2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supplementary estimates prepared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submitted to the Board for its adoption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once adopted shall be made available to the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together with the annual appropriation for the succeeding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year.</w:t>
      </w:r>
    </w:p>
    <w:p>
      <w:pPr>
        <w:autoSpaceDN w:val="0"/>
        <w:autoSpaceDE w:val="0"/>
        <w:widowControl/>
        <w:spacing w:line="266" w:lineRule="auto" w:before="290" w:after="24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Financial expenditure of a recurrent nature shall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incurred without the prior approval of the Minister given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concurrence of the Minister in charge of the subject </w:t>
      </w:r>
      <w:r>
        <w:rPr>
          <w:rFonts w:ascii="Times" w:hAnsi="Times" w:eastAsia="Times"/>
          <w:b w:val="0"/>
          <w:i w:val="0"/>
          <w:color w:val="000000"/>
          <w:sz w:val="20"/>
        </w:rPr>
        <w:t>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year of the University shall be the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year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of</w:t>
            </w:r>
          </w:p>
        </w:tc>
      </w:tr>
      <w:tr>
        <w:trPr>
          <w:trHeight w:hRule="exact" w:val="4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Article 154 of the Constitution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accounts.</w:t>
            </w:r>
          </w:p>
        </w:tc>
      </w:tr>
    </w:tbl>
    <w:p>
      <w:pPr>
        <w:autoSpaceDN w:val="0"/>
        <w:autoSpaceDE w:val="0"/>
        <w:widowControl/>
        <w:spacing w:line="257" w:lineRule="auto" w:before="18" w:after="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audit of the accounts of public corporations </w:t>
      </w:r>
      <w:r>
        <w:rPr>
          <w:rFonts w:ascii="Times" w:hAnsi="Times" w:eastAsia="Times"/>
          <w:b w:val="0"/>
          <w:i w:val="0"/>
          <w:color w:val="000000"/>
          <w:sz w:val="20"/>
        </w:rPr>
        <w:t>shall apply to and in respect of the audit of accounts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accounts of the University for each financial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audited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year, when audited, shall be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  <w:tab w:pos="3330" w:val="left"/>
        </w:tabs>
        <w:autoSpaceDE w:val="0"/>
        <w:widowControl/>
        <w:spacing w:line="245" w:lineRule="auto" w:before="0" w:after="166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University shall within three months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receipt of the Auditor General’s report in respect of each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Auditor-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year, transmit to the Minister such report with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General’s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comments made thereon by the Board, together with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 to be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transmitted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 of accounts to which such report relates.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Minister.</w:t>
            </w:r>
          </w:p>
        </w:tc>
      </w:tr>
    </w:tbl>
    <w:p>
      <w:pPr>
        <w:autoSpaceDN w:val="0"/>
        <w:autoSpaceDE w:val="0"/>
        <w:widowControl/>
        <w:spacing w:line="257" w:lineRule="auto" w:before="1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shall cause copies of all the documents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transmitted to him under subsection (1) to be tabled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before the end of the year succeeding the year to </w:t>
      </w:r>
      <w:r>
        <w:rPr>
          <w:rFonts w:ascii="Times" w:hAnsi="Times" w:eastAsia="Times"/>
          <w:b w:val="0"/>
          <w:i w:val="0"/>
          <w:color w:val="000000"/>
          <w:sz w:val="20"/>
        </w:rPr>
        <w:t>which such documents relate.</w:t>
      </w:r>
    </w:p>
    <w:p>
      <w:pPr>
        <w:autoSpaceDN w:val="0"/>
        <w:tabs>
          <w:tab w:pos="3714" w:val="left"/>
        </w:tabs>
        <w:autoSpaceDE w:val="0"/>
        <w:widowControl/>
        <w:spacing w:line="266" w:lineRule="auto" w:before="52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PART IX</w:t>
      </w:r>
    </w:p>
    <w:p>
      <w:pPr>
        <w:autoSpaceDN w:val="0"/>
        <w:autoSpaceDE w:val="0"/>
        <w:widowControl/>
        <w:spacing w:line="238" w:lineRule="auto" w:before="248" w:after="216"/>
        <w:ind w:left="0" w:right="381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GENERAL 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 person shall be disqualified from being appointed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Disqualification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 continuing as a member of any Functional Organ or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among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of the University or as an Officer of the University,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he:-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481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an un-discharged, bankrupt or is insolvent;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University.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convicted of any offence involving moral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57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turpitude;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under any law in force in Sri Lanka or any other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country, found or declared to be of unsound mind;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directly or indirectly by himself or by any person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his behalf or for his use or benefit holds or enjoys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right or benefit under any contract, other 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his contract of employment, made by or on behalf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University;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becomes a Member of Parliament or a member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9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a Provincial Council or a Local Authority;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4" w:val="left"/>
          <w:tab w:pos="6392" w:val="left"/>
        </w:tabs>
        <w:autoSpaceDE w:val="0"/>
        <w:widowControl/>
        <w:spacing w:line="245" w:lineRule="auto" w:before="0" w:after="0"/>
        <w:ind w:left="26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284" w:after="228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had been removed from the membership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Functional Organ or from any Office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University for misconduct;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found to be unfit to continue to be a member of a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Functional Organ or body or continue to hold office,</w:t>
            </w:r>
          </w:p>
        </w:tc>
      </w:tr>
    </w:tbl>
    <w:p>
      <w:pPr>
        <w:autoSpaceDN w:val="0"/>
        <w:autoSpaceDE w:val="0"/>
        <w:widowControl/>
        <w:spacing w:line="254" w:lineRule="auto" w:before="6" w:after="23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reason of incompetence, ill health or physical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mental infirmity;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found guilty of misconduct or corruption;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520"/>
        </w:trPr>
        <w:tc>
          <w:tcPr>
            <w:tcW w:type="dxa" w:w="1804"/>
            <w:vMerge/>
            <w:tcBorders/>
          </w:tcPr>
          <w:p/>
        </w:tc>
        <w:tc>
          <w:tcPr>
            <w:tcW w:type="dxa" w:w="7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found guilty of gross abuse of power of his office.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may, in the interest of national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security require person who is admitted as a student or as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 to</w:t>
            </w:r>
          </w:p>
        </w:tc>
      </w:tr>
      <w:tr>
        <w:trPr>
          <w:trHeight w:hRule="exact" w:val="9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</w:t>
            </w:r>
          </w:p>
        </w:tc>
      </w:tr>
      <w:tr>
        <w:trPr>
          <w:trHeight w:hRule="exact" w:val="9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 of the University to provide such information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12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prescribed by any subordinate legislation at the time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the interest</w:t>
            </w:r>
          </w:p>
        </w:tc>
      </w:tr>
      <w:tr>
        <w:trPr>
          <w:trHeight w:hRule="exact" w:val="10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his enrolment or appointment as the case may be.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national</w:t>
            </w:r>
          </w:p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security.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(2) A person referred to in subsection (1) shall comply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2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with such requirement.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48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All Officers and members of the staff of the University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deemed to be public servants within the meaning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for the purposes of the Penal Code (Chapter 19).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servants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University</w:t>
            </w:r>
          </w:p>
        </w:tc>
      </w:tr>
    </w:tbl>
    <w:p>
      <w:pPr>
        <w:autoSpaceDN w:val="0"/>
        <w:autoSpaceDE w:val="0"/>
        <w:widowControl/>
        <w:spacing w:line="247" w:lineRule="auto" w:before="6" w:after="250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deemed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servants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Penal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The University shall be deemed to be a Scheduled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within the meaning of the Bribery Act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scheduled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that Act shall be construed accordingly.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meaning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Bribery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  <w:tab w:pos="3330" w:val="left"/>
        </w:tabs>
        <w:autoSpaceDE w:val="0"/>
        <w:widowControl/>
        <w:spacing w:line="245" w:lineRule="auto" w:before="0" w:after="218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presence of any person within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University, other than of any Officer, member of the staff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undesirable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student of the University, is in the opinion of the Vice-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 from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Chancellor not conducive to the welfare of the University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entering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precincts.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students, the Vice-Chancellor or any officer authorized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him in writing in that behalf may after giving such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opportunity of being heard, serve on such person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writing under his hand, a notice prohibiting such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entering or remaining within the precincts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 or within such part thereof as may be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notice. Such prohibition shall remain in force until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revoked by the Board.</w:t>
      </w:r>
    </w:p>
    <w:p>
      <w:pPr>
        <w:autoSpaceDN w:val="0"/>
        <w:tabs>
          <w:tab w:pos="1378" w:val="left"/>
          <w:tab w:pos="1702" w:val="left"/>
          <w:tab w:pos="1942" w:val="left"/>
        </w:tabs>
        <w:autoSpaceDE w:val="0"/>
        <w:widowControl/>
        <w:spacing w:line="26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certificate under the hand of the Vice-Chancellor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effect that any person named in the certificate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prohibited, in accordance with the provisions of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from entering or remaining in the precincts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 or any part thereof, shall be received and accepted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any court as evidence of the facts stated in such certificate,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until the contrary is proved and be deemed to be a certificate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issued by the Vice-Chancellor.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8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(3) Any person who is prohibited under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from entering or remaining within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 precincts or part thereof and who 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reasonable cause, enters or remains within such precincts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thereof in contravention of such prohibition,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guilty of an offence and shall on conviction after summary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by a Magistrate, be liable to a fine of ten 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in respect of each day or part thereof on which he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entered or during which he has remained, within such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34" w:after="0"/>
        <w:ind w:left="13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precincts or part thereof.</w:t>
      </w:r>
    </w:p>
    <w:p>
      <w:pPr>
        <w:autoSpaceDN w:val="0"/>
        <w:autoSpaceDE w:val="0"/>
        <w:widowControl/>
        <w:spacing w:line="259" w:lineRule="auto" w:before="270" w:after="0"/>
        <w:ind w:left="1702" w:right="2516" w:firstLine="27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(4) An offence under subsection (3) shall be a cognizable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 bailable offence within the meaning of the Code of </w:t>
      </w:r>
      <w:r>
        <w:rPr>
          <w:rFonts w:ascii="Times" w:hAnsi="Times" w:eastAsia="Times"/>
          <w:b w:val="0"/>
          <w:i w:val="0"/>
          <w:color w:val="000000"/>
          <w:sz w:val="20"/>
        </w:rPr>
        <w:t>Criminal Procedure Act, No. 15 of 1979.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4" w:val="left"/>
          <w:tab w:pos="6392" w:val="left"/>
        </w:tabs>
        <w:autoSpaceDE w:val="0"/>
        <w:widowControl/>
        <w:spacing w:line="245" w:lineRule="auto" w:before="0" w:after="0"/>
        <w:ind w:left="26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0" w:lineRule="auto" w:before="256" w:after="206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48.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Subject to the provisions of this Act, Statutes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Statutes.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made by the Board in respect of all or any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matters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delegation of powers, functions and duties by the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to the Vice-Chancellor and Functional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8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Organs;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66" w:after="19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where not otherwise provided for, the filling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vacancies in and the convening of any Functional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Organ of the University;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determination of the degrees and other academic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distinctions to be conferred;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20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conferment of honorary degrees or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distinctions;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institution and award of fellowships,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scholarships, exhibitions, bursaries, medals and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prizes for which funds or property may in any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manner whatsoever be provided; and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matters which under the provisions of this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Statutes are authorized or required to be made.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6" w:after="20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(2) Every Statute made under subsection (1)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force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such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on such other 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may be specified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 Subject to the provisions of this Act, By-Laws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By-laws.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made by the Board in respect of all or any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following matters:-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6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courses of study approved by the Board for grant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degrees, diplomas, certificates and other academic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distinctions;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  <w:tab w:pos="3330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56" w:after="20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conditions subject to which students shall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admitted to courses of study and examinations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for degrees, diplomas, certificates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academic distinctions;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fees to be charged for courses of study,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examinations and award of degrees, diplomas,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certificates and other academic distinctions;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matters connected with the nomination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representatives to the various Functional Organs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bodies of the University;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conditions and mode of appointment of</w:t>
            </w:r>
          </w:p>
        </w:tc>
      </w:tr>
    </w:tbl>
    <w:p>
      <w:pPr>
        <w:autoSpaceDN w:val="0"/>
        <w:autoSpaceDE w:val="0"/>
        <w:widowControl/>
        <w:spacing w:line="250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examiners, their duties, the fees to be paid to them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their conduct and maintenance of standards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examinations;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matters which under the provisions of this Act,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7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By-Laws are authorized or required to be made.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By-Law in respect of any matter relating to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with teaching or the examinations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 shall not be made by the Board, until a draft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By-Law has first been prepared and submitted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Board through the Council by the Senate.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64" w:after="20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By-Law made by the Board shall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>force on such date as shall be specified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 The Minister may make regulations in respect of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Regulations.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matter required by this Act to be prescribed or in respect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which regulations are authorized by this Act to be made.</w:t>
      </w:r>
    </w:p>
    <w:p>
      <w:pPr>
        <w:autoSpaceDN w:val="0"/>
        <w:autoSpaceDE w:val="0"/>
        <w:widowControl/>
        <w:spacing w:line="250" w:lineRule="auto" w:before="26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Every regulation made by the Minister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000000"/>
          <w:sz w:val="20"/>
        </w:rPr>
        <w:t>the date of such publication or on such later date as may be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20" w:after="0"/>
        <w:ind w:left="13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prescribed in such regulation.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4" w:val="left"/>
          <w:tab w:pos="6392" w:val="left"/>
        </w:tabs>
        <w:autoSpaceDE w:val="0"/>
        <w:widowControl/>
        <w:spacing w:line="245" w:lineRule="auto" w:before="0" w:after="0"/>
        <w:ind w:left="26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autoSpaceDE w:val="0"/>
        <w:widowControl/>
        <w:spacing w:line="247" w:lineRule="auto" w:before="254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Every regulation made by the Minister shall as soon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convenient after its publication in the Gazette be brought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Parliament for approval. Any regulation which is not </w:t>
      </w:r>
      <w:r>
        <w:rPr>
          <w:rFonts w:ascii="Times" w:hAnsi="Times" w:eastAsia="Times"/>
          <w:b w:val="0"/>
          <w:i w:val="0"/>
          <w:color w:val="000000"/>
          <w:sz w:val="20"/>
        </w:rPr>
        <w:t>so approved shall be deemed to be rescinded as from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date of such disapproval, but without prejudice to anything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previously done thereunder.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Notification of the date on which any regulation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Minister is deemed to be rescinded, shall be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Act, the Board may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Rules.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make rules in respect of all matters:-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which rules are required to be made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which rules are required to be provided for in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to enable the Functional Organs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 to carry out their duties and functions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Act.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45" w:lineRule="auto" w:before="254" w:after="6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52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Subject to the provisions of this Act, the Board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Ordinances. </w:t>
      </w:r>
      <w:r>
        <w:rPr>
          <w:rFonts w:ascii="Times" w:hAnsi="Times" w:eastAsia="Times"/>
          <w:b w:val="0"/>
          <w:i w:val="0"/>
          <w:color w:val="000000"/>
          <w:sz w:val="20"/>
        </w:rPr>
        <w:t>make Ordinances in respect of all matters for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Ordinances are required to be made under this Act.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Minerals to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right to any mineral in, under or upon any land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 vested in the University shall be deemed to remain, and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absolute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remain, the absolute property of the Republic.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Republic.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the Universities Act, No. 16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1978, as amended shall not apply to or in relation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Act,No.16 of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1978 not to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 established by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apply.</w:t>
            </w:r>
          </w:p>
        </w:tc>
      </w:tr>
      <w:tr>
        <w:trPr>
          <w:trHeight w:hRule="exact" w:val="31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the Employees’ Provident Fund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15 of 1958, the Employees’ Trust Fund Act, No. 48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certain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1980, and Payment of Gratuity Act, No. 12 of 1983,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applicable in respect of retirement benefits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teachers and non-academic staff of the University.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  <w:tab w:pos="3330" w:val="left"/>
        </w:tabs>
        <w:autoSpaceDE w:val="0"/>
        <w:widowControl/>
        <w:spacing w:line="245" w:lineRule="auto" w:before="0" w:after="188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Sir John Kotelawala Defence Academy Act,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savings.</w:t>
            </w:r>
          </w:p>
        </w:tc>
      </w:tr>
      <w:tr>
        <w:trPr>
          <w:trHeight w:hRule="exact" w:val="29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68 of 1981, is hereby repealed.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82" w:after="18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(2) The Minister shall,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>appoint the date on which such repeal shall take effect.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4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2" w:val="left"/>
              </w:tabs>
              <w:autoSpaceDE w:val="0"/>
              <w:widowControl/>
              <w:spacing w:line="245" w:lineRule="auto" w:before="60" w:after="0"/>
              <w:ind w:left="10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Notwithstanding such repeal, on the day preceding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the repeal –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person holding the office of the Chancellor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under the repealed Act, shall, with effect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the date of such repeal, be deemed to be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Chancellor appointed under this Act and continue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hold office as the Chancellor of the University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until the expiration of his term of office;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 holding the office of Commandant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appointed under the repealed Act, shall, with effect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the date of such repeal, be deemed to be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Vice-Chancellor appointed under this Act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6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to hold office as the Vice-Chancellor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University until the expiration of his term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 under the repealed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officers, and servants appointed under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repealed Act, shall with effect from the date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repeal be deemed to be the officers, and servants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under this Act and continue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members of the staff of the University on terms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less favorable than the terms and conditions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they were entitled to.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80" w:after="18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Notwithstanding the repeal of the aforementioned Act, </w:t>
      </w:r>
      <w:r>
        <w:rPr>
          <w:rFonts w:ascii="Times" w:hAnsi="Times" w:eastAsia="Times"/>
          <w:b w:val="0"/>
          <w:i w:val="0"/>
          <w:color w:val="000000"/>
          <w:sz w:val="20"/>
        </w:rPr>
        <w:t>from and after the appointed date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movable and immovable property of the General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Sir John Kotelawala Defence Academy vested under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vesting Order made under section 20(1)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repealed Act, and published in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No.182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February 2, 1982, shall vest in the University;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260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35" w:lineRule="auto" w:before="14" w:after="194"/>
        <w:ind w:left="0" w:right="4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0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debts, obligations, assets and liabilities incurred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all contracts and agreements entered into and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matters and things engaged or agreed to be done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or with the General Sir John Kotelawala  Defence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 and subsisting on the day immediately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date on which this Act comes into</w:t>
            </w:r>
          </w:p>
        </w:tc>
      </w:tr>
      <w:tr>
        <w:trPr>
          <w:trHeight w:hRule="exact" w:val="22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shall be deemed to be debts, obligations,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assets and liabilities incurred and contracts and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agreements entered into and all matters and things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engaged or agreed to be done by or with the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University;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sums of money lying to the credit of the Fund of</w:t>
            </w:r>
          </w:p>
        </w:tc>
      </w:tr>
      <w:tr>
        <w:trPr>
          <w:trHeight w:hRule="exact" w:val="21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Sir John Kotelawala Defence University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immediately preceding the date or which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comes into operation, shall stand transferred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effect from that date, to the Fund established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section 32 of this Act;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rights, interests and liabilities of the General Sir</w:t>
            </w:r>
          </w:p>
        </w:tc>
      </w:tr>
      <w:tr>
        <w:trPr>
          <w:trHeight w:hRule="exact" w:val="2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John Kotelawala Defence University existing on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day immediately preceding the date or which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comes into operation shall be deemed to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the rights, interests and liabilities of the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University;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suits, prosecutions, appeals or other legal</w:t>
            </w:r>
          </w:p>
        </w:tc>
      </w:tr>
      <w:tr>
        <w:trPr>
          <w:trHeight w:hRule="exact" w:val="22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proceedings instituted by or against the General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Sir John Kotelawala Defence University pending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immediatly preceding the date or which</w:t>
            </w:r>
          </w:p>
        </w:tc>
      </w:tr>
      <w:tr>
        <w:trPr>
          <w:trHeight w:hRule="exact" w:val="21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8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comes into operation in any court in Sri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shall continue as suits, prosecutions, appeals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 legal proceedings instituted by or against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University;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decree, order or award entered into or made in</w:t>
            </w:r>
          </w:p>
        </w:tc>
      </w:tr>
      <w:tr>
        <w:trPr>
          <w:trHeight w:hRule="exact" w:val="22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8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favour of or against the General Sir John Kotelawala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Defence University by any court or tribunal or other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in any action, matter, proceeding or thing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with effect from the appointed date be deemed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a decree, order or award entered in to or made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favour of or against the University and be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7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enforced accordingly;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General Sir John Kotelawala National</w:t>
      </w:r>
    </w:p>
    <w:p>
      <w:pPr>
        <w:autoSpaceDN w:val="0"/>
        <w:autoSpaceDE w:val="0"/>
        <w:widowControl/>
        <w:spacing w:line="235" w:lineRule="auto" w:before="14" w:after="194"/>
        <w:ind w:left="0" w:right="414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Ordinances, Statutes, By-Laws, Rules and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 made under the repealed Act unless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they are inconsistent with the provisions of this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shall continue to be in operation as if such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Ordinances, Statutes, By-Laws, Rules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 were made under this Act until they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made under this Act.</w:t>
            </w:r>
          </w:p>
        </w:tc>
      </w:tr>
    </w:tbl>
    <w:p>
      <w:pPr>
        <w:autoSpaceDN w:val="0"/>
        <w:autoSpaceDE w:val="0"/>
        <w:widowControl/>
        <w:spacing w:line="238" w:lineRule="auto" w:before="15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(5)  Notwithstanding the repeal of the aforementioned</w:t>
      </w:r>
    </w:p>
    <w:p>
      <w:pPr>
        <w:autoSpaceDN w:val="0"/>
        <w:autoSpaceDE w:val="0"/>
        <w:widowControl/>
        <w:spacing w:line="235" w:lineRule="auto" w:before="0" w:after="14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 from and after the appointed date:-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8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reference to the “General Sir John Kotelawala</w:t>
            </w:r>
          </w:p>
        </w:tc>
      </w:tr>
      <w:tr>
        <w:trPr>
          <w:trHeight w:hRule="exact" w:val="23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Defence University” in any written law, notice,</w:t>
            </w:r>
          </w:p>
        </w:tc>
      </w:tr>
      <w:tr>
        <w:trPr>
          <w:trHeight w:hRule="exact" w:val="22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notification, instrument, contract, communication</w:t>
            </w:r>
          </w:p>
        </w:tc>
      </w:tr>
      <w:tr>
        <w:trPr>
          <w:trHeight w:hRule="exact" w:val="22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 document shall be read and construed as a</w:t>
            </w:r>
          </w:p>
        </w:tc>
      </w:tr>
      <w:tr>
        <w:trPr>
          <w:trHeight w:hRule="exact" w:val="22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reference to the “General Sir John Kotelawala</w:t>
            </w:r>
          </w:p>
        </w:tc>
      </w:tr>
      <w:tr>
        <w:trPr>
          <w:trHeight w:hRule="exact" w:val="22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Defence University” established under this</w:t>
            </w:r>
          </w:p>
        </w:tc>
      </w:tr>
      <w:tr>
        <w:trPr>
          <w:trHeight w:hRule="exact" w:val="334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Act;</w:t>
            </w:r>
          </w:p>
        </w:tc>
      </w:tr>
      <w:tr>
        <w:trPr>
          <w:trHeight w:hRule="exact" w:val="324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reference to the “Board of Management of</w:t>
            </w:r>
          </w:p>
        </w:tc>
      </w:tr>
      <w:tr>
        <w:trPr>
          <w:trHeight w:hRule="exact" w:val="23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Sir John Kotelawala Defence</w:t>
            </w:r>
          </w:p>
        </w:tc>
      </w:tr>
      <w:tr>
        <w:trPr>
          <w:trHeight w:hRule="exact" w:val="22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University” in any written law, notice, notification,</w:t>
            </w:r>
          </w:p>
        </w:tc>
      </w:tr>
      <w:tr>
        <w:trPr>
          <w:trHeight w:hRule="exact" w:val="224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contract, communication or other document shall</w:t>
            </w:r>
          </w:p>
        </w:tc>
      </w:tr>
      <w:tr>
        <w:trPr>
          <w:trHeight w:hRule="exact" w:val="22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read and construed as a reference to the “Board</w:t>
            </w:r>
          </w:p>
        </w:tc>
      </w:tr>
      <w:tr>
        <w:trPr>
          <w:trHeight w:hRule="exact" w:val="22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General Sir John Kotelawala National</w:t>
            </w:r>
          </w:p>
        </w:tc>
      </w:tr>
      <w:tr>
        <w:trPr>
          <w:trHeight w:hRule="exact" w:val="334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Defence University” established under this Act;</w:t>
            </w:r>
          </w:p>
        </w:tc>
      </w:tr>
      <w:tr>
        <w:trPr>
          <w:trHeight w:hRule="exact" w:val="32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reference to the “Commandant of the General</w:t>
            </w:r>
          </w:p>
        </w:tc>
      </w:tr>
      <w:tr>
        <w:trPr>
          <w:trHeight w:hRule="exact" w:val="22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Sir John Kotelawala Defence University” in any</w:t>
            </w:r>
          </w:p>
        </w:tc>
      </w:tr>
      <w:tr>
        <w:trPr>
          <w:trHeight w:hRule="exact" w:val="22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notice, notification, contract,</w:t>
            </w:r>
          </w:p>
        </w:tc>
      </w:tr>
      <w:tr>
        <w:trPr>
          <w:trHeight w:hRule="exact" w:val="24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communication or other document shall be read</w:t>
            </w:r>
          </w:p>
        </w:tc>
      </w:tr>
      <w:tr>
        <w:trPr>
          <w:trHeight w:hRule="exact" w:val="20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construed as a reference to the “Vice-</w:t>
            </w:r>
          </w:p>
        </w:tc>
      </w:tr>
      <w:tr>
        <w:trPr>
          <w:trHeight w:hRule="exact" w:val="224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Chancellor of the General Sir John Kotelawala</w:t>
            </w:r>
          </w:p>
        </w:tc>
      </w:tr>
      <w:tr>
        <w:trPr>
          <w:trHeight w:hRule="exact" w:val="22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Defence University” appointed under</w:t>
            </w:r>
          </w:p>
        </w:tc>
      </w:tr>
      <w:tr>
        <w:trPr>
          <w:trHeight w:hRule="exact" w:val="334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 of section 11 of this Act;</w:t>
            </w:r>
          </w:p>
        </w:tc>
      </w:tr>
      <w:tr>
        <w:trPr>
          <w:trHeight w:hRule="exact" w:val="324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reference in Deed No. 1292 dated 11th July,</w:t>
            </w:r>
          </w:p>
        </w:tc>
      </w:tr>
      <w:tr>
        <w:trPr>
          <w:trHeight w:hRule="exact" w:val="23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1978 and in Deed No. 1389 dated 07th April, 1980,</w:t>
            </w:r>
          </w:p>
        </w:tc>
      </w:tr>
      <w:tr>
        <w:trPr>
          <w:trHeight w:hRule="exact" w:val="22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Kotelawala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Defence 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Academy,</w:t>
            </w:r>
          </w:p>
        </w:tc>
      </w:tr>
      <w:tr>
        <w:trPr>
          <w:trHeight w:hRule="exact" w:val="21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Kotelawalapura, shall be deemed to be a reference</w:t>
            </w:r>
          </w:p>
        </w:tc>
      </w:tr>
      <w:tr>
        <w:trPr>
          <w:trHeight w:hRule="exact" w:val="24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General Sir John Kotelawala National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Defence University established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4" w:val="left"/>
          <w:tab w:pos="6392" w:val="left"/>
        </w:tabs>
        <w:autoSpaceDE w:val="0"/>
        <w:widowControl/>
        <w:spacing w:line="245" w:lineRule="auto" w:before="0" w:after="196"/>
        <w:ind w:left="26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may, in connection with the purposes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Removal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difficulties</w:t>
            </w:r>
          </w:p>
        </w:tc>
      </w:tr>
      <w:tr>
        <w:trPr>
          <w:trHeight w:hRule="exact" w:val="26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either generally or with reference to any special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6" w:after="20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 may, on the recommendation of the Board and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publish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issue all such direction as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deem necessary with a view to providing for any 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unforeseen circumstances for which no provision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effective provision is made by or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shall, as soon as practicable from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date by Order published in the g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publish a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relating to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list of the movable properties transferred to the Democratic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Socialist Republic of Sri Lanka and vested in the University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late Sir John Lionel Kotelawala described in the Schedule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properties.</w:t>
            </w:r>
          </w:p>
        </w:tc>
      </w:tr>
    </w:tbl>
    <w:p>
      <w:pPr>
        <w:autoSpaceDN w:val="0"/>
        <w:autoSpaceDE w:val="0"/>
        <w:widowControl/>
        <w:spacing w:line="245" w:lineRule="auto" w:before="10" w:after="20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II to the Deed No. 1389 dated 7</w:t>
      </w:r>
      <w:r>
        <w:rPr>
          <w:w w:val="96.66666984558105"/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April 1980, attested by Sri </w:t>
      </w:r>
      <w:r>
        <w:rPr>
          <w:rFonts w:ascii="Times" w:hAnsi="Times" w:eastAsia="Times"/>
          <w:b w:val="0"/>
          <w:i w:val="0"/>
          <w:color w:val="000000"/>
          <w:sz w:val="20"/>
        </w:rPr>
        <w:t>Ragavan Narayanasamy of Colombo notary public.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In this Act, unless the context otherwise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requires:-</w:t>
      </w:r>
    </w:p>
    <w:p>
      <w:pPr>
        <w:autoSpaceDN w:val="0"/>
        <w:autoSpaceDE w:val="0"/>
        <w:widowControl/>
        <w:spacing w:line="238" w:lineRule="auto" w:before="26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“Armed Forces of Sri Lanka” means –</w:t>
      </w:r>
    </w:p>
    <w:p>
      <w:pPr>
        <w:autoSpaceDN w:val="0"/>
        <w:autoSpaceDE w:val="0"/>
        <w:widowControl/>
        <w:spacing w:line="235" w:lineRule="auto" w:before="260" w:after="0"/>
        <w:ind w:left="0" w:right="41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Sri Lanka Army; or</w:t>
      </w:r>
    </w:p>
    <w:p>
      <w:pPr>
        <w:autoSpaceDN w:val="0"/>
        <w:autoSpaceDE w:val="0"/>
        <w:widowControl/>
        <w:spacing w:line="238" w:lineRule="auto" w:before="260" w:after="0"/>
        <w:ind w:left="0" w:right="41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Sri Lanka Navy; or</w:t>
      </w:r>
    </w:p>
    <w:p>
      <w:pPr>
        <w:autoSpaceDN w:val="0"/>
        <w:tabs>
          <w:tab w:pos="2666" w:val="left"/>
        </w:tabs>
        <w:autoSpaceDE w:val="0"/>
        <w:widowControl/>
        <w:spacing w:line="254" w:lineRule="auto" w:before="26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Sri Lanka Air Force.</w:t>
      </w:r>
    </w:p>
    <w:p>
      <w:pPr>
        <w:autoSpaceDN w:val="0"/>
        <w:tabs>
          <w:tab w:pos="2398" w:val="left"/>
        </w:tabs>
        <w:autoSpaceDE w:val="0"/>
        <w:widowControl/>
        <w:spacing w:line="247" w:lineRule="auto" w:before="244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“By-Law” means a By-Law made by the Board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49 of this Act;</w:t>
      </w:r>
    </w:p>
    <w:p>
      <w:pPr>
        <w:autoSpaceDN w:val="0"/>
        <w:tabs>
          <w:tab w:pos="2398" w:val="left"/>
        </w:tabs>
        <w:autoSpaceDE w:val="0"/>
        <w:widowControl/>
        <w:spacing w:line="247" w:lineRule="auto" w:before="260" w:after="20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“degree” means both bachelors and postgraduate degrees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awarded by the University;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8" w:val="left"/>
              </w:tabs>
              <w:autoSpaceDE w:val="0"/>
              <w:widowControl/>
              <w:spacing w:line="247" w:lineRule="auto" w:before="60" w:after="0"/>
              <w:ind w:left="1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“diploma” includes higher diplomas and postgraduate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diplomas awarded by the University;</w:t>
            </w:r>
          </w:p>
        </w:tc>
      </w:tr>
    </w:tbl>
    <w:p>
      <w:pPr>
        <w:autoSpaceDN w:val="0"/>
        <w:autoSpaceDE w:val="0"/>
        <w:widowControl/>
        <w:spacing w:line="247" w:lineRule="auto" w:before="200" w:after="0"/>
        <w:ind w:left="2016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“Establishment Code” means the Establishment Code of </w:t>
      </w:r>
      <w:r>
        <w:rPr>
          <w:rFonts w:ascii="Times" w:hAnsi="Times" w:eastAsia="Times"/>
          <w:b w:val="0"/>
          <w:i w:val="0"/>
          <w:color w:val="000000"/>
          <w:sz w:val="20"/>
        </w:rPr>
        <w:t>the Democratic Socialist Republic of Sri Lanka;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  <w:tab w:pos="3330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272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“Functional Organ” means any Organ specified in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 of this Act;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252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“Military training institutes” mean the military training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institutes of the Armed Forces of Sri Lanka;</w:t>
      </w:r>
    </w:p>
    <w:p>
      <w:pPr>
        <w:autoSpaceDN w:val="0"/>
        <w:tabs>
          <w:tab w:pos="1942" w:val="left"/>
          <w:tab w:pos="2302" w:val="left"/>
        </w:tabs>
        <w:autoSpaceDE w:val="0"/>
        <w:widowControl/>
        <w:spacing w:line="245" w:lineRule="auto" w:before="252" w:after="0"/>
        <w:ind w:left="143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assigned the subject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Defence;</w:t>
      </w:r>
    </w:p>
    <w:p>
      <w:pPr>
        <w:autoSpaceDN w:val="0"/>
        <w:tabs>
          <w:tab w:pos="1942" w:val="left"/>
          <w:tab w:pos="2302" w:val="left"/>
        </w:tabs>
        <w:autoSpaceDE w:val="0"/>
        <w:widowControl/>
        <w:spacing w:line="252" w:lineRule="auto" w:before="252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“non-academic staff” means all the members of staff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teachers of the University, and includes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academic support staff, administrative staff,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clerical and allied services;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234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“Ordinance” means any Ordinance made by the 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the provisions of this Act;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252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“principal executive and administrative officer” means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Vice-Chancellor of the University;</w:t>
      </w:r>
    </w:p>
    <w:p>
      <w:pPr>
        <w:autoSpaceDN w:val="0"/>
        <w:tabs>
          <w:tab w:pos="1942" w:val="left"/>
          <w:tab w:pos="2302" w:val="left"/>
        </w:tabs>
        <w:autoSpaceDE w:val="0"/>
        <w:widowControl/>
        <w:spacing w:line="245" w:lineRule="auto" w:before="252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“Regulation” means any Regulation made by the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section 50 of this Act;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252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“Rule” means any Rule made by the Board under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51 of this Act;</w:t>
      </w:r>
    </w:p>
    <w:p>
      <w:pPr>
        <w:autoSpaceDN w:val="0"/>
        <w:tabs>
          <w:tab w:pos="1942" w:val="left"/>
          <w:tab w:pos="2302" w:val="left"/>
        </w:tabs>
        <w:autoSpaceDE w:val="0"/>
        <w:widowControl/>
        <w:spacing w:line="245" w:lineRule="auto" w:before="252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“Senior Assistant Registrar” shall include an Assistant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Registrar;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252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“Statute” means any Statute made by the Board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48 of this Act;</w:t>
      </w:r>
    </w:p>
    <w:p>
      <w:pPr>
        <w:autoSpaceDN w:val="0"/>
        <w:autoSpaceDE w:val="0"/>
        <w:widowControl/>
        <w:spacing w:line="238" w:lineRule="auto" w:before="252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“Standing Orders” mean administrative directives issued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3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3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time to time on the direction by the Vice-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Chancellor;</w:t>
            </w:r>
          </w:p>
        </w:tc>
      </w:tr>
    </w:tbl>
    <w:p>
      <w:pPr>
        <w:autoSpaceDN w:val="0"/>
        <w:autoSpaceDE w:val="0"/>
        <w:widowControl/>
        <w:spacing w:line="247" w:lineRule="auto" w:before="192" w:after="0"/>
        <w:ind w:left="2302" w:right="251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“Subordinate Legislation” means any Ordinance, Statute,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By-Law, Rule or Regulation made in accordance with </w:t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24" w:val="left"/>
          <w:tab w:pos="6392" w:val="left"/>
        </w:tabs>
        <w:autoSpaceDE w:val="0"/>
        <w:widowControl/>
        <w:spacing w:line="245" w:lineRule="auto" w:before="0" w:after="0"/>
        <w:ind w:left="26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General Sir John Kotelawala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autoSpaceDE w:val="0"/>
        <w:widowControl/>
        <w:spacing w:line="247" w:lineRule="auto" w:before="272" w:after="192"/>
        <w:ind w:left="239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“teacher” means a Senior Professor, Professor, Associate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Professor, Senior Lecturer and Lecturer (Probationary)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includes a Librarian, Deputy Librarian, Senior </w:t>
      </w:r>
      <w:r>
        <w:rPr>
          <w:rFonts w:ascii="Times" w:hAnsi="Times" w:eastAsia="Times"/>
          <w:b w:val="0"/>
          <w:i w:val="0"/>
          <w:color w:val="000000"/>
          <w:sz w:val="20"/>
        </w:rPr>
        <w:t>Assistant Librarian and Assistant Librarian;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78" w:right="1152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“University Grants Commission” means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under section 2 of the Universities Act,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5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No. 16 of 1978.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44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General Sir John Kotelawala National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4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Defence University</w:t>
      </w:r>
    </w:p>
    <w:p>
      <w:pPr>
        <w:autoSpaceDN w:val="0"/>
        <w:autoSpaceDE w:val="0"/>
        <w:widowControl/>
        <w:spacing w:line="238" w:lineRule="auto" w:before="9040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