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86" w:after="0"/>
        <w:ind w:left="0" w:right="323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April 23,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28.04.2021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2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2" w:after="0"/>
        <w:ind w:left="2160" w:right="216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6"/>
        </w:rPr>
        <w:t xml:space="preserve">SRI  LANKA  INSURANCE  INSTITUTE </w:t>
      </w:r>
      <w:r>
        <w:rPr>
          <w:rFonts w:ascii="Times,Bold" w:hAnsi="Times,Bold" w:eastAsia="Times,Bold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38" w:lineRule="auto" w:before="104" w:after="0"/>
        <w:ind w:left="0" w:right="34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16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56" w:after="0"/>
        <w:ind w:left="0" w:right="243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Sri Lanka Insurance Institute</w:t>
      </w:r>
    </w:p>
    <w:p>
      <w:pPr>
        <w:autoSpaceDN w:val="0"/>
        <w:autoSpaceDE w:val="0"/>
        <w:widowControl/>
        <w:spacing w:line="238" w:lineRule="auto" w:before="218" w:after="0"/>
        <w:ind w:left="175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Mayantha Dissanayake, M. P.</w:t>
      </w:r>
    </w:p>
    <w:p>
      <w:pPr>
        <w:autoSpaceDN w:val="0"/>
        <w:autoSpaceDE w:val="0"/>
        <w:widowControl/>
        <w:spacing w:line="238" w:lineRule="auto" w:before="24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16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8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Insurance Institute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68" w:after="0"/>
        <w:ind w:left="20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14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NSURANCE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association of insurance professionals called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18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known as the “Sri Lanka Insurance Institute”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heretofore been established for the purpose of effectually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and transacting all matters connected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said institute according to the constitution agreed to by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6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association together with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has heretofore successfully carried out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transacted the several objects and matters for which it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established, and has applied to be incorporated, and it 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for the public advantage to grant the said application.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Sri Lanka Insurance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(Incorporation) Act, No.    of 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passing of this Act,  the present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President, Vice-President, Honorary Secretary, Honorary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Secretary, Honorary Treasurer and Co-Council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Council of the said Institute, and such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many persons as now are members of the said Institute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hereafter be admitted mambers of the Institute hereby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constituted, whose names shall be in the register 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section (3), shall be and become an Institute with liability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limited in the manner provided herein, with continuance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forever, under the style and name  of the “Sri Lanka Insurance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Institute” and by that name shall and may sue and be sued,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full power and authority to have and use a common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seal and  to change and alter the 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this Act, the term “Institute” shall be a reference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aforesaid “Sri Lanka Insurance Institute” hereby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incorporated.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188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9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sections (18, 19, 20,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 for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21 and 22) the following persons shall be eligible:—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ordinary membership—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is a Fellow or an Associate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Chartered Insurance Institute United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4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Kingdom or any insurance qualification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by the Council  as equivalent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aforementioned;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who qualifies in examinations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leading to a diploma or such other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2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 or examinations conducted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Institute and completes three (3) years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post qualifying practical training with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recognised insurer or insurance broker;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has held a managerial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in the insurance industry for at least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(5) years may be admitted at the sole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discretion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registered membership, any person who does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qualify for membership under sub-section (1)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but whom the Council may in its absolute discretion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decide to admit;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45" w:lineRule="auto" w:before="208" w:after="14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honorary membership, any person who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by the Council worthy of the distinction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a honorary member of the Institute and 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the objedctives of the Institute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invited by the council to be a honoray member;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life membership any person who may be deemed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Council worthy of the distinction of being a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life member or the Institue upon the payment of a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fee prescribed by the Council from time to time.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Institute shall maintain a register of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>the Institute admitted as hereinbefore provided.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96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ordinary members of the Institute shall consist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Classification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members</w:t>
            </w:r>
          </w:p>
        </w:tc>
      </w:tr>
      <w:tr>
        <w:trPr>
          <w:trHeight w:hRule="exact" w:val="38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 following three (3) categories:—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holders of the diploma in insurance granted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204"/>
        <w:ind w:left="0" w:right="5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Associate Members, and Fellow Members of an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institute acceptable to the council;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work experience acceptable to the Council.</w:t>
      </w:r>
    </w:p>
    <w:p>
      <w:pPr>
        <w:autoSpaceDN w:val="0"/>
        <w:autoSpaceDE w:val="0"/>
        <w:widowControl/>
        <w:spacing w:line="238" w:lineRule="auto" w:before="264" w:after="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Any ordinary member of the Institute who completes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diploma in insurance conducted by the Institute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satisfy the criteria prescribed by the Council, shall on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made to the Council therefor and on payment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Insttute of a prescribed fee be admitted by the Council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diploma holder of the Institute and shall be entitiled to use </w:t>
      </w:r>
      <w:r>
        <w:rPr>
          <w:rFonts w:ascii="Times" w:hAnsi="Times" w:eastAsia="Times"/>
          <w:b w:val="0"/>
          <w:i w:val="0"/>
          <w:color w:val="000000"/>
          <w:sz w:val="20"/>
        </w:rPr>
        <w:t>the suffix “Dip. SLII”.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46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ordinary member of the Institute who or satisfies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criteria as mey be prescribed by the Council, shall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made to the Council therefor, and on payment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Institute of a prescribed fee be registered by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Associate Member of the Institute and shall be entitled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use the suffix “ASLII” after his name to indicate that he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Associate of the Institute.</w:t>
      </w:r>
    </w:p>
    <w:p>
      <w:pPr>
        <w:autoSpaceDN w:val="0"/>
        <w:autoSpaceDE w:val="0"/>
        <w:widowControl/>
        <w:spacing w:line="247" w:lineRule="auto" w:before="264" w:after="1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Associate Member of the Institute who satisfies </w:t>
      </w:r>
      <w:r>
        <w:rPr>
          <w:rFonts w:ascii="Times" w:hAnsi="Times" w:eastAsia="Times"/>
          <w:b w:val="0"/>
          <w:i w:val="0"/>
          <w:color w:val="000000"/>
          <w:sz w:val="20"/>
        </w:rPr>
        <w:t>the criteria as may be prescribed by the Council, shall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 made to the Council therefor, and on payment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Institue of a prescribed fee be admitted by the Council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a fellow of the Institute and shall be entitled to use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suffix “FSLII” after his name to indicate that he is a Fellow </w:t>
      </w:r>
      <w:r>
        <w:rPr>
          <w:rFonts w:ascii="Times" w:hAnsi="Times" w:eastAsia="Times"/>
          <w:b w:val="0"/>
          <w:i w:val="0"/>
          <w:color w:val="000000"/>
          <w:sz w:val="20"/>
        </w:rPr>
        <w:t>of the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No person shall use the titles and suffixes set out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 (2) , (3) and (4) above unless authorised to do so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the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198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On the commencement of this Act all and every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belonging to the said “Sri Lanka Insurance Institute”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obligations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held in its name or in the name or names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vested in the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or persons in trust for it, shall be and the same are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vested in the Institute hereby constituted, movable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immovable, and all subscriptions, contributions,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fines, amonuts of loans and advances received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 be received, shall be held by the Institute for the purposes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and subject to the rules and regulations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being of the Institute.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contracts and agreements entered into by and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said “Sri Lanka Insurance Institute”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subsisting on the day immediately preceding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be vested in and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contracts and agreements entered into by the Institute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hereby constituted:</w:t>
      </w:r>
    </w:p>
    <w:p>
      <w:pPr>
        <w:autoSpaceDN w:val="0"/>
        <w:tabs>
          <w:tab w:pos="1702" w:val="left"/>
          <w:tab w:pos="2062" w:val="left"/>
        </w:tabs>
        <w:autoSpaceDE w:val="0"/>
        <w:widowControl/>
        <w:spacing w:line="257" w:lineRule="auto" w:before="270" w:after="1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always that any property movable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immovable heretofore or hereafter acquired or held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upon trusts or subjcet to conditions in any grant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testamentary disposition contained or otherwise as trustee,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held by the Institute upon the trusts or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aforesaid or otherwise upon such trusts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imposed upon the Institute with regard to such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always to the provisions of any written law relating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trusts.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to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“Sri Lanka Insurance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Institute” existing at the time of the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be paid by the Institute hereby constituted,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“Sri Lanka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subscriptions, contributions, and fines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payable to, the said “Sri Lanka Insurance Institute”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Institute”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payable to the Institute hereby constituted.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 shall be able and capable in law to take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47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hold either as, absolute owner, beneficial owner or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trustee or otherwise any property, movable or immovable,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2" w:after="14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upon or by virtue of any instrument of  purchase, grant, gift,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lease, or upon or by virtue of any testamentary disposition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otherwise, and all such property shall be held by the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this Act and subject to the rules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Limitation of</w:t>
            </w:r>
          </w:p>
        </w:tc>
      </w:tr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regulations for the time being by the Institute;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for the purposes of and upon the trusts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conditions in the relative instrument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contained, with full power subject always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provisions of any written law relating to trusts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of the relative instrument or disposition, to sell,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mortgage, lease, exchange, or otherwise dispose of,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encumber, charge or deal with the same.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liability of each member of the Institute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be limited to a sum of Rupees 150. 00 (Rupees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 of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hundred and fifty) over and above such annual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 as may be due from such member to the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Council shall from time to time specify the annual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subscriptions to be paid by the members of the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and the purposes for which the Institute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—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Institute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and maintain a central organisation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promotion of efficiency, progress, and 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employed in the insurance industry, whether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Institute or not, with a view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to their own advantage but to render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of such business more effective, and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install and maintain standards of professional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in the industry;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certify insurance professional and award relevant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certifications including but not limited relevant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cerifications and recognitions of the Institute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those insurance professionals who have satisfied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criteria as may be prescribed by the Council;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8" w:after="14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and develop eduction in the insurance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industry among members and non-members;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encourage and assist the professional study of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subject bearing on any branch insurance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any recognise educational institutions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local or international;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study programmes on the subject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3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or relating to insurance and examination,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and on behalf of any person or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publish a journal and any other matters deemed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desirable by the Council;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2" w:after="14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offer awards for essays or research in any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bearing on insurance;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ascertain the law and practice relating to all areas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activity which may have a bearing on insurance</w:t>
            </w:r>
          </w:p>
        </w:tc>
      </w:tr>
    </w:tbl>
    <w:p>
      <w:pPr>
        <w:autoSpaceDN w:val="0"/>
        <w:autoSpaceDE w:val="0"/>
        <w:widowControl/>
        <w:spacing w:line="238" w:lineRule="auto" w:before="2" w:after="142"/>
        <w:ind w:left="0" w:right="29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to from a strong body of expert opinion;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exercise professional supervision and control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over the members of the Institute, to safeguard their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interests and welfare, to further their advancement,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promote whatever may lead to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improvement of the status of insurance officials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and the members of the Institute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particular;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create a social forum for members;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personal and friendly relations among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Institute;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hold conferences and meeting for the discussion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professional affairs, interest and duties,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reading of papers and the delivery of lectures;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compile lists, registers and records of events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of interest to the members to issue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copies of such lists, registers and records from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time to members of the Institute;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consider all questions, issues and other related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connected with insurance and the insurance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industry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endeavour to promote or oppose legislative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measures affecting insurance and the insurance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industry;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collect and circulate statistics and other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 insurance and the insurance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industry;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advise and communicate on matters of insurance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insurance industry with the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regulators, with similar associations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places/countries and with individuals;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borrow or raise money for the purposes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and for that purpose or for securing money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performance or discharge of any obligation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liability of the Institute or for any other purpose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create, execute, grant, or issue any mortgages,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bonds or obligations of the Institute and to pay off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re-borrow the moneys secured thereby or any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or parts thereof;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purchase, dispose of, lease or deal with in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movable or immovable property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 of the 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or any of the above things in any parts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world, and either as principals, agents, trustees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otherwise, and by agents, trustees or otherwise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either alone or in conjunction with others;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things as may be necessary,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incidental, or conducive to the interests or benefit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insurance industry and the community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insurance professionals and insurers of Sri Lanka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266" w:after="22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the attainment of the above objects or any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or generally to the benefit, protection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advancement of the insurance and the insurance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industry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in section (11), the rules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rules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 out in the Schedule shall for all purposes be the rules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Schedule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and shall govern the activities thereof and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membership: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Institute</w:t>
            </w:r>
          </w:p>
        </w:tc>
      </w:tr>
    </w:tbl>
    <w:p>
      <w:pPr>
        <w:autoSpaceDN w:val="0"/>
        <w:tabs>
          <w:tab w:pos="1702" w:val="left"/>
          <w:tab w:pos="2002" w:val="left"/>
        </w:tabs>
        <w:autoSpaceDE w:val="0"/>
        <w:widowControl/>
        <w:spacing w:line="264" w:lineRule="auto" w:before="232" w:after="22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however, that nothing in this section contained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held or construed to prevent the Institute at all times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hereafter from making fresh rules, or from altering, amending,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adding to, or cancelling any of the rules in the Schedule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hereafter made by the Institute in terms of section (11).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rules in the Schedule may be altered, added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rules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to, amended, or cancelled, by a resolution approved by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two-third’s majority of the ordinary members present at any </w:t>
      </w:r>
      <w:r>
        <w:rPr>
          <w:rFonts w:ascii="Times" w:hAnsi="Times" w:eastAsia="Times"/>
          <w:b w:val="0"/>
          <w:i w:val="0"/>
          <w:color w:val="221F1F"/>
          <w:sz w:val="20"/>
        </w:rPr>
        <w:t>general meeting:</w:t>
      </w:r>
    </w:p>
    <w:p>
      <w:pPr>
        <w:autoSpaceDN w:val="0"/>
        <w:tabs>
          <w:tab w:pos="1702" w:val="left"/>
          <w:tab w:pos="200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that written notice of the proposal to present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amendment at such a meeting has been sent to each ordinary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at least fourteen (14) days prior thereto.</w:t>
      </w:r>
    </w:p>
    <w:p>
      <w:pPr>
        <w:autoSpaceDN w:val="0"/>
        <w:autoSpaceDE w:val="0"/>
        <w:widowControl/>
        <w:spacing w:line="264" w:lineRule="auto" w:before="29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other decision made by the Institute in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meeting, shall not be altered, added to, amended, or cancelled,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the same is resolved by a majority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>present and voting at any subsequent general meetting:</w:t>
      </w:r>
    </w:p>
    <w:p>
      <w:pPr>
        <w:autoSpaceDN w:val="0"/>
        <w:tabs>
          <w:tab w:pos="1702" w:val="left"/>
          <w:tab w:pos="2002" w:val="left"/>
        </w:tabs>
        <w:autoSpaceDE w:val="0"/>
        <w:widowControl/>
        <w:spacing w:line="262" w:lineRule="auto" w:before="290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that written notice of the proposal to present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alteration at such meeting has been sent to each ordinary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at least fourteen (14) days prior thereto.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shall be lawful for the Institute from time to time,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 rules</w:t>
            </w:r>
          </w:p>
        </w:tc>
      </w:tr>
      <w:tr>
        <w:trPr>
          <w:trHeight w:hRule="exact" w:val="2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general meeting of the members, and by a two thirds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votes of the members present, to make rules and </w:t>
      </w:r>
      <w:r>
        <w:rPr>
          <w:rFonts w:ascii="Times" w:hAnsi="Times" w:eastAsia="Times"/>
          <w:b w:val="0"/>
          <w:i w:val="0"/>
          <w:color w:val="221F1F"/>
          <w:sz w:val="20"/>
        </w:rPr>
        <w:t>adopt resolution—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admission or expulsion of members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imposition of fines and forfeitures for breach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rules;</w:t>
            </w:r>
          </w:p>
        </w:tc>
      </w:tr>
      <w:tr>
        <w:trPr>
          <w:trHeight w:hRule="exact" w:val="4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setting out the term of office of Council officers;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setting out the term duties of the Council and its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setting out the code of conduct to be followed by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adhered to by the members of the Institute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what would amount to professional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misconduct;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procedure in transacting business at any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meeting;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termination of the term of office of a member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0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Council;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election and the duties of the Council.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a Council of the Institute, in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referred to as “the Council”.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Council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affairs of the Institute shall be administered,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 the rules for the time being of the Institute as 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>provided,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Council shall consist of the following who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elected from among the ordinary members as provided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rules for the time being:—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5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President;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194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4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Vice-President;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Honorary Secretary;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Honorary Assistant Secretary;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Honorary Treasurer; and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 Co-Council Members.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In this Act a reference to “President”, “Vice-President”,</w:t>
      </w:r>
      <w:r>
        <w:rPr>
          <w:rFonts w:ascii="Times" w:hAnsi="Times" w:eastAsia="Times"/>
          <w:b w:val="0"/>
          <w:i w:val="0"/>
          <w:color w:val="221F1F"/>
          <w:sz w:val="20"/>
        </w:rPr>
        <w:t>“Secretary”, “Assistant Secretary”, “Treasurer” and “Co-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Member/s” shall be the respective offices created in </w:t>
      </w:r>
      <w:r>
        <w:rPr>
          <w:rFonts w:ascii="Times" w:hAnsi="Times" w:eastAsia="Times"/>
          <w:b w:val="0"/>
          <w:i w:val="0"/>
          <w:color w:val="221F1F"/>
          <w:sz w:val="20"/>
        </w:rPr>
        <w:t>sub-section (2) above.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first Council of the Institute shall be (names)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respectively the present  President, Vice-President,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Honorary Secretary, Honorary Assistant Secretary,  Honorary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Treasurer and the Co-Council members of the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Insurance Institute.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14" w:after="18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 members of the Council shall receive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for functioning or performing duties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be charged with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and management of the Institute and shall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responsible for carrying out the provisions of this Act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functions and duties conferred or imposed upon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Council by this Act.</w:t>
      </w:r>
    </w:p>
    <w:p>
      <w:pPr>
        <w:autoSpaceDN w:val="0"/>
        <w:autoSpaceDE w:val="0"/>
        <w:widowControl/>
        <w:spacing w:line="238" w:lineRule="auto" w:before="240" w:after="18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It shall be the duty of the Council—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or provide for the conduct of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qualifying examinations for membership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and to prescribe or approve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courses of study for such examinations;</w:t>
      </w:r>
    </w:p>
    <w:p>
      <w:pPr>
        <w:autoSpaceDN w:val="0"/>
        <w:tabs>
          <w:tab w:pos="2904" w:val="left"/>
        </w:tabs>
        <w:autoSpaceDE w:val="0"/>
        <w:widowControl/>
        <w:spacing w:line="245" w:lineRule="auto" w:before="242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maintain and publish a register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Institute;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4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 a code of conduct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Institute including what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would amount to professional misconduct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approved by the members and suggest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amendment thereto from time to time;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secure the maintenance of professional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standards among members of the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to take such steps as may be necessary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acquaint them with the methods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practices necessary to maintain such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1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standards;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08" w:after="138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attend, organise and participate in,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meettings of the Council and all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meetings of the 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present at each annual general meeting a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on the financial position and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Institute, financial or otherwise,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affairs and proceedings of the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during the past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encourage the creation and increase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6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awareness on insurance among the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maintain a library of books and periodicals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insurance and to encourage the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publication of such books in Sri Lanka; and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encourage research in Sri Lanka on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insurance and generally to secure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wellbeing and advancement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insurance industry.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The Council shall have the power and authority—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14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prescribe the criteria of eligibility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exemptions from examinations conducted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as deemed appropriate;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904" w:val="left"/>
        </w:tabs>
        <w:autoSpaceDE w:val="0"/>
        <w:widowControl/>
        <w:spacing w:line="245" w:lineRule="auto" w:before="256" w:after="18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prescribe and stipulate from time to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syllabuses relating to the educational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 conducted by the 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agreements with other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to conduct joint programmes;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control, assist and direct the work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and of all committees, and to deal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all matters on which an immediate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 may be required in the interests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regulate their own procedure for carrying out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of the Institute, and for conducting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its affairs;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sole control and management of the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income, property and affairs of the Institute;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exercise all powers and do all such acts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things as may be exercised or done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upon such terms and conditions as it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deem fit, and to dismiss paid officers of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 any part of the funds of the Institute</w:t>
            </w:r>
          </w:p>
        </w:tc>
      </w:tr>
    </w:tbl>
    <w:p>
      <w:pPr>
        <w:autoSpaceDN w:val="0"/>
        <w:autoSpaceDE w:val="0"/>
        <w:widowControl/>
        <w:spacing w:line="235" w:lineRule="auto" w:before="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the provision and maintenance of a suitable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collection of books, reports, statistics,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accounts, papers, maps, plans, instruments,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models and other things of interest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insurance profession;</w:t>
      </w:r>
    </w:p>
    <w:p>
      <w:pPr>
        <w:autoSpaceDN w:val="0"/>
        <w:tabs>
          <w:tab w:pos="2544" w:val="left"/>
          <w:tab w:pos="2904" w:val="left"/>
        </w:tabs>
        <w:autoSpaceDE w:val="0"/>
        <w:widowControl/>
        <w:spacing w:line="245" w:lineRule="auto" w:before="242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 all funds not immediately required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Institute in the name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in commercial banks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securitites approved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56" w:after="0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 money temporarily and to pay interest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thereon;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54" w:lineRule="auto" w:before="264" w:after="178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 any part of the funds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payment of honorarium to lecturers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foundation or grant of scholarships,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exhibitions, prizes and medals in connection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of the subjects of hte examinations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held by the Institute, or other educational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such contracts and to do all such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acts and things as they think expedient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Institute and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furtherance of the objects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 and operate accounts as may be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in the name of the Institute with 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bank or banks;</w:t>
      </w:r>
    </w:p>
    <w:p>
      <w:pPr>
        <w:autoSpaceDN w:val="0"/>
        <w:tabs>
          <w:tab w:pos="2592" w:val="left"/>
          <w:tab w:pos="2998" w:val="left"/>
        </w:tabs>
        <w:autoSpaceDE w:val="0"/>
        <w:widowControl/>
        <w:spacing w:line="254" w:lineRule="auto" w:before="266" w:after="206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purchase, rent, lease, hold and dispose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or buildings to be used as a place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for the members of the Institute or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college, lecture or reading rooms or library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for social purposes or any other property,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real or personal, for the advancement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above objects or any of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or give gifts or bequest in connection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and to further the objects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Institute;</w:t>
      </w:r>
    </w:p>
    <w:p>
      <w:pPr>
        <w:autoSpaceDN w:val="0"/>
        <w:tabs>
          <w:tab w:pos="2592" w:val="left"/>
          <w:tab w:pos="2998" w:val="left"/>
        </w:tabs>
        <w:autoSpaceDE w:val="0"/>
        <w:widowControl/>
        <w:spacing w:line="254" w:lineRule="auto" w:before="26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into, sign and execute any contracts,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and other documents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nominating or appointing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or persons whomsoever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or agent of the Institute or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delegating any matters to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194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persons whomsoever or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all or any of the purposes aforesaid either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Sri Lanka or abroad;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to conduct and performs, do all such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lawful acts as are incidental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conducive to the attainment of the above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objects or any of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may appoint committees, and delegate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7" w:lineRule="auto" w:before="8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them any of the powers of the Council, or assign to them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duties as may be agreed. The committes shall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of their powers conform to any instructions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Council but shall in all other aspects regulate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 procedure: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194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that, the President, the Vice President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Honorary Secretary shall be entitled to attend all meetings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committees in their capacity as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Ex-officio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officers,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than disciplinary and appeal committees.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may make regulations for or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any matter required or authorised by this Act to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make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or of any matter relating to or connected with its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functions and duties under this Act or the proper </w:t>
      </w:r>
      <w:r>
        <w:rPr>
          <w:rFonts w:ascii="Times" w:hAnsi="Times" w:eastAsia="Times"/>
          <w:b w:val="0"/>
          <w:i w:val="0"/>
          <w:color w:val="221F1F"/>
          <w:sz w:val="20"/>
        </w:rPr>
        <w:t>exercise, discharge or performance thereof.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(1), the Council may make regulations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all or any of the following matters:—</w:t>
      </w:r>
    </w:p>
    <w:p>
      <w:pPr>
        <w:autoSpaceDN w:val="0"/>
        <w:tabs>
          <w:tab w:pos="2904" w:val="left"/>
        </w:tabs>
        <w:autoSpaceDE w:val="0"/>
        <w:widowControl/>
        <w:spacing w:line="245" w:lineRule="auto" w:before="252" w:after="194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summoning and holding of meetings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Council, the times and places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meetings and the conduct of business 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property of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and Council, the custody of its funds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maintenance and audit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606" w:val="left"/>
          <w:tab w:pos="2998" w:val="left"/>
        </w:tabs>
        <w:autoSpaceDE w:val="0"/>
        <w:widowControl/>
        <w:spacing w:line="254" w:lineRule="auto" w:before="256" w:after="0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or appointment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standing or other committees, the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such committiees,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conditions subject to which such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exercised and such functions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 performed or delegated;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64" w:after="8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functions and duties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of the Council and the salaries, fees,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allowances and conditions of service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staff;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exercise of disciplinary control over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officers and servants of the Council;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52" w:lineRule="auto" w:before="264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and manner of the payment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enrolment, registration and renewal fees,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termination of membership upon failure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renewal fees and the conditions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restoration to membership in such cases;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4" w:after="18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setting out what amounts to 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misconduct;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in which a Disciplinary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Committee may constituted;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4" w:after="206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manner in which a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may conduct any inquiry;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fees to be paid to the Institute by students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admitted to the qualifying examinations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courses of instruction provided by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Institute, and the engagement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remuneration of lectures and examiners;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grant of assistance, whether financial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otherwise, to societies of students.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194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President in consultation with the Council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Board.</w:t>
            </w:r>
          </w:p>
        </w:tc>
      </w:tr>
      <w:tr>
        <w:trPr>
          <w:trHeight w:hRule="exact" w:val="2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nominate four (4) members as advisors to the Council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term of the Council.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These four (4) members shall constitute the advisory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to the Council and shall advise the Council.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4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nominated to the advisory board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distinguished members in the insurance industry 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discipline and one such member may be recommended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appointment by the Chartered Insurance Institute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United Kingdom.</w:t>
      </w:r>
    </w:p>
    <w:p>
      <w:pPr>
        <w:autoSpaceDN w:val="0"/>
        <w:autoSpaceDE w:val="0"/>
        <w:widowControl/>
        <w:spacing w:line="245" w:lineRule="auto" w:before="252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advisory board or its members may attend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 of the Council on invitation by the Council but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have a right to vote thereat.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term of a member of the advisory board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term of the Council and shall be eligible for re-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appointment.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member of the advisory board shall be removed </w:t>
      </w:r>
      <w:r>
        <w:rPr>
          <w:rFonts w:ascii="Times" w:hAnsi="Times" w:eastAsia="Times"/>
          <w:b w:val="0"/>
          <w:i w:val="0"/>
          <w:color w:val="221F1F"/>
          <w:sz w:val="20"/>
        </w:rPr>
        <w:t>only by a majority decision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 person shall be enrolled as a member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w w:val="101.33333206176758"/>
                <w:rFonts w:ascii="Times" w:hAnsi="Times" w:eastAsia="Times"/>
                <w:b w:val="0"/>
                <w:i w:val="0"/>
                <w:color w:val="000000"/>
                <w:sz w:val="15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Insitute—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w w:val="101.33333206176758"/>
                <w:rFonts w:ascii="Times" w:hAnsi="Times" w:eastAsia="Times"/>
                <w:b w:val="0"/>
                <w:i w:val="0"/>
                <w:color w:val="000000"/>
                <w:sz w:val="15"/>
              </w:rPr>
              <w:t>disqualifications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he has attained the age of eighteen (18) years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is a citizen of Sri Lanka: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47" w:lineRule="auto" w:before="254" w:after="194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however, the Council may at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absolute discretion award honorary membership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 deemed worthy of distinction despite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not being a citizen of Sri Lanka if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is resident in Sri Lanka as his permanent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 of abode;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he has been adjudged by a competent court to be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unsound mind;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56" w:after="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having been adjudged an insolvent or bankrupt,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has not been granted by a competent court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the effect that his insolvency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bankruptcy had arisen wholly or partly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unavoidable losses or misfortunes;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has been convicted by a competent court,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in Sri Lanka or elsewhere, of any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involving moral turpitude and punishable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imprisonment or similar punishment and has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granted a free pardon.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shall dis-enrol any person who is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Institute, if he becomes subject to any </w:t>
      </w:r>
      <w:r>
        <w:rPr>
          <w:rFonts w:ascii="Times" w:hAnsi="Times" w:eastAsia="Times"/>
          <w:b w:val="0"/>
          <w:i w:val="0"/>
          <w:color w:val="221F1F"/>
          <w:sz w:val="20"/>
        </w:rPr>
        <w:t>disqualification mentioned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section: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2" w:lineRule="auto" w:before="262" w:after="204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however, that such dis-enrolment shall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 the Council from subsequently re-enrolling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if it is satisfied that he is fit to be re-enrolled.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may dis-enrol any individual who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Dis-enrolment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member of the Institute, if it is dissatisfied that he is unfit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professional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employed or practise in the insurance industry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misconduct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that he has been guilty of professional misconduct.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7" w:lineRule="auto" w:before="20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term ‘professional misconduct’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>meaning ascribed thereto in the Schedule hereto.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20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dis-enrolment of the registration of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shall not prevent the Council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subsequently re-enrolling that person, if it is satisfied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 is fit to be re-enrolled.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not, under section (18) or (19),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Inquiries by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dis-enrol any person, unless a disciplinary committee has,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Disciplinary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inquiry, made a report to the Council that the person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has been guilty of professional misconduct.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Council has reasonable cause to believe,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upon complaint made to it or otherwise, that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is a member of the Institute is guilty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misconduct, the Council may appoint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discilpinary committee for the purpose of holding an inquiry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into the conduct of that person.</w:t>
      </w:r>
    </w:p>
    <w:p>
      <w:pPr>
        <w:autoSpaceDN w:val="0"/>
        <w:autoSpaceDE w:val="0"/>
        <w:widowControl/>
        <w:spacing w:line="245" w:lineRule="auto" w:before="254" w:after="6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which shall apply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of and the procedure to be followed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disciplinary committees appointed under this section,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to be followed at inquiries held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committees and the powers exercisable by such committees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prescribed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case where the Council is by section (18)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Suspension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(19), empowered to dis-enrol any person from membership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lieu of dis-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enrolment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Institute, the Council may, in lieu of exercising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suspend the person from membership for such period </w:t>
      </w:r>
      <w:r>
        <w:rPr>
          <w:rFonts w:ascii="Times" w:hAnsi="Times" w:eastAsia="Times"/>
          <w:b w:val="0"/>
          <w:i w:val="0"/>
          <w:color w:val="221F1F"/>
          <w:sz w:val="20"/>
        </w:rPr>
        <w:t>as the Council may deem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aggrieved by a decision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 to the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may appeal to an appeal board for such purpose—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from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Appeal Board shall consist of three (3)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decisions of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adjudicators who shall possess at least fifteen (15)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years’ experience in the insurance industry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than five (5) years’ in a capacity of a manager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higher level;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above, the Council and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aggrieved party shall be entitled to nominate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(1) adjudicator each;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adjudicators so appointed shall appoint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third and chief adjudicator of the Appeal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by the Appeal Board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determined and stipulated by the Appeal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5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perosn aggrieved by a decision of the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appeal against that decision to the Court of </w:t>
      </w:r>
      <w:r>
        <w:rPr>
          <w:rFonts w:ascii="Times" w:hAnsi="Times" w:eastAsia="Times"/>
          <w:b w:val="0"/>
          <w:i w:val="0"/>
          <w:color w:val="221F1F"/>
          <w:sz w:val="20"/>
        </w:rPr>
        <w:t>Appeal of Sri Lanka.</w:t>
      </w:r>
    </w:p>
    <w:p>
      <w:pPr>
        <w:autoSpaceDN w:val="0"/>
        <w:autoSpaceDE w:val="0"/>
        <w:widowControl/>
        <w:spacing w:line="235" w:lineRule="auto" w:before="266" w:after="20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Every appeal under subsection (2) against a decision—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made by petition in writing;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preferred within forty two (42) days after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date of that decision; and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heard and decided by a judge of the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Appeal after such summary inquiry as that judge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deem requisite.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Bill to amend this Act shall be approved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two-third majority of the ordinary members present at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this Act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meeting prior to the same being presented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6" w:after="206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that written notice of the proposal to present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amending Bill at such a meeting has been sent to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ordinary member at least fourteen (14) days prior thereto.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shall not engage in any of the following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Institute shall not carry on any trade or business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4" w:lineRule="auto" w:before="1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engage in any transaction with a view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pecuinary gain or profit of the members thereof.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shall have any personal claim on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of the Institute or make any profit out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membership, except in the case of and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salaried officer of the Institute;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Institute shall not attempt to restrict or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manner interfere with trade or prices or engage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any trade union activity;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56" w:after="20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shall not indulge in any political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or allow its funds or property to be used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purposes;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gambling of any kind shall be forbidden on the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Institute’s premises;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funds of the Institute shall not be used to pay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fines of members who have been convicted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members of the Council and the officers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Indemnity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shall be indemnified by the Institute for all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losses incurred by them as a result of any claim against them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arising out of the discharge of their respective duties except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such loss is incurred due to their own wilful act or </w:t>
      </w:r>
      <w:r>
        <w:rPr>
          <w:rFonts w:ascii="Times" w:hAnsi="Times" w:eastAsia="Times"/>
          <w:b w:val="0"/>
          <w:i w:val="0"/>
          <w:color w:val="221F1F"/>
          <w:sz w:val="20"/>
        </w:rPr>
        <w:t>default.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54" w:after="198"/>
        <w:ind w:left="137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member of the Council or other officer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for any other member of the Council or officer or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joining in act or receipt, or for any act of conformity or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 loss happening to the Institute, unless the same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due to his own wilful default.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contravene the provision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and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be guilty of an offence under this Act shall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penalties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on conviction after summary trial before a 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Magistrate, to a fine as may be prescribed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No prosecution for any offence under this Act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except by a member or officer of the Council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authorised in writing for such purpose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Institute shall not be dissolved except with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7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of not less than three fifths of the ordinary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Institute for the time being resident in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in person or by a duly appointed attorney at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Meeting convened for that purpose. In the event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6" w:after="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being dissolved  as provided, all debts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legally incurred on behalf of the Institute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fully discharged, and the remaining funds shall be dealt </w:t>
      </w:r>
      <w:r>
        <w:rPr>
          <w:rFonts w:ascii="Times" w:hAnsi="Times" w:eastAsia="Times"/>
          <w:b w:val="0"/>
          <w:i w:val="0"/>
          <w:color w:val="221F1F"/>
          <w:sz w:val="20"/>
        </w:rPr>
        <w:t>with in such manner as may be prescribed at such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238" w:lineRule="auto" w:before="300" w:after="0"/>
        <w:ind w:left="0" w:right="43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</w:t>
      </w:r>
    </w:p>
    <w:p>
      <w:pPr>
        <w:autoSpaceDN w:val="0"/>
        <w:tabs>
          <w:tab w:pos="2556" w:val="left"/>
        </w:tabs>
        <w:autoSpaceDE w:val="0"/>
        <w:widowControl/>
        <w:spacing w:line="242" w:lineRule="auto" w:before="198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ULES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NSURANCE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</w:p>
    <w:p>
      <w:pPr>
        <w:autoSpaceDN w:val="0"/>
        <w:autoSpaceDE w:val="0"/>
        <w:widowControl/>
        <w:spacing w:line="238" w:lineRule="auto" w:before="256" w:after="156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MEMBERSHIP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for any person to obtain ordinary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 of the Institute shall be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ordinary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desires to obtain ordinary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membership of the Institute shall submit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4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made on a form as prescribed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supported by necessary documentation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prescribed by the Council, to the Honorary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Secretary of the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application shall be proposed and seconded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by two (2) ordinary members of the Institute; and</w:t>
      </w:r>
    </w:p>
    <w:p>
      <w:pPr>
        <w:autoSpaceDN w:val="0"/>
        <w:tabs>
          <w:tab w:pos="2518" w:val="left"/>
          <w:tab w:pos="2520" w:val="left"/>
        </w:tabs>
        <w:autoSpaceDE w:val="0"/>
        <w:widowControl/>
        <w:spacing w:line="245" w:lineRule="auto" w:before="202" w:after="142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application shall be considered by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 manner set out by 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for any person to obtain registered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 of the Institute shall be as follows:—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registered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desires to obtain registered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of the Institute shall submit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 made in the form prescribed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 supported by necessary documentation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prescribed by the Council, to the Honorary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Secretary of the Council;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66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application shall be approved by one ordinary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the Institute; and</w:t>
      </w:r>
    </w:p>
    <w:p>
      <w:pPr>
        <w:autoSpaceDN w:val="0"/>
        <w:tabs>
          <w:tab w:pos="2422" w:val="left"/>
          <w:tab w:pos="2426" w:val="left"/>
        </w:tabs>
        <w:autoSpaceDE w:val="0"/>
        <w:widowControl/>
        <w:spacing w:line="254" w:lineRule="auto" w:before="292" w:after="16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application shall be considered by the 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 (“CEO”) of  the Institute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prescribed by the Council.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Fee for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section (19) and (20)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Sri Lnaka Insurance Institute  Act, a person who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Institute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eligible for membership of the Institute shall be enrolled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6" w:after="0"/>
        <w:ind w:left="137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upon payment to the Council of a fee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Council from time to time by regulation.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37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Such fee and other payments due to the Institute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paid to the Council in a manner prescribed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 or if the Council has not been constituted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Insurance Board of Sri Lanka who shall hold it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trust for the Institute until the Council is constituted.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0" w:after="0"/>
        <w:ind w:left="137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enrolment of a person as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effective until the first day of January in the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following his enrolment; and the enrolment may be renewed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upon payment  to the Council of the prescribed fee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respect of each such renewal.</w:t>
      </w:r>
    </w:p>
    <w:p>
      <w:pPr>
        <w:autoSpaceDN w:val="0"/>
        <w:autoSpaceDE w:val="0"/>
        <w:widowControl/>
        <w:spacing w:line="259" w:lineRule="auto" w:before="29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annual fees as may be determined by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 by regulation shall be payable within two </w:t>
      </w:r>
      <w:r>
        <w:rPr>
          <w:rFonts w:ascii="Times" w:hAnsi="Times" w:eastAsia="Times"/>
          <w:b w:val="0"/>
          <w:i w:val="0"/>
          <w:color w:val="221F1F"/>
          <w:sz w:val="20"/>
        </w:rPr>
        <w:t>(2) months from the first day of January each year.</w:t>
      </w:r>
    </w:p>
    <w:p>
      <w:pPr>
        <w:autoSpaceDN w:val="0"/>
        <w:autoSpaceDE w:val="0"/>
        <w:widowControl/>
        <w:spacing w:line="238" w:lineRule="auto" w:before="29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In the event that a member fails to pay the annual fees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2" w:after="0"/>
        <w:ind w:left="1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aforesaid, the membership of such member shall lapse.</w:t>
      </w:r>
    </w:p>
    <w:p>
      <w:pPr>
        <w:autoSpaceDN w:val="0"/>
        <w:autoSpaceDE w:val="0"/>
        <w:widowControl/>
        <w:spacing w:line="264" w:lineRule="auto" w:before="26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member whose membership has lapsed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rule shall be re-registered upon the payment of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fees together with such other amount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 by the Council from time to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306" w:after="198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members of the Council shall be elected 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annual general meeting of the Institute.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members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Members who wish to hold office in the Council and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stand for election shall be proposed and seconded by two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ordinary members in writing to the Chief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in his absence to the person authorised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for that purpose, seven (7) days prior to the annual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meeting together with the written consent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so nominated.</w:t>
      </w:r>
    </w:p>
    <w:p>
      <w:pPr>
        <w:autoSpaceDN w:val="0"/>
        <w:autoSpaceDE w:val="0"/>
        <w:widowControl/>
        <w:spacing w:line="245" w:lineRule="auto" w:before="238" w:after="14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application made under this rule shall be presented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annual general meeting for election conducted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office on a simple majority vote of the ordinary members </w:t>
      </w:r>
      <w:r>
        <w:rPr>
          <w:rFonts w:ascii="Times" w:hAnsi="Times" w:eastAsia="Times"/>
          <w:b w:val="0"/>
          <w:i w:val="0"/>
          <w:color w:val="221F1F"/>
          <w:sz w:val="20"/>
        </w:rPr>
        <w:t>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Eligibility of members to be elected to the Council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 to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elected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ordinary members of the Institute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82"/>
        <w:ind w:left="0" w:right="3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eligible to be elected to the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ordinary member, who has previously not held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in the Council, shall not be eligible to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elected for any office other than the office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Co-Councillor;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ordinary member who has not held office as a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member for at least two (2) terms shall not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eligible to be elected as President or Vice-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President or Secretary of the Council;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6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ordinary member who is not a Chartered Insurer,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Chartered Insurance Practitioner or a Chartered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Insurance Broker or any equivalent status offered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Chartered Insurance Institute of the United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Kingdom shall not be eligible to be elected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President of the Council;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6" w:after="13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ordinary member who has held office as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 other than the office of the Honorary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Treasurer shall be eligible to be re-elected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same office for a further consecutive term;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person shall be eligible to hold office as the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of the Council for more than two (2)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0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consecutive terms.</w:t>
      </w:r>
    </w:p>
    <w:p>
      <w:pPr>
        <w:autoSpaceDN w:val="0"/>
        <w:autoSpaceDE w:val="0"/>
        <w:widowControl/>
        <w:spacing w:line="238" w:lineRule="auto" w:before="202" w:after="2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Notwithstanding anything to the contrary in these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rules or any regulations made under the Sri Lanka Insurance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Act, no more than two (2) members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shall be nominated to be elected from any single </w:t>
      </w:r>
      <w:r>
        <w:rPr>
          <w:rFonts w:ascii="Times" w:hAnsi="Times" w:eastAsia="Times"/>
          <w:b w:val="0"/>
          <w:i w:val="0"/>
          <w:color w:val="221F1F"/>
          <w:sz w:val="20"/>
        </w:rPr>
        <w:t>organisation.</w:t>
      </w:r>
    </w:p>
    <w:p>
      <w:pPr>
        <w:autoSpaceDN w:val="0"/>
        <w:autoSpaceDE w:val="0"/>
        <w:widowControl/>
        <w:spacing w:line="238" w:lineRule="auto" w:before="202" w:after="2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immediate past President of the Council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4" w:right="1256" w:firstLine="0"/>
              <w:jc w:val="both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a member of the Council until the close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next annual general meeting but shall have no voting rights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Council. In the event that a member is re-elected as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3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of the Council for a second term the past President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 who held the above office shall continue to </w:t>
      </w:r>
      <w:r>
        <w:rPr>
          <w:rFonts w:ascii="Times" w:hAnsi="Times" w:eastAsia="Times"/>
          <w:b w:val="0"/>
          <w:i w:val="0"/>
          <w:color w:val="221F1F"/>
          <w:sz w:val="20"/>
        </w:rPr>
        <w:t>hold such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 of the Council shall, unless he vecates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</w:t>
            </w:r>
          </w:p>
        </w:tc>
      </w:tr>
      <w:tr>
        <w:trPr>
          <w:trHeight w:hRule="exact" w:val="1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office earlier, hold office for a period commencing from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end of the annual general meeting at which he was elected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</w:t>
            </w:r>
          </w:p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until the close of the next annual general meeting.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Proceedigns of the Council—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meet at least once a month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 such place as may be determined from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shall preside at the Council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and in his absence the Vice President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 his absence a Chairman shall be elected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from among those present;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0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CEO of the Institute as described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hereinafter shall attend the Council meetings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in the event the CEO is unable to attend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6" w:after="15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meeting for any reason, the CEO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represented by an  officer of the Institute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perform his functions at such meeting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invitation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7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meeting of the Council may at any time be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of</w:t>
            </w:r>
          </w:p>
        </w:tc>
      </w:tr>
      <w:tr>
        <w:trPr>
          <w:trHeight w:hRule="exact" w:val="34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called by—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</w:t>
            </w:r>
          </w:p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order of the President;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his absence by the Vice President;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written request of at least two (2)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Council, made to the Honorary Secretary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4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together with, so for as practicable, a list of items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discussed and/or business to be transacted and/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tabled at such meeting: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8" w:right="1202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Provided, that, in the event of an emergency,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order or request made in terms of this sub-rule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stipulate so and also contain a statement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explaining the reason/s for the emergency.</w:t>
      </w:r>
    </w:p>
    <w:p>
      <w:pPr>
        <w:autoSpaceDN w:val="0"/>
        <w:autoSpaceDE w:val="0"/>
        <w:widowControl/>
        <w:spacing w:line="238" w:lineRule="auto" w:before="20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member of the Council who desires to propose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item to be discussed or business to be transacted and/or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tabled at a meeting of the Council, shall do so by a written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made to the Honorary Secretary to have such items </w:t>
      </w:r>
      <w:r>
        <w:rPr>
          <w:rFonts w:ascii="Times" w:hAnsi="Times" w:eastAsia="Times"/>
          <w:b w:val="0"/>
          <w:i w:val="0"/>
          <w:color w:val="221F1F"/>
          <w:sz w:val="20"/>
        </w:rPr>
        <w:t>taken up at the next meeting of the Council.</w:t>
      </w:r>
    </w:p>
    <w:p>
      <w:pPr>
        <w:autoSpaceDN w:val="0"/>
        <w:autoSpaceDE w:val="0"/>
        <w:widowControl/>
        <w:spacing w:line="235" w:lineRule="auto" w:before="202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immediately upon receiving an order or request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terms of sub-rule (1) above, the Honorary Secretary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issue, seven (7) days, or in the event of an emergency three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days, notice to each member of the Council stipulating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date, time and venue of the proposed meeting.</w:t>
      </w:r>
    </w:p>
    <w:p>
      <w:pPr>
        <w:autoSpaceDN w:val="0"/>
        <w:autoSpaceDE w:val="0"/>
        <w:widowControl/>
        <w:spacing w:line="238" w:lineRule="auto" w:before="202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Honorary Secretary shall circulate to the members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together with any notice issued in terms of sub-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 (3) above—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list of all the items to be discussed and business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transacted and tabled at such meeting received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him, if any;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statement explaining the reason/s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emergency received by him, if any.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21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irregularity in the notice of a meeting is waived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of the Council entitled to receive notice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attend the meeting without protest as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irregularity or if all members of the Council entitled to receive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notice of the meeting agree to the waiver.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 business may be transacted at a meeting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Quorum for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if a quorum is not present.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quorum for a meeting of the Council is constituted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if a minimum of six (6) members of the Council are present.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0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a quorum is not present within thirty (30)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minutes from the time appointed for a meeting of the Council,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meeting shall be postponed to the same day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following week at the same time and place or such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time and place as may be appointed by the President/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and of which notice of at least (3) days is provided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all members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meeting of the Council amy be held either—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Method of</w:t>
            </w:r>
          </w:p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number of the members of the Council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holding</w:t>
            </w:r>
          </w:p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1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 constitute a quorum being assembled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at the place, date and time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meeting;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means of audio or audio and visual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by which all persons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54" w:lineRule="auto" w:before="10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participating in the meeting are able to hear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 heard, at a time appointed by notice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setting out a detailed agenda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business to be transacted at the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accompained by all documents relevant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business.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186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Decisions of the Council shall be subject to a vote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Voting</w:t>
            </w:r>
          </w:p>
        </w:tc>
      </w:tr>
    </w:tbl>
    <w:p>
      <w:pPr>
        <w:autoSpaceDN w:val="0"/>
        <w:autoSpaceDE w:val="0"/>
        <w:widowControl/>
        <w:spacing w:line="238" w:lineRule="auto" w:before="0" w:after="12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among the members of the Council—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 of the Council shall have one (1)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vote;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 or Vice-President , presiding as the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of a meeting of the Council shall have a</w:t>
            </w:r>
          </w:p>
        </w:tc>
      </w:tr>
    </w:tbl>
    <w:p>
      <w:pPr>
        <w:autoSpaceDN w:val="0"/>
        <w:autoSpaceDE w:val="0"/>
        <w:widowControl/>
        <w:spacing w:line="235" w:lineRule="auto" w:before="2" w:after="82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casting vote;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resolution of the Council is passed if it is agreed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by all members of the Council present without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dissent or if a majority of the votes cast on it are in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favour of it;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142" w:after="2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of the Council present at a meeting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is presumed to have agreed to and to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voted in favour of a resolution of the Council, unless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or she expressly dissents from or votes against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resolution at the meeting.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may transact business through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resolutions mad in the following manner:—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resolutions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resolution in writing signed or assented to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majority of the members of the Council, is as valid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8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effective as if it had been passed at a meeting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Councill duly convened and held;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such  resolution may consist of several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 (including facsimile or other similar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of communication) in like form each signed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assented to by one or more members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p>
      <w:pPr>
        <w:autoSpaceDN w:val="0"/>
        <w:tabs>
          <w:tab w:pos="2518" w:val="left"/>
          <w:tab w:pos="2520" w:val="left"/>
        </w:tabs>
        <w:autoSpaceDE w:val="0"/>
        <w:widowControl/>
        <w:spacing w:line="245" w:lineRule="auto" w:before="144" w:after="9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copy of any such resolution shall be entered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minute book of Council proceedings.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 of a member of the Council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Termination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vacated in the following circumstances:—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term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office of 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expiration of one (1) months notice in writnig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such member resigning his office, or the earlier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acceptance of the Council of such resignation;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5" w:lineRule="auto" w:before="246" w:after="2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at the meeting of the Council specifically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convened for the purpose, at which not less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ten (10) members of the Council are present,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resolution is passed by a majority of not less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two-thirds of the Council excluding that member,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declare the office of a particular member vacant—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34" w:after="14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is absent for three (3) consecutive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 of the Council without leave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becomes bankrupt, or suspends payment,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compounds with or makes an assignment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his property for the benefit of his creditors;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0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7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is of unsound mind;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Casual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ceases to be employed in the insurance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industry;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his conduct is unacceptable to the Council.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a casual vacancy arises in the office of—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 of the Council, the Vice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vacancies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shall take over as the President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remainder of the term;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Vice President, the Honorary Secretary,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Honorary Treasurer or the Honorary Assistant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Secretary of the Council, a Council Member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by the majority vote of the Council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take over such office for the remainder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51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term;</w:t>
      </w:r>
    </w:p>
    <w:p>
      <w:pPr>
        <w:autoSpaceDN w:val="0"/>
        <w:tabs>
          <w:tab w:pos="2422" w:val="left"/>
          <w:tab w:pos="2904" w:val="left"/>
          <w:tab w:pos="2906" w:val="left"/>
        </w:tabs>
        <w:autoSpaceDE w:val="0"/>
        <w:widowControl/>
        <w:spacing w:line="245" w:lineRule="auto" w:before="202" w:after="0"/>
        <w:ind w:left="134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(5) or more Co-Council members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a Council, an equivalent number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ordinary members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a resolution of the Council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over such office for the remainder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48" w:after="4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(8) or more Council members during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a Council, the remaining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Council shall call for an extraordinary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6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meeting of the ordinary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for the election of a Council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the remainder of the term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further term if deemed appropriate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resolution of the ordinary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proposed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1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6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EETINGS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Annual General Meeting–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General Meeting of the entire membership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Institute shall be held each year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following at least fourteen (14) days’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all ordinary, life and honorary members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referred to as the Annual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Meeting, prior to the thirtieth day of June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each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matters will be transacted at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Annual General Meeting:—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 and adopt minutes of the last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annual general meeting;</w:t>
      </w:r>
    </w:p>
    <w:p>
      <w:pPr>
        <w:autoSpaceDN w:val="0"/>
        <w:tabs>
          <w:tab w:pos="3718" w:val="left"/>
        </w:tabs>
        <w:autoSpaceDE w:val="0"/>
        <w:widowControl/>
        <w:spacing w:line="245" w:lineRule="auto" w:before="240" w:after="150"/>
        <w:ind w:left="32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and adopt the annual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outgoing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 and adopt the statement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for the previous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year;</w:t>
      </w:r>
    </w:p>
    <w:p>
      <w:pPr>
        <w:autoSpaceDN w:val="0"/>
        <w:tabs>
          <w:tab w:pos="3718" w:val="left"/>
        </w:tabs>
        <w:autoSpaceDE w:val="0"/>
        <w:widowControl/>
        <w:spacing w:line="245" w:lineRule="auto" w:before="242" w:after="174"/>
        <w:ind w:left="32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 the members of the Council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ensuing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 the Auditors for the ensuing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year; and/or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3384" w:val="left"/>
        </w:tabs>
        <w:autoSpaceDE w:val="0"/>
        <w:widowControl/>
        <w:spacing w:line="250" w:lineRule="auto" w:before="256" w:after="206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 any other business that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described in the notice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any member wishes to have any matter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transacted at the annual general meeting other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the above notice of such matter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to the Secretary before the seventh day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June on such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Extraordinary General Meeting may be called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Extraordinary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time by the President or by a majority vote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or at the written request of at least 1/4th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ordinary members signing a resolution requesting the </w:t>
      </w:r>
      <w:r>
        <w:rPr>
          <w:rFonts w:ascii="Times" w:hAnsi="Times" w:eastAsia="Times"/>
          <w:b w:val="0"/>
          <w:i w:val="0"/>
          <w:color w:val="221F1F"/>
          <w:sz w:val="20"/>
        </w:rPr>
        <w:t>President or any person acting as President of call for such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meeting. The objects of such meeting must be stated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requisition to the Honorary Secretary. Such meeting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held within twenty one (21) days upon receipt of </w:t>
      </w:r>
      <w:r>
        <w:rPr>
          <w:rFonts w:ascii="Times" w:hAnsi="Times" w:eastAsia="Times"/>
          <w:b w:val="0"/>
          <w:i w:val="0"/>
          <w:color w:val="221F1F"/>
          <w:sz w:val="20"/>
        </w:rPr>
        <w:t>the requisition.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General Meeting shall not be called unless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of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fourteen (14) days’ notice of such meeting, specifying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business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 to be transacted thereat is sent to all the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transacted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for the time being.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 a General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8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Meeting</w:t>
      </w:r>
    </w:p>
    <w:p>
      <w:pPr>
        <w:autoSpaceDN w:val="0"/>
        <w:autoSpaceDE w:val="0"/>
        <w:widowControl/>
        <w:spacing w:line="250" w:lineRule="auto" w:before="64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business shall be transacted at any General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adornment thereof other than those matters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the notice for that meeting.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5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no less than twenty (20) ordinary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require by notice to the Secretary twenty one (21)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days prior to any General Meeting that any particular matter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discussed or business be transacted at such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Meeting, the notice for such General Meeting shall include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matter or business as being taken up at such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Meeting. Any additional expenses to be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in including such notice shall be paid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 proposing such matter or business be taken up.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20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18.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sub-rule (3) hereof, no business may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Quorum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</w:t>
            </w:r>
          </w:p>
        </w:tc>
      </w:tr>
      <w:tr>
        <w:trPr>
          <w:trHeight w:hRule="exact" w:val="55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transacted at any General Meeting if a quorum is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1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quorum for a general meeting is present if a minimum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twenty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(20%) ordinary members, are present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person: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7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that, a chairman may be appointed without a </w:t>
      </w:r>
      <w:r>
        <w:rPr>
          <w:rFonts w:ascii="Times" w:hAnsi="Times" w:eastAsia="Times"/>
          <w:b w:val="0"/>
          <w:i w:val="0"/>
          <w:color w:val="221F1F"/>
          <w:sz w:val="20"/>
        </w:rPr>
        <w:t>quorum being present.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 quorum is not present within thirty (30) minutes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time appointed for a general meeting, the meeting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adjourned to the same day in the following week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time and place, or to such other date, time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place as the chairman may appoint.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at adjourned meeting, a quorum is not present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thirty (30) minutes after the time appointed for the meeting,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ordinary members present shall be deemed to form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quorum.</w:t>
      </w:r>
    </w:p>
    <w:p>
      <w:pPr>
        <w:autoSpaceDN w:val="0"/>
        <w:autoSpaceDE w:val="0"/>
        <w:widowControl/>
        <w:spacing w:line="250" w:lineRule="auto" w:before="276" w:after="1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quorum formulated in terms fo sub-rule (4) above </w:t>
      </w:r>
      <w:r>
        <w:rPr>
          <w:rFonts w:ascii="Times" w:hAnsi="Times" w:eastAsia="Times"/>
          <w:b w:val="0"/>
          <w:i w:val="0"/>
          <w:color w:val="221F1F"/>
          <w:sz w:val="20"/>
        </w:rPr>
        <w:t>shall have no power to carry resolution under  sections 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23 of the Sri Lanka Insurance Institute Act.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Voting at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General Meeting, a resolution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a majority of votes from amongst the ordinary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present at the General Meeting. In the event of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equality of votes at a General Meeting, the chairman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a casting vote.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Chairman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President of the Council shall preside at every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Meeting and in his absence, the Vice President,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 failing from among the member of the Council, or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absence of all members of the Council, a person elected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such purpose from among the ordinary members present.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186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Chairman of any General Meeting may, with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Adjournment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consent of a majority of the members present and voting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General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 meeting, adjourn the meeting from time to time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place to place, but no business shall be transacted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adjourned meeting other than the business left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unfinished at the meeting from which the adjournment took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place. No notice need to be given of an adjouned meeting </w:t>
      </w:r>
      <w:r>
        <w:rPr>
          <w:rFonts w:ascii="Times" w:hAnsi="Times" w:eastAsia="Times"/>
          <w:b w:val="0"/>
          <w:i w:val="0"/>
          <w:color w:val="221F1F"/>
          <w:sz w:val="20"/>
        </w:rPr>
        <w:t>unless it is so directed in the resolution for adjournment.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establish and maintain a fund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its management and control into which shall be paid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moneys received by the Council and out of which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met all expenses and liabilities incurred by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carrying out its powers, functions and duties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may maintain an account or accounts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bank or banks in Sri Lanka.</w:t>
      </w:r>
    </w:p>
    <w:p>
      <w:pPr>
        <w:autoSpaceDN w:val="0"/>
        <w:autoSpaceDE w:val="0"/>
        <w:widowControl/>
        <w:spacing w:line="245" w:lineRule="auto" w:before="234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annual accounts of the Council shall be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audit by a Chartered Accountant who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each year at the annual general meeting.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Immediately after the end of each financial year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the audited accounts for the preceding year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published in the annual report and copies thereof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furnished to each member of the Institute.</w:t>
      </w:r>
    </w:p>
    <w:p>
      <w:pPr>
        <w:autoSpaceDN w:val="0"/>
        <w:autoSpaceDE w:val="0"/>
        <w:widowControl/>
        <w:spacing w:line="235" w:lineRule="auto" w:before="234" w:after="160"/>
        <w:ind w:left="0" w:right="3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Council shall appoint and employ a Chief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 (“CEO”) to manage the  day to day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operations of the Institute.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CEO shall—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 the day to day affairs and operations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Institute;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formulate the strategic business plan for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growth and progress of the Institute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300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2" w:after="222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president, update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annually and present the same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 for its approval;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adopt, follow and implement the strategic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 plan for the Institute once approved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Council in consultation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President;</w:t>
      </w:r>
    </w:p>
    <w:p>
      <w:pPr>
        <w:autoSpaceDN w:val="0"/>
        <w:tabs>
          <w:tab w:pos="2532" w:val="left"/>
          <w:tab w:pos="2998" w:val="left"/>
        </w:tabs>
        <w:autoSpaceDE w:val="0"/>
        <w:widowControl/>
        <w:spacing w:line="259" w:lineRule="auto" w:before="282" w:after="222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formulate the organisation structure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including the levels of authority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scope fo work of each employee,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bank account operating instructions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the same to the Council for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the Institute is operated in terms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organisational structure approved by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Council;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82" w:after="14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 the Council on a regular basis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 by the Council,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information as may be requested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Council from time to time;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 the Council of any matter that will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4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the reputation and/or the progress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immediately upon receiving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6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and to formulate a plan on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response or action that must be taken by the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0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and present the same for the approval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President or in his absence the most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official of the Council that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contactable at the time;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such other functions and duties that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Council may prescribe from time to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  <w:tab w:pos="3468" w:val="left"/>
        </w:tabs>
        <w:autoSpaceDE w:val="0"/>
        <w:widowControl/>
        <w:spacing w:line="245" w:lineRule="auto" w:before="0" w:after="194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Insurance Institute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CEO shall be in charge of all the employees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7" w:lineRule="auto" w:before="6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and the Council shall appoint a committee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section 15 of the Act to conduct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inquiries into any allegations of violation of the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employment by any employee.</w:t>
      </w:r>
    </w:p>
    <w:p>
      <w:pPr>
        <w:autoSpaceDN w:val="0"/>
        <w:tabs>
          <w:tab w:pos="1944" w:val="left"/>
          <w:tab w:pos="2396" w:val="left"/>
        </w:tabs>
        <w:autoSpaceDE w:val="0"/>
        <w:widowControl/>
        <w:spacing w:line="247" w:lineRule="auto" w:before="248" w:after="184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event the committee appointed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 (23) finds any employee guilty such committee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to the Council the necessary disciplinary action </w:t>
      </w:r>
      <w:r>
        <w:rPr>
          <w:rFonts w:ascii="Times" w:hAnsi="Times" w:eastAsia="Times"/>
          <w:b w:val="0"/>
          <w:i w:val="0"/>
          <w:color w:val="221F1F"/>
          <w:sz w:val="20"/>
        </w:rPr>
        <w:t>to be taken against such employee.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the consideration if the recommendation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committee in terms of rule (24) the council shall with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simple majority approve and carrry out such action or such </w:t>
      </w:r>
      <w:r>
        <w:rPr>
          <w:rFonts w:ascii="Times" w:hAnsi="Times" w:eastAsia="Times"/>
          <w:b w:val="0"/>
          <w:i w:val="0"/>
          <w:color w:val="221F1F"/>
          <w:sz w:val="20"/>
        </w:rPr>
        <w:t>other disciplinary action that the Council may deem fit: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event an employee is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terminated from employment, such decision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a unanimous resolution of the Council,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all members of the Council for the time being.</w:t>
      </w:r>
    </w:p>
    <w:p>
      <w:pPr>
        <w:autoSpaceDN w:val="0"/>
        <w:autoSpaceDE w:val="0"/>
        <w:widowControl/>
        <w:spacing w:line="235" w:lineRule="auto" w:before="254" w:after="194"/>
        <w:ind w:left="0" w:right="43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Chartered Accountant practicing in Sri Lanka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appointed as the auditors of the Institute on a simple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vote of the ordinary members present at an annual </w:t>
      </w:r>
      <w:r>
        <w:rPr>
          <w:rFonts w:ascii="Times" w:hAnsi="Times" w:eastAsia="Times"/>
          <w:b w:val="0"/>
          <w:i w:val="0"/>
          <w:color w:val="221F1F"/>
          <w:sz w:val="20"/>
        </w:rPr>
        <w:t>general meeting.</w:t>
      </w:r>
    </w:p>
    <w:p>
      <w:pPr>
        <w:autoSpaceDN w:val="0"/>
        <w:tabs>
          <w:tab w:pos="1942" w:val="left"/>
          <w:tab w:pos="2396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shall carryout a minimum of two (2) </w:t>
      </w:r>
      <w:r>
        <w:rPr>
          <w:rFonts w:ascii="Times" w:hAnsi="Times" w:eastAsia="Times"/>
          <w:b w:val="0"/>
          <w:i w:val="0"/>
          <w:color w:val="221F1F"/>
          <w:sz w:val="20"/>
        </w:rPr>
        <w:t>internal audits during a term of a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Sri Lanka Insurance Institute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Meaning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“professional meisconduct” means any act or omission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“professional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misconduct”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for the time being prescribed by the members, 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 general meeting as professional misconduct.</w:t>
      </w:r>
    </w:p>
    <w:p>
      <w:pPr>
        <w:autoSpaceDN w:val="0"/>
        <w:tabs>
          <w:tab w:pos="1702" w:val="left"/>
          <w:tab w:pos="1942" w:val="left"/>
          <w:tab w:pos="2396" w:val="left"/>
        </w:tabs>
        <w:autoSpaceDE w:val="0"/>
        <w:widowControl/>
        <w:spacing w:line="245" w:lineRule="auto" w:before="254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31.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members may, amend or alter or add to any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of the provisions prescribed by the members as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“professional misconduct”.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Insurance Institute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112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