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86" w:after="0"/>
        <w:ind w:left="0" w:right="32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22,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26. 07.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38" w:after="0"/>
        <w:ind w:left="0" w:right="37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0" w:after="0"/>
        <w:ind w:left="2016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SAMADHI  COMMUNITY  DEVELOPMENT </w:t>
      </w:r>
      <w:r>
        <w:rPr>
          <w:rFonts w:ascii="Times,Bold" w:hAnsi="Times,Bold" w:eastAsia="Times,Bold"/>
          <w:b/>
          <w:i w:val="0"/>
          <w:color w:val="221F1F"/>
          <w:sz w:val="24"/>
        </w:rPr>
        <w:t>FOUNDATION (INCORPORATION)</w:t>
      </w:r>
    </w:p>
    <w:p>
      <w:pPr>
        <w:autoSpaceDN w:val="0"/>
        <w:autoSpaceDE w:val="0"/>
        <w:widowControl/>
        <w:spacing w:line="235" w:lineRule="auto" w:before="288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Bill)</w:t>
      </w:r>
    </w:p>
    <w:p>
      <w:pPr>
        <w:autoSpaceDN w:val="0"/>
        <w:autoSpaceDE w:val="0"/>
        <w:widowControl/>
        <w:spacing w:line="238" w:lineRule="auto" w:before="17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36" w:after="0"/>
        <w:ind w:left="179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Samadhi Community Development Foundation</w:t>
      </w:r>
    </w:p>
    <w:p>
      <w:pPr>
        <w:autoSpaceDN w:val="0"/>
        <w:autoSpaceDE w:val="0"/>
        <w:widowControl/>
        <w:spacing w:line="245" w:lineRule="auto" w:before="308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 Matara District</w:t>
      </w:r>
    </w:p>
    <w:p>
      <w:pPr>
        <w:autoSpaceDN w:val="0"/>
        <w:autoSpaceDE w:val="0"/>
        <w:widowControl/>
        <w:spacing w:line="245" w:lineRule="auto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Samadhi Community Development Foundation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AMADHI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OMMUNITY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EVELOPMENT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5" w:lineRule="auto" w:before="2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Foundation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“Samadhi Community Development Foundation”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in Sri Lanka for the purpose of effectually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and transacting all objects and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connected with the said Foundation according to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agreed to by its members:</w:t>
      </w:r>
    </w:p>
    <w:p>
      <w:pPr>
        <w:autoSpaceDN w:val="0"/>
        <w:autoSpaceDE w:val="0"/>
        <w:widowControl/>
        <w:spacing w:line="245" w:lineRule="auto" w:before="230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000000"/>
          <w:sz w:val="20"/>
        </w:rPr>
        <w:t>successfully carried out and transacted the several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matters for which it was established and has applied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incorporated and it will be for the public advantage to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30" w:after="17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Samadhi Community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Foundation (Incorporation) Act, No. 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Samadhi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Samadhi Community Development Foundation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community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“the Foundation”) or shall hereafter be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 hereby constituted, shall be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(hereinafter referred to as “the Corporation”)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with perpetual succession under the name and style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“Samadhi Community Development Foundation”, and by </w:t>
      </w:r>
      <w:r>
        <w:rPr>
          <w:rFonts w:ascii="Times" w:hAnsi="Times" w:eastAsia="Times"/>
          <w:b w:val="0"/>
          <w:i w:val="0"/>
          <w:color w:val="000000"/>
          <w:sz w:val="20"/>
        </w:rPr>
        <w:t>that name may sue and be sued in all courts, with full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authority to have and use a common seal and to alter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at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general,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maintain and uplift the educational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activities and pre training programmes for the poor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children and young those who have no educational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facilities;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utilize the youth labour for the welfare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public;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4" w:after="20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encourage the farmers and establish young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farmers organisations;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grant opportunities for training in pre-vocational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education, in the fields of sports, computer training,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massmedia, leadership, learning of Tamil, English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other Languages;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lectures, seminars, exhibitions and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organise educational propaganda activities;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library facilities;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preservation of environment and comparative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development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acts, matters and things as are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or conductive to the attainment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objectives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perform and execute all such acts, matters and things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whatsoever, as are necessary or desirable for the promotion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furtherance of the objects of the Corporation or any one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 including the power to open, operate and close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accounts, to enter into all contracts directly or through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as may be necessary, to borrow or raise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or without security, to receive or collect grants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 and payment of interests thereto, to invest its 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local, foreign investments with the view of raising funds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Corporation, to engage, employ and dismiss officers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servants required for the carrying out of the objects of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2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52" w:val="left"/>
          <w:tab w:pos="6518" w:val="left"/>
        </w:tabs>
        <w:autoSpaceDE w:val="0"/>
        <w:widowControl/>
        <w:spacing w:line="248" w:lineRule="exact" w:before="0" w:after="194"/>
        <w:ind w:left="226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subject to the rules of the Corporation,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an Executive Council (hereinafter reffered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“Council”) consisting of not more than six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bearers inclusive of the Chairman/Managing Director,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Secretary, Treasurer and such number of members as may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or in rules and elected in accordance therewith.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first Executive Council of the Corporation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the Executive Council of the Foundation holding office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the Commencement of this Act.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 at a general meeting and by majority of not less than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two-third of the members present and voting to make rules, </w:t>
      </w:r>
      <w:r>
        <w:rPr>
          <w:rFonts w:ascii="Times" w:hAnsi="Times" w:eastAsia="Times"/>
          <w:b w:val="0"/>
          <w:i w:val="0"/>
          <w:color w:val="000000"/>
          <w:sz w:val="20"/>
        </w:rPr>
        <w:t>not inconsistent with the provisions of this Act or any other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written law, for all or any of the following matters:—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2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election, appointment or nomination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Board of Management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powers and duties and terms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conduct of duties and functions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various officers, agents and servants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observed at the, summoning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Corporation and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Committee of Management, the time place,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 and agenda of such meetings, the quorum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therefore and the conduct of business thereat;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Committee of Management and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administration and management of the property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the custody of its funds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maintenance and audit of the account;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168" w:val="left"/>
          <w:tab w:pos="3458" w:val="left"/>
        </w:tabs>
        <w:autoSpaceDE w:val="0"/>
        <w:widowControl/>
        <w:spacing w:line="228" w:lineRule="exact" w:before="38" w:after="0"/>
        <w:ind w:left="170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 for the management of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 and the accomplishment of its objects.</w:t>
      </w:r>
    </w:p>
    <w:p>
      <w:pPr>
        <w:autoSpaceDN w:val="0"/>
        <w:autoSpaceDE w:val="0"/>
        <w:widowControl/>
        <w:spacing w:line="235" w:lineRule="auto" w:before="282" w:after="1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rule made under subsection (1) may it a like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meeting and in like  manner to or rescinded be amended,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altered, added.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1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rules of the Foundation in force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 preceding the date of commencement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 insofar, as they are not inconsistent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or any other written law,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rules made under this section.</w:t>
      </w:r>
    </w:p>
    <w:p>
      <w:pPr>
        <w:autoSpaceDN w:val="0"/>
        <w:tabs>
          <w:tab w:pos="1942" w:val="left"/>
        </w:tabs>
        <w:autoSpaceDE w:val="0"/>
        <w:widowControl/>
        <w:spacing w:line="252" w:lineRule="auto" w:before="262" w:after="22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rules in force for the time being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on the day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of commencement of this Act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the Corporation hereby constituted and all debts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to and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Foundation on that day shall be paid to the Corporation for </w:t>
      </w:r>
      <w:r>
        <w:rPr>
          <w:rFonts w:ascii="Times" w:hAnsi="Times" w:eastAsia="Times"/>
          <w:b w:val="0"/>
          <w:i w:val="0"/>
          <w:color w:val="000000"/>
          <w:sz w:val="20"/>
        </w:rPr>
        <w:t>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and hold any property movable or immovable which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gift, testamentary disposition or otherwise, and all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shall be held by the Corporation for the purposes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 with full power to sell, mortgage, lease, exchange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 dispose of them.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seal of the Corporation shall be affixed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whatsoever except in the presence of such number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 bearers as may be provided for in the rules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who shall sign their names to the instrument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26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Samadhi Community Development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5" w:lineRule="auto" w:before="2" w:after="194"/>
        <w:ind w:left="0" w:right="418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any body corporate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except such as are mentioned in this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those claiming by, from,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Samadhi Community Development Foundation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45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