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282" w:after="0"/>
        <w:ind w:left="2304" w:right="244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CONSUMER   AFFAIRS   AUTHORITY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130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6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88" w:after="0"/>
        <w:ind w:left="201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Consumer Affairs Authority Act, No. 9 of 2003</w:t>
      </w:r>
    </w:p>
    <w:p>
      <w:pPr>
        <w:autoSpaceDN w:val="0"/>
        <w:autoSpaceDE w:val="0"/>
        <w:widowControl/>
        <w:spacing w:line="235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40" w:after="0"/>
        <w:ind w:left="19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Minister of Trade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06th of September 2021</w:t>
      </w:r>
    </w:p>
    <w:p>
      <w:pPr>
        <w:autoSpaceDN w:val="0"/>
        <w:autoSpaceDE w:val="0"/>
        <w:widowControl/>
        <w:spacing w:line="238" w:lineRule="auto" w:before="24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19,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5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69]</w:t>
      </w:r>
    </w:p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14"/>
        <w:ind w:left="0" w:right="0"/>
      </w:pPr>
    </w:p>
    <w:p>
      <w:pPr>
        <w:autoSpaceDN w:val="0"/>
        <w:autoSpaceDE w:val="0"/>
        <w:widowControl/>
        <w:spacing w:line="238" w:lineRule="auto" w:before="614" w:after="0"/>
        <w:ind w:left="0" w:right="3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64" w:after="0"/>
        <w:ind w:left="1468" w:right="1410" w:firstLine="42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:   This clause amends section 60 of the Consumer Affairs Authority Act,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9 of 2003, and the legal effect of the section as amended is to introduce a new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penalty in respect of offences committed under subsection (4A) of section 60 by </w:t>
      </w:r>
      <w:r>
        <w:rPr>
          <w:rFonts w:ascii="Times" w:hAnsi="Times" w:eastAsia="Times"/>
          <w:b w:val="0"/>
          <w:i w:val="0"/>
          <w:color w:val="221F1F"/>
          <w:sz w:val="16"/>
        </w:rPr>
        <w:t>contravening any provisions of subsection (5) of section 20 of the said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4" w:after="0"/>
              <w:ind w:left="0" w:right="30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Consumer Affairs Authority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33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</w:t>
      </w:r>
      <w:r>
        <w:rPr>
          <w:rFonts w:ascii="Arial" w:hAnsi="Arial" w:eastAsia="Arial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0"/>
        </w:rPr>
        <w:t>O. 46/2021</w:t>
      </w:r>
    </w:p>
    <w:p>
      <w:pPr>
        <w:autoSpaceDN w:val="0"/>
        <w:autoSpaceDE w:val="0"/>
        <w:widowControl/>
        <w:spacing w:line="247" w:lineRule="auto" w:before="25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ONSUMER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47" w:lineRule="auto" w:before="264" w:after="238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Consumer Affairs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18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(Amendment) Act, No.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Consumer Affairs Authority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60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9 of 2003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 9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2003</w:t>
            </w:r>
          </w:p>
        </w:tc>
      </w:tr>
    </w:tbl>
    <w:p>
      <w:pPr>
        <w:autoSpaceDN w:val="0"/>
        <w:tabs>
          <w:tab w:pos="2346" w:val="left"/>
        </w:tabs>
        <w:autoSpaceDE w:val="0"/>
        <w:widowControl/>
        <w:spacing w:line="247" w:lineRule="auto" w:before="224" w:after="0"/>
        <w:ind w:left="20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insertion immediately after subsection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the following: -</w:t>
      </w:r>
    </w:p>
    <w:p>
      <w:pPr>
        <w:autoSpaceDN w:val="0"/>
        <w:tabs>
          <w:tab w:pos="2586" w:val="left"/>
          <w:tab w:pos="3126" w:val="left"/>
        </w:tabs>
        <w:autoSpaceDE w:val="0"/>
        <w:widowControl/>
        <w:spacing w:line="252" w:lineRule="auto" w:before="29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“(4A) Any person who fails or refuses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an order made under subsection 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20 or acts in contravention of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 before a Magistrate, be liable to -</w:t>
      </w:r>
    </w:p>
    <w:p>
      <w:pPr>
        <w:autoSpaceDN w:val="0"/>
        <w:tabs>
          <w:tab w:pos="2562" w:val="left"/>
          <w:tab w:pos="2928" w:val="left"/>
        </w:tabs>
        <w:autoSpaceDE w:val="0"/>
        <w:widowControl/>
        <w:spacing w:line="257" w:lineRule="auto" w:before="288" w:after="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 where such person is not a body corporate,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fine not less than rupees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and not exceeding rupees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or to an imprisonment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description for a term not exceeding six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or to both such fine and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first offence, and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rupees two hundred thousand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rupees one million or to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of either description for a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one year or to both such fine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92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imprisonment in the case of a subsequent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2408" w:val="left"/>
        </w:tabs>
        <w:autoSpaceDE w:val="0"/>
        <w:widowControl/>
        <w:spacing w:line="268" w:lineRule="exact" w:before="0" w:after="0"/>
        <w:ind w:left="17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Consumer Affairs Authority (Amendment)</w:t>
      </w:r>
    </w:p>
    <w:p>
      <w:pPr>
        <w:autoSpaceDN w:val="0"/>
        <w:tabs>
          <w:tab w:pos="2608" w:val="left"/>
          <w:tab w:pos="2954" w:val="left"/>
        </w:tabs>
        <w:autoSpaceDE w:val="0"/>
        <w:widowControl/>
        <w:spacing w:line="247" w:lineRule="auto" w:before="400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where such person is a body corporate,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rupees five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and not exceeding rupees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in the case of a first offence and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rupees one million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rupees ten million in the case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subsequent offence.”; and</w:t>
      </w:r>
    </w:p>
    <w:p>
      <w:pPr>
        <w:autoSpaceDN w:val="0"/>
        <w:tabs>
          <w:tab w:pos="2018" w:val="left"/>
          <w:tab w:pos="2474" w:val="left"/>
        </w:tabs>
        <w:autoSpaceDE w:val="0"/>
        <w:widowControl/>
        <w:spacing w:line="247" w:lineRule="auto" w:before="292" w:after="234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thereof, by the substitution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“provisions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(1), (2), (3) and (4) of this section”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“provisions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 (1), (2), (3), (4) or (4A) of this section”.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doubt, it is hereby declared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not to</w:t>
            </w:r>
          </w:p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provisions of section 2 of this Act shall not apply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in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offence committed under subsection (4A)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principal enactment, where such offence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committed prior to the coming into operation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prior to,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coming into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 of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6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4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event of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p>
      <w:pPr>
        <w:autoSpaceDN w:val="0"/>
        <w:autoSpaceDE w:val="0"/>
        <w:widowControl/>
        <w:spacing w:line="4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78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4" w:after="0"/>
              <w:ind w:left="10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Consumer Affairs Authority (Amendment)</w:t>
            </w:r>
          </w:p>
        </w:tc>
        <w:tc>
          <w:tcPr>
            <w:tcW w:type="dxa" w:w="146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22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