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29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24,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27.09.2021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5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4" w:after="0"/>
        <w:ind w:left="2160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DASSANA BAUDDHA SANVIDHANAYA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484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Members’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5" w:lineRule="auto" w:before="13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2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Dassana Bauddha Sanvidhanaya</w:t>
      </w:r>
    </w:p>
    <w:p>
      <w:pPr>
        <w:autoSpaceDN w:val="0"/>
        <w:autoSpaceDE w:val="0"/>
        <w:widowControl/>
        <w:spacing w:line="245" w:lineRule="auto" w:before="376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Chandima Weerakkody 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Galle District</w:t>
      </w:r>
    </w:p>
    <w:p>
      <w:pPr>
        <w:autoSpaceDN w:val="0"/>
        <w:autoSpaceDE w:val="0"/>
        <w:widowControl/>
        <w:spacing w:line="235" w:lineRule="auto" w:before="11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5.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12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78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Dassana Bauddha Sanvidhanaya  (Incorporation)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28" w:after="0"/>
        <w:ind w:left="19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ASSANA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AUDDHA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ANVIDHANAYA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45" w:lineRule="auto" w:before="240" w:after="0"/>
        <w:ind w:left="145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Organization called and known as the “Dassana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Bauddha Sanvidhanaya” has heretofore been established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carrying out its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transacting all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 according to the rules agreed to by its members:</w:t>
      </w:r>
    </w:p>
    <w:p>
      <w:pPr>
        <w:autoSpaceDN w:val="0"/>
        <w:autoSpaceDE w:val="0"/>
        <w:widowControl/>
        <w:spacing w:line="245" w:lineRule="auto" w:before="240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>and matters for which it was established, and has applied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incorporated and it will be for the public advantage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the said application: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Dassana Bauddha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Sanvidhanaya  (Incorporation) Act, 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Dassana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Dassana Bauddha Sanvidhanaya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Bauddha</w:t>
            </w:r>
          </w:p>
        </w:tc>
      </w:tr>
      <w:tr>
        <w:trPr>
          <w:trHeight w:hRule="exact" w:val="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“Sanvidhanaya”) and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Sanvidhanaya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hereby constituted and shall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perpetual succession, under the name and style of  the “Dassana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2"/>
        <w:ind w:left="179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Bauddha Sanvidhanaya” (hereinafter referred to as the “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corporate”) and by that name may sue and be sued, with full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and  authority to have and  use a common seal and to alter </w:t>
      </w:r>
      <w:r>
        <w:rPr>
          <w:rFonts w:ascii="Times" w:hAnsi="Times" w:eastAsia="Times"/>
          <w:b w:val="0"/>
          <w:i w:val="0"/>
          <w:color w:val="221F1F"/>
          <w:sz w:val="20"/>
        </w:rPr>
        <w:t>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organize and conduct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Sathara Sathipattana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6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meditation programmes;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57" w:lineRule="auto" w:before="23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spread in the society, the activity of purification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mind which is the message of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Theravada</w:t>
      </w:r>
    </w:p>
    <w:p>
      <w:pPr>
        <w:autoSpaceDN w:val="0"/>
        <w:autoSpaceDE w:val="0"/>
        <w:widowControl/>
        <w:spacing w:line="238" w:lineRule="auto" w:before="36" w:after="0"/>
        <w:ind w:left="0" w:right="5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Buddhism;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Dassana Bauddha Sanvidhanaya  (Incorporation)</w:t>
      </w:r>
    </w:p>
    <w:p>
      <w:pPr>
        <w:autoSpaceDN w:val="0"/>
        <w:autoSpaceDE w:val="0"/>
        <w:widowControl/>
        <w:spacing w:line="254" w:lineRule="auto" w:before="510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 arrangements to provide, alms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requisites to the residents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Bhikkus,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Dasa sil Mathas,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Upasakas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Upasikas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Bebalagama Nagalen </w:t>
      </w:r>
      <w:r>
        <w:rPr>
          <w:rFonts w:ascii="Times" w:hAnsi="Times" w:eastAsia="Times"/>
          <w:b w:val="0"/>
          <w:i w:val="0"/>
          <w:color w:val="221F1F"/>
          <w:sz w:val="20"/>
        </w:rPr>
        <w:t>Rajamha Vihara;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2" w:lineRule="auto" w:before="254" w:after="206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oraganize appropriate programmes and activities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a view to protecting Theravada Buddhism.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such manner so as not to create any conflict between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of the body corporate and any work being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simultaneously by any Ministry or Department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0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  <w:tr>
        <w:trPr>
          <w:trHeight w:hRule="exact" w:val="40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made under section 9, the management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 of the affairs of the body corporate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carried out by an Executive Board consisting of the President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be a resident Bhikku of the Bebalagama Nagalen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Rajamha Vihara, two Vice Presidents, Secretary,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Treasurer and such number of office bearers,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elected or appointed in accordance with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9.</w:t>
      </w:r>
    </w:p>
    <w:p>
      <w:pPr>
        <w:autoSpaceDN w:val="0"/>
        <w:autoSpaceDE w:val="0"/>
        <w:widowControl/>
        <w:spacing w:line="250" w:lineRule="auto" w:before="264" w:after="10"/>
        <w:ind w:left="1702" w:right="2516" w:firstLine="2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Executive Board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holding office on the day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>preceding the date of commencement of this Act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 as an Interim Board of the body corporate until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Board is appointed or elected in the manner provided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by rules made under Section 9.</w:t>
      </w:r>
    </w:p>
    <w:p>
      <w:pPr>
        <w:autoSpaceDN w:val="0"/>
        <w:tabs>
          <w:tab w:pos="1702" w:val="left"/>
          <w:tab w:pos="2022" w:val="left"/>
          <w:tab w:pos="2458" w:val="left"/>
        </w:tabs>
        <w:autoSpaceDE w:val="0"/>
        <w:widowControl/>
        <w:spacing w:line="252" w:lineRule="auto" w:before="266" w:after="0"/>
        <w:ind w:left="1342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Interim Board shall have the power to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in respect of the interim administration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election or appointment of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first Executve Board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116" w:val="left"/>
          <w:tab w:pos="2518" w:val="left"/>
        </w:tabs>
        <w:autoSpaceDE w:val="0"/>
        <w:widowControl/>
        <w:spacing w:line="245" w:lineRule="auto" w:before="49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decision of the Interim Board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majority of its members present at any meeting </w:t>
      </w:r>
      <w:r>
        <w:rPr>
          <w:rFonts w:ascii="Times" w:hAnsi="Times" w:eastAsia="Times"/>
          <w:b w:val="0"/>
          <w:i w:val="0"/>
          <w:color w:val="221F1F"/>
          <w:sz w:val="20"/>
        </w:rPr>
        <w:t>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Executive Board of the body corporate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appointed or elected within one year of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Act.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Every office bearer of the Executive Board  shall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appointed or elected for a period of one year and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office bearer shall be eligible for re-appointment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re-election after lapse of the said period of one year.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Executive Board shall having regard to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corporate, elect or appoint a person to fill such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vacancy.</w:t>
      </w:r>
    </w:p>
    <w:p>
      <w:pPr>
        <w:autoSpaceDN w:val="0"/>
        <w:autoSpaceDE w:val="0"/>
        <w:widowControl/>
        <w:spacing w:line="245" w:lineRule="auto" w:before="216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</w:t>
      </w:r>
      <w:r>
        <w:rPr>
          <w:rFonts w:ascii="Times" w:hAnsi="Times" w:eastAsia="Times"/>
          <w:b w:val="0"/>
          <w:i w:val="0"/>
          <w:color w:val="221F1F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Chief Incumbent of the Bebalagama Nagalen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Patron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Rajamaha Vihara shall be the patron to advise the Executive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in respect of the management and administration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appointed in accordance with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made under section 9, any Committee or sub-committee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consisting of the members of the Organization to achieve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objectives of the body corporate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Executive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purchase, acquire, construct, renovate or otherwise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obtain lands or buildings which may be required for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Dassana Bauddha Sanvidhanaya  (Incorporation)</w:t>
      </w:r>
    </w:p>
    <w:p>
      <w:pPr>
        <w:autoSpaceDN w:val="0"/>
        <w:autoSpaceDE w:val="0"/>
        <w:widowControl/>
        <w:spacing w:line="247" w:lineRule="auto" w:before="494" w:after="0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the body corporate and dispose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as may be determined by the Executive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5" w:lineRule="auto" w:before="25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with or without securities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from local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foreign sources in cash or kind:</w:t>
      </w:r>
    </w:p>
    <w:p>
      <w:pPr>
        <w:autoSpaceDN w:val="0"/>
        <w:autoSpaceDE w:val="0"/>
        <w:widowControl/>
        <w:spacing w:line="235" w:lineRule="auto" w:before="254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the Executive Board shall obtain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prior written approval of the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External Resources, in respect of all foreign grants,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corporate;</w:t>
      </w:r>
    </w:p>
    <w:p>
      <w:pPr>
        <w:autoSpaceDN w:val="0"/>
        <w:autoSpaceDE w:val="0"/>
        <w:widowControl/>
        <w:spacing w:line="245" w:lineRule="auto" w:before="254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are not immediately required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body corporate in such manner as </w:t>
      </w:r>
      <w:r>
        <w:rPr>
          <w:rFonts w:ascii="Times" w:hAnsi="Times" w:eastAsia="Times"/>
          <w:b w:val="0"/>
          <w:i w:val="0"/>
          <w:color w:val="221F1F"/>
          <w:sz w:val="20"/>
        </w:rPr>
        <w:t>the Executive Board may determine;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2" w:lineRule="auto" w:before="230" w:after="194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as may be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open, maintain and close any current, savings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account in any bank or banks as may be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the Executive Board;</w:t>
      </w:r>
    </w:p>
    <w:p>
      <w:pPr>
        <w:autoSpaceDN w:val="0"/>
        <w:autoSpaceDE w:val="0"/>
        <w:widowControl/>
        <w:spacing w:line="235" w:lineRule="auto" w:before="254" w:after="6"/>
        <w:ind w:left="20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enter into, perform or carry out, whether directly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any officer or agent authorized in that behalf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body corporate, all such contracts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or the exercise of the powers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autoSpaceDE w:val="0"/>
        <w:widowControl/>
        <w:spacing w:line="235" w:lineRule="auto" w:before="254" w:after="6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appoint any committee or sub-committee as and when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to carry out any functions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as may be determined by the Executive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Board;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49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required for the purposes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 and</w:t>
      </w:r>
    </w:p>
    <w:p>
      <w:pPr>
        <w:autoSpaceDN w:val="0"/>
        <w:autoSpaceDE w:val="0"/>
        <w:widowControl/>
        <w:spacing w:line="245" w:lineRule="auto" w:before="254" w:after="6"/>
        <w:ind w:left="2398" w:right="2304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 things as are necessary or expedient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proper and effective carrying out the objects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of the body corporate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by a majority of not less than two - thirds of the members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all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matters:–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and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resignaton or expulsion of members and fees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payable by such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Executive Board,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of office bearers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duties, functions and remuneration of various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officers and servants  of the body corporate;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in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Executive Board,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committee or sub-committee thereof,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notices and agenda of such meetings, the quorum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conduct of business thereat;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qualifications and disqualifications to be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20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Executive Board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Committee or sub-committee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Dassana Bauddha Sanvidhanaya  (Incorporation)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506" w:after="23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the management of the affairs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the accomplishment of its’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rules made by the Body corporate may be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altered, added to or rescinded at a like meeting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4" w:lineRule="auto" w:before="292" w:after="22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under this section shall be published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moneys received by way of gift, bequest, donation,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contribution, fees or grant for and on account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shall be deposited to the credit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one or more banks approved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Executive Board.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0" w:after="23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such sums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in the exercise, performance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 to take and hold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property, movable and immovable, which may become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 of this Act and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made under section 9,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exchange,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Dassana Bauddha Sanvidhanaya  (Incorporation)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8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 and property of the body corporate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4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applied solely towards the promotion of the objects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and no portion thereof shall be paid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transferred directly or indirectly by way of dividend, bonus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profit to the members of the body corporate.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cause proper accounts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kept of its income and expenditure, assets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a qualified auditor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Auditor-General in terms of Article 154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Accountant issued by  the Committee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 of Chartered Accountants of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to practice as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financial year of the body corporate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calendar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Executive Board shall prepare a report of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activities of the body corporate for each financial year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submit such report togother with the audited statement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0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8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Dassana Bauddha Sanvidhanaya  (Incorporation)</w:t>
      </w:r>
    </w:p>
    <w:p>
      <w:pPr>
        <w:autoSpaceDN w:val="0"/>
        <w:autoSpaceDE w:val="0"/>
        <w:widowControl/>
        <w:spacing w:line="262" w:lineRule="auto" w:before="50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accounts to the Secretary of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Buddhasasana before the expiration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 months of the year succeeding the year to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4" w:after="23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relating to the foreign and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 shall be attached to the report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Organization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date of commencement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 and subscriptions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Organization on that day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paid to the body 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be in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 of the Secretary or any other office bearer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Board as may be decided by such Executive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23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not be affixed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instrument whatsoever, except in the presence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President, Secretary and the Treasurer who shall sign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to the instrument in token of their presence and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signing shall be independent of the signing of any person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 by the rules thereof prohibited from distributing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6" w:lineRule="auto" w:before="510" w:after="21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immediately before the dissolution at a general </w:t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3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33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   Dassana Bauddha Sanvidhanaya  (Incorporation)</w:t>
      </w:r>
    </w:p>
    <w:p>
      <w:pPr>
        <w:autoSpaceDN w:val="0"/>
        <w:autoSpaceDE w:val="0"/>
        <w:widowControl/>
        <w:spacing w:line="238" w:lineRule="auto" w:before="890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