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7" w:lineRule="auto" w:before="16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15, 2021</w:t>
      </w:r>
    </w:p>
    <w:p>
      <w:pPr>
        <w:autoSpaceDN w:val="0"/>
        <w:autoSpaceDE w:val="0"/>
        <w:widowControl/>
        <w:spacing w:line="238" w:lineRule="auto" w:before="32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1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18.10.2021)</w:t>
      </w:r>
    </w:p>
    <w:p>
      <w:pPr>
        <w:autoSpaceDN w:val="0"/>
        <w:autoSpaceDE w:val="0"/>
        <w:widowControl/>
        <w:spacing w:line="240" w:lineRule="auto" w:before="34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72" w:after="0"/>
        <w:ind w:left="2016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MABOTUWANA SRI PIYARATHANA </w:t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NAYAKA THERO SUWASEVANA </w:t>
      </w:r>
      <w:r>
        <w:rPr>
          <w:rFonts w:ascii="Times,Bold" w:hAnsi="Times,Bold" w:eastAsia="Times,Bold"/>
          <w:b/>
          <w:i w:val="0"/>
          <w:color w:val="221F1F"/>
          <w:sz w:val="28"/>
        </w:rPr>
        <w:t>FOUNDATION (INCORPORATION)</w:t>
      </w:r>
    </w:p>
    <w:p>
      <w:pPr>
        <w:autoSpaceDN w:val="0"/>
        <w:autoSpaceDE w:val="0"/>
        <w:widowControl/>
        <w:spacing w:line="238" w:lineRule="auto" w:before="120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Member’s Bill)</w:t>
      </w:r>
    </w:p>
    <w:p>
      <w:pPr>
        <w:autoSpaceDN w:val="0"/>
        <w:autoSpaceDE w:val="0"/>
        <w:widowControl/>
        <w:spacing w:line="238" w:lineRule="auto" w:before="14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2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7" w:lineRule="auto" w:before="106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Mabotuwana Sri Piyarathana Nayaka Thero </w:t>
      </w:r>
      <w:r>
        <w:rPr>
          <w:rFonts w:ascii="Times,Bold" w:hAnsi="Times,Bold" w:eastAsia="Times,Bold"/>
          <w:b/>
          <w:i w:val="0"/>
          <w:color w:val="221F1F"/>
          <w:sz w:val="20"/>
        </w:rPr>
        <w:t>Suwasevana Foundation</w:t>
      </w:r>
    </w:p>
    <w:p>
      <w:pPr>
        <w:autoSpaceDN w:val="0"/>
        <w:autoSpaceDE w:val="0"/>
        <w:widowControl/>
        <w:spacing w:line="245" w:lineRule="auto" w:before="170" w:after="0"/>
        <w:ind w:left="1728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Asanka Navarathna, M. P. for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Kurunegala District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14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Mabotuwana Sri Piyarathana Nayaka Thero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1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p>
      <w:pPr>
        <w:autoSpaceDN w:val="0"/>
        <w:autoSpaceDE w:val="0"/>
        <w:widowControl/>
        <w:spacing w:line="250" w:lineRule="auto" w:before="260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221F1F"/>
          <w:sz w:val="14"/>
        </w:rPr>
        <w:t>ABOTUWANA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IYARATHANA </w:t>
      </w: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AYAKA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HERO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UWASEVANA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36" w:val="left"/>
        </w:tabs>
        <w:autoSpaceDE w:val="0"/>
        <w:widowControl/>
        <w:spacing w:line="254" w:lineRule="auto" w:before="272" w:after="12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“Mabotuwana Sri Piyarathana Nayaka Thero Suwasevana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Foundation” has heretofore been formed in Sri Lanka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96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 of effectually carrying out its objects and transacting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matters  connected with the said Trust according to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rules agreed to by its members: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272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several objects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for which it was established,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incorporated,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50" w:lineRule="auto" w:before="272" w:after="21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Mabotuwana Sri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Piyarathana Nayaka Thero Suwasevana Foundation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21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Mabotuwana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Mabotuwana Sri Piyarathana Nayaka Thero Suwasevana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(hereinafter referred to as the “Foundation”)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Piyarathana</w:t>
            </w:r>
          </w:p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hereafter be admitted as members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Nayaka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Thero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constituted, shall be a body corporate with perpetual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Suwasevana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succession, under the name and style of the “Mabotuwana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Piyarathana Nayaka Thero Suwasevana Foundation”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“body corporate”) and by that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1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name may sue and be sued, with full power and  authority to </w:t>
      </w:r>
      <w:r>
        <w:rPr>
          <w:rFonts w:ascii="Times" w:hAnsi="Times" w:eastAsia="Times"/>
          <w:b w:val="0"/>
          <w:i w:val="0"/>
          <w:color w:val="221F1F"/>
          <w:sz w:val="20"/>
        </w:rPr>
        <w:t>have and use a common seal 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body corporate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40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74" w:val="left"/>
          <w:tab w:pos="242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Mabotuwana Sri Piyarathana Nayaka Thero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6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give temporary residential facilities to patients</w:t>
      </w:r>
    </w:p>
    <w:p>
      <w:pPr>
        <w:autoSpaceDN w:val="0"/>
        <w:autoSpaceDE w:val="0"/>
        <w:widowControl/>
        <w:spacing w:line="238" w:lineRule="auto" w:before="3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from various areas of Sri Lanka suffering from</w:t>
      </w:r>
    </w:p>
    <w:p>
      <w:pPr>
        <w:autoSpaceDN w:val="0"/>
        <w:autoSpaceDE w:val="0"/>
        <w:widowControl/>
        <w:spacing w:line="238" w:lineRule="auto" w:before="3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dreadful non – communicable diseases to the</w:t>
      </w:r>
    </w:p>
    <w:p>
      <w:pPr>
        <w:autoSpaceDN w:val="0"/>
        <w:autoSpaceDE w:val="0"/>
        <w:widowControl/>
        <w:spacing w:line="235" w:lineRule="auto" w:before="32" w:after="190"/>
        <w:ind w:left="0" w:right="38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Karapitiya Hospital for treatment;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operate a day care Centre for disabled and back -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ward children;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operate a library for making available library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0" w:right="30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facilities for the mental comfort of residents;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the residents with a meal prepared in a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safe manner and according to proper standard free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charge;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each patient facilities separately, such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fridges necessary to properly store medicines etc,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should be administered daily to patients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operating a support service to give each patient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doses of medicine at the specrified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free accommodation facilities to relatives,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friends or acquaintances accompanying patients and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them with meals free of charge;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financial aid in the case of poor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helpless patients who cannot afford the medicine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 to them;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act in cooperation with local and foreign people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organizations who are willing to work for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helpless patients.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the Corporation shall ensure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based on race, religion, language, caste, sex,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political opinion, place of birth or any of such grounds.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6" w:val="left"/>
          <w:tab w:pos="6494" w:val="left"/>
        </w:tabs>
        <w:autoSpaceDE w:val="0"/>
        <w:widowControl/>
        <w:spacing w:line="245" w:lineRule="auto" w:before="0" w:after="194"/>
        <w:ind w:left="23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Mabotuwana Sri Piyarathana Nayaka Thero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in such manner so as not to create any conflict between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work of the Corporation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Provincial Council.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</w:tbl>
    <w:p>
      <w:pPr>
        <w:autoSpaceDN w:val="0"/>
        <w:autoSpaceDE w:val="0"/>
        <w:widowControl/>
        <w:spacing w:line="247" w:lineRule="auto" w:before="4" w:after="4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Province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Subjects to the provisions of this Act the body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shall be carried out by a Board of Management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“the Board”) consisting of such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number of office bearers as may be specified by the rules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section 7.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2038" w:val="left"/>
        </w:tabs>
        <w:autoSpaceDE w:val="0"/>
        <w:widowControl/>
        <w:spacing w:line="247" w:lineRule="auto" w:before="194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Board of Management of the foundation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holds 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function as the Board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until the first Board is appointed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elected in the manner provided for by rules made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7.</w:t>
      </w:r>
    </w:p>
    <w:p>
      <w:pPr>
        <w:autoSpaceDN w:val="0"/>
        <w:autoSpaceDE w:val="0"/>
        <w:widowControl/>
        <w:spacing w:line="245" w:lineRule="auto" w:before="254" w:after="19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)The first Board of the body corporate shall be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elected within one year of the date of commencement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Every office bearer of the Board including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patrons and advisors, shall be appointed or elected for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three years and any such office bearer, patron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advisor shall be eligible for re-appointment or re-election </w:t>
      </w:r>
      <w:r>
        <w:rPr>
          <w:rFonts w:ascii="Times" w:hAnsi="Times" w:eastAsia="Times"/>
          <w:b w:val="0"/>
          <w:i w:val="0"/>
          <w:color w:val="000000"/>
          <w:sz w:val="20"/>
        </w:rPr>
        <w:t>after lapse of the said period of three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In the event of a vacancy occurring due to the death,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resignation, incapacity or removal from office of an office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bearer, the Board shall having regard to the 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Corporation, elect or appoint a person to fill such vacancy.</w:t>
      </w:r>
    </w:p>
    <w:p>
      <w:pPr>
        <w:autoSpaceDN w:val="0"/>
        <w:autoSpaceDE w:val="0"/>
        <w:widowControl/>
        <w:spacing w:line="235" w:lineRule="auto" w:before="254" w:after="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hold office only for the unexpired portion of the term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 of the member whom he succeeds.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74" w:val="left"/>
          <w:tab w:pos="2422" w:val="left"/>
        </w:tabs>
        <w:autoSpaceDE w:val="0"/>
        <w:widowControl/>
        <w:spacing w:line="245" w:lineRule="auto" w:before="0" w:after="196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Mabotuwana Sri Piyarathana Nayaka Thero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desirable for the promotion or any one of them, including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58" w:val="left"/>
          <w:tab w:pos="2302" w:val="left"/>
        </w:tabs>
        <w:autoSpaceDE w:val="0"/>
        <w:widowControl/>
        <w:spacing w:line="254" w:lineRule="auto" w:before="20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acquire, rent, construct, renovate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 of the Body corporate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 with or dispose of the same as may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2302" w:val="left"/>
        </w:tabs>
        <w:autoSpaceDE w:val="0"/>
        <w:widowControl/>
        <w:spacing w:line="247" w:lineRule="auto" w:before="26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donations,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 with or without security:</w:t>
      </w:r>
    </w:p>
    <w:p>
      <w:pPr>
        <w:autoSpaceDN w:val="0"/>
        <w:tabs>
          <w:tab w:pos="2302" w:val="left"/>
          <w:tab w:pos="250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the prior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grants,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gifts or donations made to the body corporate;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to open, operate and close accounts in any banks;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2" w:lineRule="auto" w:before="26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not immediately required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body corporate in such manner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may determine;</w:t>
      </w:r>
    </w:p>
    <w:p>
      <w:pPr>
        <w:autoSpaceDN w:val="0"/>
        <w:autoSpaceDE w:val="0"/>
        <w:widowControl/>
        <w:spacing w:line="252" w:lineRule="auto" w:before="262" w:after="0"/>
        <w:ind w:left="23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execute, perform and administer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lawful trust or any real or personal property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50" w:lineRule="auto" w:before="266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officers and servants of the body corporate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6" w:val="left"/>
          <w:tab w:pos="6494" w:val="left"/>
        </w:tabs>
        <w:autoSpaceDE w:val="0"/>
        <w:widowControl/>
        <w:spacing w:line="245" w:lineRule="auto" w:before="0" w:after="0"/>
        <w:ind w:left="23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Mabotuwana Sri Piyarathana Nayaka Thero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p>
      <w:pPr>
        <w:autoSpaceDN w:val="0"/>
        <w:autoSpaceDE w:val="0"/>
        <w:widowControl/>
        <w:spacing w:line="254" w:lineRule="auto" w:before="260" w:after="0"/>
        <w:ind w:left="23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4" w:lineRule="auto" w:before="276" w:after="248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other things as are necessary or expedient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proper and effective carrying out the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and by the votes of not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2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two thirds of the members present and voting, to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rules, not inconsistent with the provisions of this Act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any other written law, for all or any of the following matters:–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66" w:after="20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Board or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vacation of or removal from office of office bearers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appointment, powers,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and duties of the various officers, agents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servants of the body corporate;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at the summoning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Board,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subcommittee thereof, notices and agenda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20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 and disqualification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Board and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74" w:val="left"/>
          <w:tab w:pos="242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Mabotuwana Sri Piyarathana Nayaka Thero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8" w:after="18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of the affairs of the body corporate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its’ objects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by the body corporate may be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amended, altered, added to or rescinded at a like meeting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in like manner as a rule made under subsection (1).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body corporate shall at all time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subject to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under this section shall be published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Government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Funds of the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gift, bequest, donation,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subscription, contribution, fees or grants for an account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shall be deposited in one or more Banks </w:t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Board to the credit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There shall be paid out of the Fund all sums of money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are required to defray any expenditure incurred by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>of its power,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body corporate shall cause proper accounts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Auditor General in terms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Article 154 of the 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6" w:val="left"/>
          <w:tab w:pos="6494" w:val="left"/>
        </w:tabs>
        <w:autoSpaceDE w:val="0"/>
        <w:widowControl/>
        <w:spacing w:line="245" w:lineRule="auto" w:before="0" w:after="0"/>
        <w:ind w:left="23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Mabotuwana Sri Piyarathana Nayaka Thero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4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p>
      <w:pPr>
        <w:autoSpaceDN w:val="0"/>
        <w:tabs>
          <w:tab w:pos="2878" w:val="left"/>
          <w:tab w:pos="2886" w:val="left"/>
        </w:tabs>
        <w:autoSpaceDE w:val="0"/>
        <w:widowControl/>
        <w:spacing w:line="245" w:lineRule="auto" w:before="242" w:after="4"/>
        <w:ind w:left="24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 of Chartered Accountants of Sri Lanka,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any other institute established by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possesses a certificate to practice as an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partners of which, being a member of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Accountant issued by the Council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institute.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 togother with the audited statement of accounts </w:t>
      </w:r>
      <w:r>
        <w:rPr>
          <w:rFonts w:ascii="Times" w:hAnsi="Times" w:eastAsia="Times"/>
          <w:b w:val="0"/>
          <w:i w:val="0"/>
          <w:color w:val="221F1F"/>
          <w:sz w:val="20"/>
        </w:rPr>
        <w:t>to the Secretary of the Ministry of the Minister assigned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of Social Services and to the Registrar of Voluntary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Services Organizations appointed under the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Voluntary Social Services Organization (Registration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Supervision) Act, No. 31 of 1980 before the expiration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months of the year succeeding the year to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report relates.</w:t>
      </w:r>
    </w:p>
    <w:p>
      <w:pPr>
        <w:autoSpaceDN w:val="0"/>
        <w:autoSpaceDE w:val="0"/>
        <w:widowControl/>
        <w:spacing w:line="245" w:lineRule="auto" w:before="236" w:after="17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body corporate during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shall be attached to the report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body corporate hereby constituted,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Foundation.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due to, and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Foundation on that day shall be paid to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 for the purpose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74" w:val="left"/>
          <w:tab w:pos="2422" w:val="left"/>
        </w:tabs>
        <w:autoSpaceDE w:val="0"/>
        <w:widowControl/>
        <w:spacing w:line="245" w:lineRule="auto" w:before="0" w:after="188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Mabotuwana Sri Piyarathana Nayaka Thero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 of this Act, the body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law, to take and hold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movable or immovable which may become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otherwise, and all such property shall be held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body corporate for the purposes of this Act, and subject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body corporate  made under section 7,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power to sell, mortgage, lease, exchange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>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money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property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portion thereof shall be paid or transferred directly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indirectly by way of dividend, bonus or profit to the members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two members of the Board who shall sign their names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instrument in token of their presence and such signing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independent of the signing of any person as a witness.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2" w:after="18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any property whatsoever, such property shall not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>having objects similar to those of the body corporate,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is  by the rules thereof prohibited from distributing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income or property among its  members.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18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subsection (1) the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immediately before the dissolution at a 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37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Mabotuwana Sri Piyarathana Nayaka Thero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5" w:lineRule="auto" w:before="14" w:after="194"/>
        <w:ind w:left="0" w:right="31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Mabotuwana Sri Piyarathana Nayaka Thero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23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Suwasevana Foundation (Incorporation)</w:t>
      </w:r>
    </w:p>
    <w:p>
      <w:pPr>
        <w:autoSpaceDN w:val="0"/>
        <w:autoSpaceDE w:val="0"/>
        <w:widowControl/>
        <w:spacing w:line="238" w:lineRule="auto" w:before="9348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