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TERMINATION OF EMPLOYMENT OF WORKMEN </w:t>
      </w:r>
      <w:r>
        <w:rPr>
          <w:rFonts w:ascii="Times,Bold" w:hAnsi="Times,Bold" w:eastAsia="Times,Bold"/>
          <w:b/>
          <w:i w:val="0"/>
          <w:color w:val="221F1F"/>
          <w:sz w:val="24"/>
        </w:rPr>
        <w:t xml:space="preserve">(SPECIAL PROVISIONS) (AMENDMENT)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84" w:lineRule="auto" w:before="304" w:after="0"/>
        <w:ind w:left="1872" w:right="1872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BILL </w:t>
      </w:r>
      <w:r>
        <w:br/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amend the Termination of Employment of Workmen </w:t>
      </w:r>
      <w:r>
        <w:rPr>
          <w:rFonts w:ascii="Times,Bold" w:hAnsi="Times,Bold" w:eastAsia="Times,Bold"/>
          <w:b/>
          <w:i w:val="0"/>
          <w:color w:val="000000"/>
          <w:sz w:val="20"/>
        </w:rPr>
        <w:t>(Special Provisions) Act, No. 45 of 1971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Labour on 22nd of October, 2021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(Published in the Gazette on October  12, 2021)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tabs>
          <w:tab w:pos="2604" w:val="left"/>
        </w:tabs>
        <w:autoSpaceDE w:val="0"/>
        <w:widowControl/>
        <w:spacing w:line="310" w:lineRule="auto" w:before="314" w:after="0"/>
        <w:ind w:left="1344" w:right="2592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[Bill No. 84]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0"/>
        <w:ind w:left="0" w:right="0"/>
      </w:pPr>
    </w:p>
    <w:p>
      <w:pPr>
        <w:autoSpaceDN w:val="0"/>
        <w:tabs>
          <w:tab w:pos="1676" w:val="left"/>
          <w:tab w:pos="3456" w:val="left"/>
        </w:tabs>
        <w:autoSpaceDE w:val="0"/>
        <w:widowControl/>
        <w:spacing w:line="322" w:lineRule="auto" w:before="0" w:after="0"/>
        <w:ind w:left="143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STATEMENT OF LEGAL EFFECT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3 of the Termination of Employment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Workmen (Special Provisions) Act, No. 45 of 1971 and is consequential to the provisions </w:t>
      </w:r>
      <w:r>
        <w:rPr>
          <w:rFonts w:ascii="Times" w:hAnsi="Times" w:eastAsia="Times"/>
          <w:b w:val="0"/>
          <w:i w:val="0"/>
          <w:color w:val="000000"/>
          <w:sz w:val="16"/>
        </w:rPr>
        <w:t>introduced by the Minimum Retirement Age of Workers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272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1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248" w:after="0"/>
        <w:ind w:left="18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31/2021</w:t>
      </w:r>
    </w:p>
    <w:p>
      <w:pPr>
        <w:autoSpaceDN w:val="0"/>
        <w:tabs>
          <w:tab w:pos="2742" w:val="left"/>
        </w:tabs>
        <w:autoSpaceDE w:val="0"/>
        <w:widowControl/>
        <w:spacing w:line="245" w:lineRule="auto" w:before="240" w:after="0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ERMINATION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MPLOYMENT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ORKMEN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1971</w:t>
      </w:r>
    </w:p>
    <w:p>
      <w:pPr>
        <w:autoSpaceDN w:val="0"/>
        <w:autoSpaceDE w:val="0"/>
        <w:widowControl/>
        <w:spacing w:line="245" w:lineRule="auto" w:before="242" w:after="180"/>
        <w:ind w:left="18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8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Termination of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Employment of Workmen (Special Provisions)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 No.   of 2021.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6"/>
        </w:trPr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3 of the Termination of Employment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Workmen (Special Provisions) Act, No. 45 of 1971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thereof, by the repeal of paragraph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45 of</w:t>
            </w:r>
          </w:p>
        </w:tc>
      </w:tr>
      <w:tr>
        <w:trPr>
          <w:trHeight w:hRule="exact" w:val="96"/>
        </w:trPr>
        <w:tc>
          <w:tcPr>
            <w:tcW w:type="dxa" w:w="1804"/>
            <w:vMerge/>
            <w:tcBorders/>
          </w:tcPr>
          <w:p/>
        </w:tc>
        <w:tc>
          <w:tcPr>
            <w:tcW w:type="dxa" w:w="49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the substitution therefore of the following:-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1971</w:t>
            </w:r>
          </w:p>
        </w:tc>
      </w:tr>
      <w:tr>
        <w:trPr>
          <w:trHeight w:hRule="exact" w:val="350"/>
        </w:trPr>
        <w:tc>
          <w:tcPr>
            <w:tcW w:type="dxa" w:w="1804"/>
            <w:vMerge/>
            <w:tcBorders/>
          </w:tcPr>
          <w:p/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termination of employment of any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168"/>
        <w:ind w:left="288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workman where such termination was effected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such workman attains the minimum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retirement age as specified in the Minimum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Retirement Age of Workers Act, No. of  2021;”.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1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Termination of Employment of Workmen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2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(Special Provisions) (Amendment)</w:t>
      </w:r>
    </w:p>
    <w:p>
      <w:pPr>
        <w:autoSpaceDN w:val="0"/>
        <w:autoSpaceDE w:val="0"/>
        <w:widowControl/>
        <w:spacing w:line="238" w:lineRule="auto" w:before="8796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