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80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22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24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PROVINCIAL COUNCILS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(TRANSFER OF STAMP DUTY) (AMENDMENT)</w:t>
      </w:r>
    </w:p>
    <w:p>
      <w:pPr>
        <w:autoSpaceDN w:val="0"/>
        <w:autoSpaceDE w:val="0"/>
        <w:widowControl/>
        <w:spacing w:line="238" w:lineRule="auto" w:before="32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88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304" w:after="0"/>
        <w:ind w:left="1872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amend the Provincial Councils (Transfer of Stamp Duty) </w:t>
      </w:r>
      <w:r>
        <w:rPr>
          <w:rFonts w:ascii="Times,Bold" w:hAnsi="Times,Bold" w:eastAsia="Times,Bold"/>
          <w:b/>
          <w:i w:val="0"/>
          <w:color w:val="221F1F"/>
          <w:sz w:val="20"/>
        </w:rPr>
        <w:t>Act, No. 13 of 2011</w:t>
      </w:r>
    </w:p>
    <w:p>
      <w:pPr>
        <w:autoSpaceDN w:val="0"/>
        <w:autoSpaceDE w:val="0"/>
        <w:widowControl/>
        <w:spacing w:line="235" w:lineRule="auto" w:before="22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266" w:after="0"/>
        <w:ind w:left="18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Finance on 10th of December, 2021</w:t>
      </w:r>
    </w:p>
    <w:p>
      <w:pPr>
        <w:autoSpaceDN w:val="0"/>
        <w:autoSpaceDE w:val="0"/>
        <w:widowControl/>
        <w:spacing w:line="235" w:lineRule="auto" w:before="254" w:after="0"/>
        <w:ind w:left="0" w:right="25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22,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31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3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98]</w:t>
      </w:r>
    </w:p>
    <w:p>
      <w:pPr>
        <w:autoSpaceDN w:val="0"/>
        <w:tabs>
          <w:tab w:pos="2412" w:val="left"/>
          <w:tab w:pos="2638" w:val="left"/>
          <w:tab w:pos="5984" w:val="left"/>
        </w:tabs>
        <w:autoSpaceDE w:val="0"/>
        <w:widowControl/>
        <w:spacing w:line="254" w:lineRule="auto" w:before="90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5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4" w:after="0"/>
        <w:ind w:left="1436" w:right="1340" w:firstLine="262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2 of the Provincial Councils (Transfer of Stamp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Duty) Act, No. 13 of 2011 and the legal effect of the section as amended is to provide for </w:t>
      </w:r>
      <w:r>
        <w:rPr>
          <w:rFonts w:ascii="Times" w:hAnsi="Times" w:eastAsia="Times"/>
          <w:b w:val="0"/>
          <w:i w:val="0"/>
          <w:color w:val="221F1F"/>
          <w:sz w:val="16"/>
        </w:rPr>
        <w:t>refunding any stamp duty overpaid or erroneously paid.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8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7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Provincial Councils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2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(Transfer of Stamp Duty) (Amendment)</w:t>
      </w:r>
    </w:p>
    <w:p>
      <w:pPr>
        <w:autoSpaceDN w:val="0"/>
        <w:autoSpaceDE w:val="0"/>
        <w:widowControl/>
        <w:spacing w:line="238" w:lineRule="auto" w:before="26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D.— O. 33/2021</w:t>
      </w:r>
    </w:p>
    <w:p>
      <w:pPr>
        <w:autoSpaceDN w:val="0"/>
        <w:autoSpaceDE w:val="0"/>
        <w:widowControl/>
        <w:spacing w:line="250" w:lineRule="auto" w:before="276" w:after="0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OUNCILS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4"/>
        </w:rPr>
        <w:t>RANSFER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TAMP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UTY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2011</w:t>
      </w:r>
    </w:p>
    <w:p>
      <w:pPr>
        <w:autoSpaceDN w:val="0"/>
        <w:autoSpaceDE w:val="0"/>
        <w:widowControl/>
        <w:spacing w:line="250" w:lineRule="auto" w:before="276" w:after="16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Provincial Councils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16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(Transfer of Stamp Duty) (Amendment) Act, No.  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 of the Provincial Councils (Transfer of Stamp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Duty) Act, No. 13 of 2011 is hereby amended as follows:—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section 2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 No.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renumbering of section 2 as subsection (1)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 of 2011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164"/>
        <w:ind w:left="0" w:right="5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that section;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renumbered subsection (1) of that section, by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“revenue so collected.”,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4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following words:—</w:t>
      </w:r>
    </w:p>
    <w:p>
      <w:pPr>
        <w:autoSpaceDN w:val="0"/>
        <w:autoSpaceDE w:val="0"/>
        <w:widowControl/>
        <w:spacing w:line="235" w:lineRule="auto" w:before="228" w:after="0"/>
        <w:ind w:left="0" w:right="46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“revenue so collected:</w:t>
      </w:r>
    </w:p>
    <w:p>
      <w:pPr>
        <w:autoSpaceDN w:val="0"/>
        <w:tabs>
          <w:tab w:pos="2516" w:val="left"/>
          <w:tab w:pos="2716" w:val="left"/>
        </w:tabs>
        <w:autoSpaceDE w:val="0"/>
        <w:widowControl/>
        <w:spacing w:line="257" w:lineRule="auto" w:before="2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any person who proves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satisfaction of the Commissioner-General by a claim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in writing that he has paid any stamp duty—</w:t>
      </w:r>
    </w:p>
    <w:p>
      <w:pPr>
        <w:autoSpaceDN w:val="0"/>
        <w:tabs>
          <w:tab w:pos="3116" w:val="left"/>
        </w:tabs>
        <w:autoSpaceDE w:val="0"/>
        <w:widowControl/>
        <w:spacing w:line="250" w:lineRule="auto" w:before="220" w:after="0"/>
        <w:ind w:left="27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excess of the amount properly payable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him; or</w:t>
      </w:r>
    </w:p>
    <w:p>
      <w:pPr>
        <w:autoSpaceDN w:val="0"/>
        <w:autoSpaceDE w:val="0"/>
        <w:widowControl/>
        <w:spacing w:line="250" w:lineRule="auto" w:before="228" w:after="0"/>
        <w:ind w:left="3116" w:right="2304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erroneously on an instrument to which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stamp duty relates and is found that he was</w:t>
      </w:r>
    </w:p>
    <w:p>
      <w:pPr>
        <w:autoSpaceDN w:val="0"/>
        <w:tabs>
          <w:tab w:pos="3116" w:val="left"/>
        </w:tabs>
        <w:autoSpaceDE w:val="0"/>
        <w:widowControl/>
        <w:spacing w:line="254" w:lineRule="auto" w:before="2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liable to pay such stamp duty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Stamp Duty (Special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Provisions) Act, No. 12 of 2006,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2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refunded the amount so paid, out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collected as stamp duty during any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prior to transfer to the Provincial Councils.”;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42" w:val="left"/>
          <w:tab w:pos="3278" w:val="left"/>
        </w:tabs>
        <w:autoSpaceDE w:val="0"/>
        <w:widowControl/>
        <w:spacing w:line="228" w:lineRule="exact" w:before="38" w:after="0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Provincial Councils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(Transfer of Stamp Duty) (Amendment)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6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renumbered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the following:—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64" w:lineRule="auto" w:before="234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The provisions of section 11 of the Stamp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(Special Provisions) Act, No. 12 of 2006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apply to all claims for refund under this section.</w:t>
      </w:r>
    </w:p>
    <w:p>
      <w:pPr>
        <w:autoSpaceDN w:val="0"/>
        <w:autoSpaceDE w:val="0"/>
        <w:widowControl/>
        <w:spacing w:line="262" w:lineRule="auto" w:before="218" w:after="174"/>
        <w:ind w:left="242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For the purpose of this section,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“Commissioner-General” shall have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as in the Inland Revenue Act, No. 24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2017.”.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2"/>
        <w:ind w:left="0" w:right="0"/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8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7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Provincial Councils</w:t>
            </w:r>
          </w:p>
        </w:tc>
        <w:tc>
          <w:tcPr>
            <w:tcW w:type="dxa" w:w="2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2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(Transfer of Stamp Duty) (Amendment)</w:t>
      </w:r>
    </w:p>
    <w:p>
      <w:pPr>
        <w:autoSpaceDN w:val="0"/>
        <w:autoSpaceDE w:val="0"/>
        <w:widowControl/>
        <w:spacing w:line="235" w:lineRule="auto" w:before="8952" w:after="0"/>
        <w:ind w:left="0" w:right="3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