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4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80" w:after="0"/>
        <w:ind w:left="0" w:right="30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February 03, 2022</w:t>
      </w:r>
    </w:p>
    <w:p>
      <w:pPr>
        <w:autoSpaceDN w:val="0"/>
        <w:autoSpaceDE w:val="0"/>
        <w:widowControl/>
        <w:spacing w:line="332" w:lineRule="exact" w:before="154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07.02.2022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608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48" w:after="0"/>
        <w:ind w:left="0" w:right="3178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ANIMAL WELFARE</w:t>
      </w:r>
    </w:p>
    <w:p>
      <w:pPr>
        <w:autoSpaceDN w:val="0"/>
        <w:autoSpaceDE w:val="0"/>
        <w:widowControl/>
        <w:spacing w:line="276" w:lineRule="exact" w:before="296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286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0" w:lineRule="exact" w:before="288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Animal Welfare and to prevent cruelty to Animals; to repeal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the  prevention  of  cruelty to  Animals  Ordinance  (Chapter 475);  and  for </w:t>
      </w:r>
      <w:r>
        <w:rPr>
          <w:rFonts w:ascii="Times" w:hAnsi="Times" w:eastAsia="Times"/>
          <w:b/>
          <w:i w:val="0"/>
          <w:color w:val="000000"/>
          <w:sz w:val="20"/>
        </w:rPr>
        <w:t>matters connected therewith or incidental thereto</w:t>
      </w:r>
    </w:p>
    <w:p>
      <w:pPr>
        <w:autoSpaceDN w:val="0"/>
        <w:autoSpaceDE w:val="0"/>
        <w:widowControl/>
        <w:spacing w:line="244" w:lineRule="exact" w:before="282" w:after="0"/>
        <w:ind w:left="0" w:right="22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Agriculture</w:t>
      </w:r>
    </w:p>
    <w:p>
      <w:pPr>
        <w:autoSpaceDN w:val="0"/>
        <w:autoSpaceDE w:val="0"/>
        <w:widowControl/>
        <w:spacing w:line="212" w:lineRule="exact" w:before="37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76" w:lineRule="exact" w:before="1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39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5/2016</w:t>
      </w:r>
    </w:p>
    <w:p>
      <w:pPr>
        <w:autoSpaceDN w:val="0"/>
        <w:autoSpaceDE w:val="0"/>
        <w:widowControl/>
        <w:spacing w:line="240" w:lineRule="exact" w:before="240" w:after="0"/>
        <w:ind w:left="2036" w:right="2424" w:hanging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NIMAL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ELFARE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PREVENT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CRUELTY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NIMALS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CRUELTY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NIMALS </w:t>
      </w:r>
      <w:r>
        <w:rPr>
          <w:rFonts w:ascii="Times" w:hAnsi="Times" w:eastAsia="Times"/>
          <w:b w:val="0"/>
          <w:i w:val="0"/>
          <w:color w:val="221F1F"/>
          <w:sz w:val="14"/>
        </w:rPr>
        <w:t>ORDINANCE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 w:val="0"/>
          <w:color w:val="221F1F"/>
          <w:sz w:val="14"/>
        </w:rPr>
        <w:t>CHAPTER</w:t>
      </w:r>
      <w:r>
        <w:rPr>
          <w:rFonts w:ascii="Times" w:hAnsi="Times" w:eastAsia="Times"/>
          <w:b w:val="0"/>
          <w:i w:val="0"/>
          <w:color w:val="221F1F"/>
          <w:sz w:val="16"/>
        </w:rPr>
        <w:t>475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THEREWITH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0" w:lineRule="exact" w:before="240" w:after="15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6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78" w:lineRule="exact" w:before="60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Animal Welfare Act,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      of 2022.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57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this Act shall be to–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foster kindness, compassion and responsible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behavior towards animals and secure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protection, welfare and wellbeing of animals;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32" w:val="left"/>
        </w:tabs>
        <w:autoSpaceDE w:val="0"/>
        <w:widowControl/>
        <w:spacing w:line="274" w:lineRule="exact" w:before="198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protect animals from cruelty.</w:t>
      </w:r>
    </w:p>
    <w:p>
      <w:pPr>
        <w:autoSpaceDN w:val="0"/>
        <w:autoSpaceDE w:val="0"/>
        <w:widowControl/>
        <w:spacing w:line="266" w:lineRule="exact" w:before="214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68" w:lineRule="exact" w:before="212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278" w:lineRule="exact" w:before="214" w:after="140"/>
        <w:ind w:left="0" w:right="401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Cruelty to Animals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3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shall not–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cruelty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animals</w:t>
            </w:r>
          </w:p>
        </w:tc>
      </w:tr>
      <w:tr>
        <w:trPr>
          <w:trHeight w:hRule="exact" w:val="14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598" w:right="4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beat, kick, override, overload, overwork, over-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walk, overbreed, torture, terrify or otherwise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treat an animal so as to subject it to unnecessary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pain or, being a person in charge of an animal,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 the animal to be so treated;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598" w:right="4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use an animal in any work or labour or for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purpose for which by reason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disease, infirmity, wound, or other cause,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autoSpaceDE w:val="0"/>
        <w:widowControl/>
        <w:spacing w:line="252" w:lineRule="exact" w:before="474" w:after="17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is unfit to be so used or being the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charge of the animal, permit any such unfit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animal to be so used;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65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80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train an animal in a way that is detrimental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its health and welfare, including forcing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 to exceed its natural capacity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strength;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willfully and unreasonably administer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poison, injurious drug or substance to an animal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willfully and unreasonably cause or attempt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cause any poison, injurious drug or substance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taken by an animal;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2" w:lineRule="exact" w:before="192" w:after="178"/>
        <w:ind w:left="24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convey or carry an animal in such a position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to subject it to unnecessary pain;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80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keep or confine an animal in any cage or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does not measure sufficiently in height,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length and breadth to permit the animal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opportunity for movement;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keep an animal for an unreasonable length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time, chained or tethered upon an unreasonably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 or unreasonably heavy chain or cord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keeps an animal tied or bound or yoked 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manner as to subject it to unnecessary pain;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being the person in charge of an animal,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willfully deprive an animal of food, water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shelter;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0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being the person in charge of an animal, kill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animal or it’s offspring unless such animal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constitute a grave and immediate danger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878" w:val="left"/>
        </w:tabs>
        <w:autoSpaceDE w:val="0"/>
        <w:widowControl/>
        <w:spacing w:line="252" w:lineRule="exact" w:before="474" w:after="0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being a person in charge of an animal neglect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animal causing starvation and pain; and</w:t>
      </w:r>
    </w:p>
    <w:p>
      <w:pPr>
        <w:autoSpaceDN w:val="0"/>
        <w:tabs>
          <w:tab w:pos="2878" w:val="left"/>
        </w:tabs>
        <w:autoSpaceDE w:val="0"/>
        <w:widowControl/>
        <w:spacing w:line="252" w:lineRule="exact" w:before="252" w:after="178"/>
        <w:ind w:left="25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cause unnecessary pain to an animal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willful act or omission.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Any person who acts in contravention of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killing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animals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cruelty</w:t>
            </w:r>
          </w:p>
        </w:tc>
      </w:tr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subsection (1) commits an offence and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conviction after trial by a Magistrate be liable to a fine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seventy thousand rupees or to imprisonment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two years, or to both such fine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kills, any animal in a cruel manner,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upon conviction after trial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Magistrate be liable to a fine not exceeding one hundred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twenty five thousand rupees or to imprisonment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 not exceeding three years or both such fine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of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intentionally kills or knowingly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sells or delivers for killing, any pregnant animal except when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killing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pregnant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said animal constitutes a grave and immediate danger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public, commits an offence and shall upon conviction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trial by a Magistrate be liable to a fine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hundred and twenty five thousand rupees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for a term not exceeding four years or to both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fine and 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If in a prosecution for an offence under subsection (1)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question arises as to whether the animal in relation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offence has been committed was pregnant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the commission of the offence, a certificate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 of a Veterinary Surgeon to the effect that the animal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pregnant at the time of the commission of the offence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admissible in evidence and shall, unless there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 to the contrary, be proof of the facts stated therein.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3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17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Setting traps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78" w:lineRule="exact" w:before="232" w:after="0"/>
              <w:ind w:left="3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prejudice to the provisions of the Fauna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Flora Protection Ordinance (Chapter 469), a person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capture &amp;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without any reasonable excuse, set or cause to be set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trap to capture, harm or kill an animal.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confine a bird by means of–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restraint of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ring, chain, string, cord or wire attached to its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birds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3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restraint around its neck or body; or</w:t>
      </w:r>
    </w:p>
    <w:p>
      <w:pPr>
        <w:autoSpaceDN w:val="0"/>
        <w:autoSpaceDE w:val="0"/>
        <w:widowControl/>
        <w:spacing w:line="266" w:lineRule="exact" w:before="214" w:after="144"/>
        <w:ind w:left="0" w:right="5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pinioning.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6" w:val="left"/>
              </w:tabs>
              <w:autoSpaceDE w:val="0"/>
              <w:widowControl/>
              <w:spacing w:line="278" w:lineRule="exact" w:before="70" w:after="0"/>
              <w:ind w:left="3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without reasonable cause permit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diseased or disabled animal to die in any public place,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Permitting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diseased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disabled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animals to die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places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9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street or park.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2" w:after="0"/>
              <w:ind w:left="0" w:right="13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abandon an animal.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Abandonment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animals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28" w:lineRule="exact" w:before="2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to–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permit any animal to be subjected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Treatment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unqualified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14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142" w:right="56" w:hanging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medical treatment by any person other than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Veterinary Surgeon or by a Ayurvedic practitioner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experience in treating animals registered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Ayurvedic Medical Council established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 Act, No. 31 of 1961;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42" w:right="0" w:hanging="1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surgical treatment by any person other than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Veterinary Surgeon.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9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6" w:val="left"/>
              </w:tabs>
              <w:autoSpaceDE w:val="0"/>
              <w:widowControl/>
              <w:spacing w:line="236" w:lineRule="exact" w:before="14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shall not castrate or sterilize an animal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cause animal to be castrated or sterilized unless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castration or sterilization is performed by or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 of a Veterinary Surgeon.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castration or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sterilization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animals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9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animals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testing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cosmetics &amp;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7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use an animal, to test cosmetics,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cosmetic ingredients or cosmetic products unless it is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purposes.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keep for sale or display for sale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animal in such circumstances as would, cause pain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Pain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animals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5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distress to the animal.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8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sell or offer for sale or contract to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sell any animal which is in pain by reason of illness, disease,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 sale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animal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suffering of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mutilation, starvation, thirst, over - crowding or ill treatment,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pain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 for the purpose of medical treatment and care.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1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2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not make an animal available in any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for the purpose of being hunted, injured or killed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available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animal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hunting &amp;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 animal.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278" w:lineRule="exact" w:before="22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shall not participate in, organize,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manage, facilitate or advertise any of the following events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events</w:t>
            </w:r>
          </w:p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“prohibited events”):–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18" w:right="42" w:hanging="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sport-hunting or any other kind of recreational sport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involving injury to or destruction of the lives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5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18" w:right="42" w:hanging="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shooting match or competition in which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 is released from captivity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shooting or hunting that animal;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18" w:right="42" w:hanging="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sporting event or entertainment that involves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confining of any animal (including tying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animal) as an object of prey for any other animal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inciting any animal to fight any other animal;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fighting or baiting of any animal.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autoSpaceDE w:val="0"/>
        <w:widowControl/>
        <w:spacing w:line="236" w:lineRule="exact" w:before="484" w:after="14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A person shall not permit any premises of which he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owner or of which he is in charge, to be used for a </w:t>
      </w:r>
      <w:r>
        <w:rPr>
          <w:rFonts w:ascii="Times" w:hAnsi="Times" w:eastAsia="Times"/>
          <w:b w:val="0"/>
          <w:i w:val="0"/>
          <w:color w:val="221F1F"/>
          <w:sz w:val="20"/>
        </w:rPr>
        <w:t>prohibited event.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255"/>
        <w:gridCol w:w="2255"/>
        <w:gridCol w:w="2255"/>
        <w:gridCol w:w="2255"/>
      </w:tblGrid>
      <w:tr>
        <w:trPr>
          <w:trHeight w:hRule="exact" w:val="5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34" w:lineRule="exact" w:before="8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 person shall not supply or train any animal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event.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Punishment</w:t>
            </w:r>
          </w:p>
        </w:tc>
      </w:tr>
      <w:tr>
        <w:trPr>
          <w:trHeight w:hRule="exact" w:val="4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98" w:val="left"/>
              </w:tabs>
              <w:autoSpaceDE w:val="0"/>
              <w:widowControl/>
              <w:spacing w:line="232" w:lineRule="exact" w:before="25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acts in contravention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sections 6 to 16 commits an offence and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conviction after trial by a Magistrate be liable to a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exceeding fifty thousand rupees or to imprisonment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term not exceeding one year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engaging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prohibited</w:t>
            </w:r>
          </w:p>
        </w:tc>
      </w:tr>
      <w:tr>
        <w:trPr>
          <w:trHeight w:hRule="exact" w:val="8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</w:t>
            </w:r>
          </w:p>
        </w:tc>
      </w:tr>
      <w:tr>
        <w:trPr>
          <w:trHeight w:hRule="exact" w:val="3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chapter, shall not apply to–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8" w:after="0"/>
              <w:ind w:left="1282" w:right="56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dehorning of cattle or buffaloes,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castration, branding or fixing identity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numbers, nose-roping of an animal,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restricting movements of elephants in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places, done by a Veterinary Surgeon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qualified to do such practices;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offences, not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apply for</w:t>
            </w:r>
          </w:p>
        </w:tc>
      </w:tr>
      <w:tr>
        <w:trPr>
          <w:trHeight w:hRule="exact" w:val="1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 acts</w:t>
            </w:r>
          </w:p>
        </w:tc>
      </w:tr>
      <w:tr>
        <w:trPr>
          <w:trHeight w:hRule="exact" w:val="9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1282" w:right="56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depopulation of poultry or destruction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animals for control of diseases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 Diseases Act, No. 59 of 1992;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1282" w:right="56" w:hanging="35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slaughter of animals for food consumption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performed under the provisions of Butchers’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Ordinance (Chapter 272)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on slaughter of animals;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68" w:after="140"/>
        <w:ind w:left="2902" w:right="251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transport of poultry from hatchery to farms,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centers and processing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marketing places under the Animals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No.29 of 1958;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2" w:after="0"/>
              <w:ind w:left="862" w:right="1258" w:hanging="35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use of animals for testing of drugs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cosmetics in accordance with prescribed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28" w:lineRule="exact" w:before="492" w:after="126"/>
        <w:ind w:left="2998" w:right="2424" w:hanging="3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withdrawal or limiting of food necessary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production chain or slaughter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Animals Act, No.29 of 1958;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3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2" w:after="0"/>
              <w:ind w:left="898" w:right="1202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slaughter or culling of animals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Animals Act, No.29 of 1958 and Butchers’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272).</w:t>
            </w:r>
          </w:p>
        </w:tc>
      </w:tr>
    </w:tbl>
    <w:p>
      <w:pPr>
        <w:autoSpaceDN w:val="0"/>
        <w:autoSpaceDE w:val="0"/>
        <w:widowControl/>
        <w:spacing w:line="268" w:lineRule="exact" w:before="124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II</w:t>
      </w:r>
    </w:p>
    <w:p>
      <w:pPr>
        <w:autoSpaceDN w:val="0"/>
        <w:autoSpaceDE w:val="0"/>
        <w:widowControl/>
        <w:spacing w:line="278" w:lineRule="exact" w:before="188" w:after="112"/>
        <w:ind w:left="0" w:right="390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Transport of Animals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31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70" w:val="left"/>
              </w:tabs>
              <w:autoSpaceDE w:val="0"/>
              <w:widowControl/>
              <w:spacing w:line="224" w:lineRule="exact" w:before="11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shall not convey, carry or transport,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cause to be conveyed, carried or transported any animal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 manner so as to subject such animal to unnecessary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pain or suffering or that is likely to cause injury or danger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animal.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Transportation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animals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certain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conditions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13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70" w:val="left"/>
              </w:tabs>
              <w:autoSpaceDE w:val="0"/>
              <w:widowControl/>
              <w:spacing w:line="224" w:lineRule="exact" w:before="15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prejudice to the generality of the foregoing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and in addition to any conditions of transport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under any other written law, it shall be the duty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conveys, carries or transports any animal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the following:-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Conditions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transportation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animals</w:t>
            </w:r>
          </w:p>
        </w:tc>
      </w:tr>
      <w:tr>
        <w:trPr>
          <w:trHeight w:hRule="exact" w:val="5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8" w:after="0"/>
              <w:ind w:left="118" w:right="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injury to such animal during loading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unloading and during transport is avoided;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8" w:after="0"/>
              <w:ind w:left="118" w:right="42" w:hanging="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 animal is provided adequate space, air,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hygienic conditions and reasonable comfort during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period of transit, from the time of loading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unloading;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no animal which is–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18" w:after="0"/>
        <w:ind w:left="0" w:right="5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ill; or</w:t>
      </w:r>
    </w:p>
    <w:p>
      <w:pPr>
        <w:autoSpaceDN w:val="0"/>
        <w:autoSpaceDE w:val="0"/>
        <w:widowControl/>
        <w:spacing w:line="226" w:lineRule="exact" w:before="228" w:after="16"/>
        <w:ind w:left="2878" w:right="2304" w:hanging="34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pregnant and is reasonably likely to give birth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transit or within forty eight hours thereafter,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2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3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conveyed, carried or transported, other than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medical treatment or the animals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vehicle used in the conveyance, carriage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transportation of the animal has–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6" w:lineRule="exact" w:before="186" w:after="166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facilities for the easy observance and inspection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animal carried therein;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 a ramp to load and unload such animal in a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humane manner;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floor of any vehicle used in such</w:t>
            </w:r>
          </w:p>
        </w:tc>
      </w:tr>
      <w:tr>
        <w:trPr>
          <w:trHeight w:hRule="exact" w:val="25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conveyance, carriage or transportation is free from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holes or cracks likely to cause injury to any animal;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vehicle used in such conveyance, carriage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transportation has adequate covering so as to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the animal such protection as is appropriate to</w:t>
            </w:r>
          </w:p>
        </w:tc>
      </w:tr>
      <w:tr>
        <w:trPr>
          <w:trHeight w:hRule="exact" w:val="2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circumstances having regard to the type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 being transported, the distance to be covered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environmental factors such as the weather,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temperature and terrain;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no animal prone to aggressiveness is conveyed,</w:t>
            </w:r>
          </w:p>
        </w:tc>
      </w:tr>
      <w:tr>
        <w:trPr>
          <w:trHeight w:hRule="exact" w:val="2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carried or transported together with other animals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adequate precaution is taken to prevent such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 attacking or causing harm or injury to such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animals;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such conveyance, carriage or transportation</w:t>
            </w:r>
          </w:p>
        </w:tc>
      </w:tr>
      <w:tr>
        <w:trPr>
          <w:trHeight w:hRule="exact" w:val="2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point of loading to the point of unloading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carried out without unnecessary delay and without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confining any animal for an unreasonable period of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where conditions of transport require that an</w:t>
            </w:r>
          </w:p>
        </w:tc>
      </w:tr>
      <w:tr>
        <w:trPr>
          <w:trHeight w:hRule="exact" w:val="25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 be deprived of food and water during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 care is taken to ensure that the journey is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longer that the animal can endure without food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water;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Punishments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animals are provided with, adequate food, water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rest time depending on the duration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journey as may be prescribed taking into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the respective species of animals;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practicable during long journeys sufficient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steps are made to enable animal to be given rest,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food and water and to attend to its hygiene.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fails to comply with or contravenes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sections 19 or 20 commits an offence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engaging</w:t>
            </w:r>
          </w:p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unlawful</w:t>
            </w:r>
          </w:p>
        </w:tc>
      </w:tr>
      <w:tr>
        <w:trPr>
          <w:trHeight w:hRule="exact" w:val="1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upon conviction after trial by a Magistrate be liable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transportation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fine not exceeding seventy thousand rupees or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for a term not exceeding two years or both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fine and imprisonment.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78" w:after="172"/>
        <w:ind w:left="0" w:right="43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Use of live Animals for Experimental and Teaching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7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Experiments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animals</w:t>
            </w:r>
          </w:p>
        </w:tc>
      </w:tr>
      <w:tr>
        <w:trPr>
          <w:trHeight w:hRule="exact" w:val="3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Purposes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render unlawful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performance of experiments on animals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advancement by new discovery of knowledge which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useful for saving life, for prolonging life, for alleviating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suffering, for combating any disease, for improving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productivity, for testing safety or efficacy of pharmaceuticals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human beings, animals or plants or for the use of animals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teaching: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when making decisions on the conduct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experiments the party concerned shall consider,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availability of alternative methods and devices that do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involve experimentation on live animals,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computer simulations and other audio-visual methods,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synthetically produced models, ethically sourced cadavers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clinical experiences.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7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6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8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An Animal welfare  officer may–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 and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4" w:after="0"/>
              <w:ind w:left="102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enter at any time considered reasonable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officer and inspect any institution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 in which experiments on animals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carried on;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</w:t>
            </w:r>
          </w:p>
        </w:tc>
      </w:tr>
      <w:tr>
        <w:trPr>
          <w:trHeight w:hRule="exact" w:val="104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38" w:after="0"/>
              <w:ind w:left="102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 any person to produce any data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 kept by him with respect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experiments on animals.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102" w:right="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person who violates any regulation relating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experiment  of an animal commits an offence and shall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after trial by a Magistrate be liable 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twenty five thousand rupees or to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three months or to both.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146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Regulation of Sale of Animals as Pets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Regularizing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pet shops</w:t>
            </w:r>
          </w:p>
        </w:tc>
      </w:tr>
      <w:tr>
        <w:trPr>
          <w:trHeight w:hRule="exact" w:val="8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19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keeps or maintains a pet shop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adhere to the following conditions:-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102" w:right="58" w:hanging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animals at all times shall be kept in accommodation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suitable in regard to size, temperature, lighting,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ventilation and cleanliness;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0" w:after="0"/>
              <w:ind w:left="102" w:right="0" w:hanging="1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animals shall be adequately supplied with suitable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food and drink and visited at suitable intervals;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0" w:hanging="1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animals, being mammals, shall not be sold at 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prescribed age;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56" w:hanging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reasonable precautions shall be taken to prevent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spread of infectious diseases among animals;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6" w:after="0"/>
              <w:ind w:left="102" w:right="0" w:hanging="1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steps shall be taken in case of fire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emergency.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7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9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selling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animals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streets etc.</w:t>
            </w:r>
          </w:p>
        </w:tc>
      </w:tr>
      <w:tr>
        <w:trPr>
          <w:trHeight w:hRule="exact" w:val="5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Any person who contravenes the provisions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commits an offence and shall upon conviction after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trial by a Magistrate be liable to a fine not exceeding thirty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rupees or to imprisonment for a term not exceeding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months or to both such fine and imprisonment.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9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carries on the business of selling animals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pets on any part of a street, road or public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9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sells any animal as a pet to a person who 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Inspection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pet shops</w:t>
            </w:r>
          </w:p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age of fifteen years,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upon conviction after trial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Magistrate be liable to a fine not exceeding ten thousand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or to imprisonment for a term not exceeding three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 or to both such fine and imprisonment.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Animal Welfare Officer may subject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such precautionary measures as may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from time to time, to prevent the spread among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animals of infectious diseases, enter and inspect any pet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shop at all reasonable times of the day for the purpose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ascertaining whether an offence has been or is being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under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Any person who willfully obstructs or delays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 Welfare Officer in the exercise of his powers of entry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inspection under this section commits an offence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upon conviction after trial by a Magistrate be liable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fine not exceeding twenty five thousand rupees and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for a term not exceeding three months or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such fine and imprisonment.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7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</w:tr>
      <w:tr>
        <w:trPr>
          <w:trHeight w:hRule="exact" w:val="15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For the purpose of this Chapter “pet shop” means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premises where any person carrying on a business of selling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animals as pets including a private dwelling and the keeping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maintenance of animals in any such premises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selling by the keeper or by any other person.</w:t>
            </w:r>
          </w:p>
        </w:tc>
      </w:tr>
    </w:tbl>
    <w:p>
      <w:pPr>
        <w:autoSpaceDN w:val="0"/>
        <w:autoSpaceDE w:val="0"/>
        <w:widowControl/>
        <w:spacing w:line="266" w:lineRule="exact" w:before="152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214" w:after="152"/>
        <w:ind w:left="18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NIMAL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ELFARE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DVISORY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1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776" w:val="left"/>
              </w:tabs>
              <w:autoSpaceDE w:val="0"/>
              <w:widowControl/>
              <w:spacing w:line="236" w:lineRule="exact" w:before="10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There shall be established a Committee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called the Animal Welfare Advisory Committee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“Advisory Committee”)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comprising of the following–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 Animal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Welfare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4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282" w:right="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Livestock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or his nominee;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30" w:after="152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Local Authorities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his 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882" w:right="1256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Fisheries or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nominee;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902" w:right="2516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Director-General of Animal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Health appointed by Animal Diseases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59 of 1992 or his 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(v) the Director General of the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Wild Life Conservation or his nominee;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902" w:right="2516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the Director General of National Zoological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Gardens appointed by National Zoological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Gardens Act, No. 41 of 1982 or his nominee;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44" w:lineRule="exact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4" w:lineRule="exact" w:before="486" w:after="134"/>
        <w:ind w:left="2998" w:right="2422" w:hanging="4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the Director General 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Authority appointed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Environmental Act, No. 47 of 1980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his 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0" w:after="0"/>
              <w:ind w:left="958" w:right="1152" w:hanging="52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(viii) Director, Veterinary Research Institute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of Animal Production and Health;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2"/>
        <w:ind w:left="2998" w:right="2424" w:hanging="4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(ix) the Inspector General of Police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nominee, not below the rank of a Deputy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Inspector General of Police;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234" w:lineRule="exact" w:before="92" w:after="0"/>
              <w:ind w:left="51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(x) the president of the Council of Veterinary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Surgeons; and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998" w:right="2422" w:hanging="4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(xi) the Dean of the Faculty on Veterinary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and Animal Science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University of Peradeniya or his nominee.</w:t>
      </w:r>
    </w:p>
    <w:p>
      <w:pPr>
        <w:autoSpaceDN w:val="0"/>
        <w:tabs>
          <w:tab w:pos="2134" w:val="left"/>
        </w:tabs>
        <w:autoSpaceDE w:val="0"/>
        <w:widowControl/>
        <w:spacing w:line="288" w:lineRule="exact" w:before="17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members appointed by the Minister:–</w:t>
      </w:r>
    </w:p>
    <w:p>
      <w:pPr>
        <w:autoSpaceDN w:val="0"/>
        <w:autoSpaceDE w:val="0"/>
        <w:widowControl/>
        <w:spacing w:line="234" w:lineRule="exact" w:before="214" w:after="142"/>
        <w:ind w:left="29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veterinary surgeon actively engaged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 welfare nominated by the Secretary,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livestock Development;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02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0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898" w:right="1202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two academics involved in animal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experimentation nominated by University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Grants Commission established by University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16 of 1978;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98" w:right="1202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one person from registered animal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associations dealing with laboratory animal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 nominated by such associations;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34" w:lineRule="exact" w:before="174" w:after="14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two persons from registered animal welfare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238" w:lineRule="exact" w:before="88" w:after="0"/>
              <w:ind w:left="51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(v) two persons representing poultry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livestock industries.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autoSpaceDE w:val="0"/>
        <w:widowControl/>
        <w:spacing w:line="234" w:lineRule="exact" w:before="490" w:after="142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appoint a Chairman of the Advisory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from among the members of the Advisory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6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8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36" w:lineRule="exact" w:before="9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It shall be the duty of the Advisory Committee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advise the Minister 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issues relating to welfare of animals;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measures need to be taken for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animals and prevention of cruelty to animals;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international laws and standards relating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 welfare and review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any matter relating to laboratory facilities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experiments on animals; and</w:t>
            </w:r>
          </w:p>
        </w:tc>
      </w:tr>
      <w:tr>
        <w:trPr>
          <w:trHeight w:hRule="exact" w:val="68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to any matter on which regulations are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 under this Act,</w:t>
            </w:r>
          </w:p>
        </w:tc>
      </w:tr>
    </w:tbl>
    <w:p>
      <w:pPr>
        <w:autoSpaceDN w:val="0"/>
        <w:autoSpaceDE w:val="0"/>
        <w:widowControl/>
        <w:spacing w:line="266" w:lineRule="exact" w:before="1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the Minister may require from time to time.</w:t>
      </w:r>
    </w:p>
    <w:p>
      <w:pPr>
        <w:autoSpaceDN w:val="0"/>
        <w:tabs>
          <w:tab w:pos="1942" w:val="left"/>
        </w:tabs>
        <w:autoSpaceDE w:val="0"/>
        <w:widowControl/>
        <w:spacing w:line="236" w:lineRule="exact" w:before="232" w:after="14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Advisory Committee shall meet at least once in </w:t>
      </w:r>
      <w:r>
        <w:rPr>
          <w:rFonts w:ascii="Times" w:hAnsi="Times" w:eastAsia="Times"/>
          <w:b w:val="0"/>
          <w:i w:val="0"/>
          <w:color w:val="221F1F"/>
          <w:sz w:val="20"/>
        </w:rPr>
        <w:t>every three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49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Every appointed member of the Advisory Committee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shall, unless he vacates office earlier by death, resignation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removal, hold office for a period of three years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his appointment and unless removed from office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eligible for re-appointment for not more than one further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term, whether consecutive or otherwise.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The Advisory Committee may regulate its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 in regard to its meetings and in relation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of its duties.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8" w:lineRule="exact" w:before="17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quorum for any meeting of the Advisory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shall be eleven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44" w:lineRule="exact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8" w:lineRule="exact" w:before="46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68" w:lineRule="exact" w:before="222" w:after="160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this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other written law, an animal shall not be subjected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 animal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shall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subjected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cruelty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act which is permissible under this Act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unless such act is carried out in a humane manner.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this section “humane manner”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2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cognizable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carrying out or performing an act in such manner,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it causes the least amount of distress, pain, suffering,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trauma, anguish or torment to any such animal.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Any person who acts in contravention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subsection (1) commits an offence and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conviction after trial by a Magistrate be liable to a fine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seventy thousand rupees or to  imprisonment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two years, or to both such fine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offences under this Act shall be deemed to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cognizable offences within the meaning of the Code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Procedure Act, No. 15 of 1979.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78" w:lineRule="exact" w:before="6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carrying on an investigation, an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Animal Welfare Officer accompanied by a Police Officer not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continued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 offence</w:t>
            </w:r>
          </w:p>
        </w:tc>
      </w:tr>
      <w:tr>
        <w:trPr>
          <w:trHeight w:hRule="exact" w:val="2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rank of a Sub Inspector may, upon obtaining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warrant from Magistrate’s Court–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inspect any premises where he has reason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believe that an offence under this Act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committed, is being committed or is about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 any books, registers or electronic data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records relating to animals maintained 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premises;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18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53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animal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welfare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</w:t>
            </w:r>
          </w:p>
        </w:tc>
      </w:tr>
      <w:tr>
        <w:trPr>
          <w:trHeight w:hRule="exact" w:val="10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2" w:right="56" w:hanging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question any person in any such premises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regard to the commission or imminent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offence under this Act;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02" w:right="0" w:hanging="1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any photograph or video, relating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802" w:right="56" w:firstLine="1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where upon information received,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Animal Welfare Officer is of the view that it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urgently required to take any of the steps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prevent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or continued commission of an offence,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to prevent the destruction of any document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thing that may constitute evidence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an offence under this Act or to ensure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welfare of any animal, it shall be lawful for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to take any of the steps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before obtaining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warrant and such officer shall, within twenty four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hours of having taken such step, submit to court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report on the steps taken and the reasons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warranted the taking of such steps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obtaining a warrant.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  <w:tab w:pos="776" w:val="left"/>
              </w:tabs>
              <w:autoSpaceDE w:val="0"/>
              <w:widowControl/>
              <w:spacing w:line="236" w:lineRule="exact" w:before="16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Upon an investigation being carried out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30, where an Animal Welfare Officer has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to believe that an animal–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is not being cared for;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52" w:after="152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not provided with adequate food, water or shelter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recommended animal husbandry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rearing practices;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experiencing excessive pain;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requires veterinary treatment;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being worked while unfit for work,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44" w:lineRule="exact" w:before="0" w:after="0"/>
        <w:ind w:left="35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0" w:lineRule="exact" w:before="470" w:after="15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he may issue a written direction which shall be called an</w:t>
      </w:r>
      <w:r>
        <w:rPr>
          <w:rFonts w:ascii="Times" w:hAnsi="Times" w:eastAsia="Times"/>
          <w:b w:val="0"/>
          <w:i w:val="0"/>
          <w:color w:val="221F1F"/>
          <w:sz w:val="20"/>
        </w:rPr>
        <w:t>“animal welfare direction”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“direction”) in form “A” set out in the Schedule to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person in charge of the animal.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Upon receiving a direction under subsection (1),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in charge of that animal shall take remedial steps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particular do one or more of the following:–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0" w:lineRule="exact" w:before="180" w:after="148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care for or treat the animal in the manner stated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direction;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14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provide the animal with food, water, rest, shelter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living conditions stated in the direction;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0" w:lineRule="exact" w:before="180" w:after="154"/>
        <w:ind w:left="21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relocate the animal for any of the purposes stated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0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5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9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 refrain from moving the animal from the premises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it is kept until such date mentioned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Nothing contained in subsection (1) shall prevent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 Welfare Officer from taking any of the remedial steps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mentioned in subsection (2) where such welfare officer is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opinion that it is in the best interests of the animal to do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so. In such an event the Animal Welfare Officer shall record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his reasons for taking such steps and shall forthwith make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complain to the Police Station of the area.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 person who fails to comply with a direction given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(1) without reasonable cause, commits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and shall upon conviction after trial by a Magistrate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 to a fine not exceeding twenty five thousand rupees.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issue of a direction under this section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act or omission shall not by itself prejudice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of a prosecution for an offence under this Act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such act or omission.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3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Placing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animals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shelter &amp;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care during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investigation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trial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ensure its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welfare</w:t>
            </w:r>
          </w:p>
        </w:tc>
      </w:tr>
      <w:tr>
        <w:trPr>
          <w:trHeight w:hRule="exact" w:val="7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23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Magistrate may, upon application made by an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Animal Welfare  Officer or a Police Officer, or on his own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motion, make order that any animal in respect of whom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is alleged to have been committed, is being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or is likely to be committed, be placed in the care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custody of–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Animal Care Center;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non-governmental organization whose primary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 is concern with the welfare of animals;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referred to in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36,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94" w:after="148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prevent the continued commission of an offence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the purpose of providing such animal with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>care or medical treatment.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3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obstructs or resists an Animal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Obstructing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 Animal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Welfare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Officer,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</w:tr>
      <w:tr>
        <w:trPr>
          <w:trHeight w:hRule="exact" w:val="25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Welfare Officer or Police Officer in the exercise of any powers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 commits an offence and shall upon conviction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trial before a Magistrate, be liable to a fine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thousand rupees or to imprisonment for a term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both such fine and 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2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prosecution for an offence under this Act may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whom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prosecutions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instituted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instituted by–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Animal Welfare Officer;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peace officer;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on the basis of a complaint made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 having jurisdiction in terms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136(1) (a) of the Code of Criminal Procedure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1979.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Forfeiture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is convicted of an offence in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an animal under this Act, the Magistrate may,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re-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imbursement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 to any punishment that may be imposed, order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expenses,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forfeiture of the animal in respect of which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conviction</w:t>
            </w:r>
          </w:p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was committed;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forfeiture of any weapon, instrument or vehicle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used in the commission of the offence;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re-imbursement of expenses incurred by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or institution in whose care and custody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animal was placed in terms of the provisions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an animal is forfeited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the Magistrate making such order may direct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animal be handed into–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custody of an animal care center;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non- governmental organization whose primary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objective is concerned with welfare of animals;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1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6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custody of any person whom the court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satisfied, to be actively engaged in caring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animals.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It shall be the duty of such animal care center, non-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governmental organization or person as the case may be, to </w:t>
      </w:r>
      <w:r>
        <w:rPr>
          <w:rFonts w:ascii="Times" w:hAnsi="Times" w:eastAsia="Times"/>
          <w:b w:val="0"/>
          <w:i w:val="0"/>
          <w:color w:val="000000"/>
          <w:sz w:val="20"/>
        </w:rPr>
        <w:t>care for such animal.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Where the owner of the weapon, instrument or vehicle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a third party not being the spouse or child of the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convicted, an order of forfeiture under paragraph (b)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 shall be made only after giving notice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owner to show cause why such an order should not be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no such order shall be made if the owner establishes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autoSpaceDE w:val="0"/>
        <w:widowControl/>
        <w:spacing w:line="252" w:lineRule="exact" w:before="466" w:after="17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satisfaction of the court that he had taken all precautions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prevent the use of the weapon, instrument or vehicle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of the offence, or that the weapon, instrument </w:t>
      </w:r>
      <w:r>
        <w:rPr>
          <w:rFonts w:ascii="Times" w:hAnsi="Times" w:eastAsia="Times"/>
          <w:b w:val="0"/>
          <w:i w:val="0"/>
          <w:color w:val="000000"/>
          <w:sz w:val="20"/>
        </w:rPr>
        <w:t>or vehicle has been used without his knowledge: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where the weapon, instrument or vehicle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1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intervention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cases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involving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animals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used for the commission of an offence for the second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the Magistrate shall make an order forfeiting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weapon, instrument or vehicle.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(5) Any animal, weapon, instrument or vehicle forfeited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state by an order of court shall–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no appeal is preferred against such order, vest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absolutely in the State with effect from the date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period prescribed for preferring an appeal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such order expires;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an appeal has been preferred against such order,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 absolutely in the State with effect from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the order is finally affirmed on appeal;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dealt with in terms of the provisions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0" w:right="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animal becomes a subject of court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proceedings, it shall be lawful for–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authorized by an Animal Welfare Society;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in the opinion of the court is considered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suitable person under the circumstances to make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representations on behalf of the animal,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9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intervene in the court proceedings to safeguard the interests </w:t>
      </w:r>
      <w:r>
        <w:rPr>
          <w:rFonts w:ascii="Times" w:hAnsi="Times" w:eastAsia="Times"/>
          <w:b w:val="0"/>
          <w:i w:val="0"/>
          <w:color w:val="000000"/>
          <w:sz w:val="20"/>
        </w:rPr>
        <w:t>of the animal.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expressly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provided</w:t>
            </w:r>
          </w:p>
        </w:tc>
      </w:tr>
      <w:tr>
        <w:trPr>
          <w:trHeight w:hRule="exact" w:val="7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80" w:lineRule="exact" w:before="238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person who commits an offence under this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under regulations made thereunder for which no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punishment is expressly provided shall upon conviction after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trial by a Magistrate be liable to a fine not exceeding five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 or to imprisonment for a term not exceeding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months or to both such fine and imprisonment.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31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under this Act is committed by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committed</w:t>
            </w:r>
          </w:p>
        </w:tc>
      </w:tr>
      <w:tr>
        <w:trPr>
          <w:trHeight w:hRule="exact" w:val="1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body of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body corporate every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 or officer of that body corporate;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firm, every partner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firm,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78" w:after="17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be guilty of an offence: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a Director or an officer of such body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Abetting an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partner of such firm shall not be deemed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guilty of such offence if he establishes that such offence was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without his knowledge or that he exercised due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diligence to prevent the commission of such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abets the commission of an offence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attempts or conspires to commit an offence under this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commits an offence and shall upon conviction be liable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same punishment as is provided for the offence.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 of</w:t>
            </w:r>
          </w:p>
        </w:tc>
      </w:tr>
      <w:tr>
        <w:trPr>
          <w:trHeight w:hRule="exact" w:val="36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prosecution for an offence committed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not be instituted after the expiration of twelve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time for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 from the date of the commission of the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not apply to pest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activities or to any reasonable measures taken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written law to safeguard human life, animal life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Repeals and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80" w:lineRule="exact" w:before="2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Prevention of Cruelty to Animals Ordinance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475) is hereby 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Notwithstanding the repeal of Prevention of Cruelty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Animals Ordinance (hereinafter referred to as “the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Ordinance”)–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decrees, orders and judgments entered or made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competent court or tribunal under the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on the date preceding the date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this Act shall with effect from the date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operation of this Act be deemed to have been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this Act, and may be enforced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order or rule made under the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and in force on the day immediately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operation of this Act and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inconsistent with the provisions of this Act,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 to be in force until the regulations are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0" w:after="0"/>
              <w:ind w:left="0" w:right="1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may, in consultation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Advisory Committee make regulations in respect of 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which are stated or required by this Act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or in respect of all matters for which regulations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required or authorized to be made by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In particular, and without prejudice to the generality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powers conferred by subsection (1), the Minister may,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Advisory Committee make regulations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into consideration international norms and practices,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he considers it necessary in respect of any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matters: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maximum load to be carried or drawn by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animal;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1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</w:p>
        </w:tc>
      </w:tr>
      <w:tr>
        <w:trPr>
          <w:trHeight w:hRule="exact" w:val="10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2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conditions to be observed for preventing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overcrowding of animals in any vehicle, cage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enclosure;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regulating the use of any type of bit or harness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of the business of a farrier;</w:t>
            </w:r>
          </w:p>
        </w:tc>
      </w:tr>
      <w:tr>
        <w:trPr>
          <w:trHeight w:hRule="exact" w:val="5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precautions to be taken in the capture of animals;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conditions and means under which animals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transported;</w:t>
            </w:r>
          </w:p>
        </w:tc>
      </w:tr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relating to Zoo and aquaria;</w:t>
            </w:r>
          </w:p>
        </w:tc>
      </w:tr>
      <w:tr>
        <w:trPr>
          <w:trHeight w:hRule="exact" w:val="68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boarding kennels, hostels for pets and other similar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run on a commercial basis;</w:t>
            </w:r>
          </w:p>
        </w:tc>
      </w:tr>
      <w:tr>
        <w:trPr>
          <w:trHeight w:hRule="exact" w:val="5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relating to animals in theme parks,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performing animals;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relating to use of animals in experiments;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of animals in captivity and stray animals;</w:t>
            </w:r>
          </w:p>
        </w:tc>
      </w:tr>
      <w:tr>
        <w:trPr>
          <w:trHeight w:hRule="exact" w:val="59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formulation of Codes of Practices relating to animal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welfare;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relating to pet shops and control of pests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animals;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6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relating to livestock and allied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industries;</w:t>
            </w:r>
          </w:p>
        </w:tc>
      </w:tr>
      <w:tr>
        <w:trPr>
          <w:trHeight w:hRule="exact" w:val="46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age below which animals shall not be sold;</w:t>
            </w:r>
          </w:p>
        </w:tc>
      </w:tr>
      <w:tr>
        <w:trPr>
          <w:trHeight w:hRule="exact" w:val="91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purposes in respect of which animals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used to cosmetics, cosmetic ingredients or cosmetic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products;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for animal training;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3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for keeping animals;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relating to care of animals during an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illness or injury; and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standards to be maintained by, the manner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 approval and the procedure to be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followed for the establishment, monitoring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inspection of any animal care center, non-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governmental organization or person referred to in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section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35.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Every regulation made by the Minister shall after three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of its publication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be brought before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Parliament. Any regulation which is not approved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shall be deemed to be rescinded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disapproval but without prejudice to anything previously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done there 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1042" w:right="56" w:hanging="41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“animal”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means, any living being other than a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and includes domestic animal, farm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animal, animal in captivity, wild animal,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companion animal, aquatic animal, stray animal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food animal;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2"/>
        <w:ind w:left="2662" w:right="2518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“animal care center” means, a place for care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animals other than a Veterinary clinic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Animal hospital;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4" w:val="left"/>
              </w:tabs>
              <w:autoSpaceDE w:val="0"/>
              <w:widowControl/>
              <w:spacing w:line="240" w:lineRule="exact" w:before="8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animal welfare officer” means, any government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veterinary surgeon;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3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</w:tr>
      <w:tr>
        <w:trPr>
          <w:trHeight w:hRule="exact" w:val="1836"/>
        </w:trPr>
        <w:tc>
          <w:tcPr>
            <w:tcW w:type="dxa" w:w="3007"/>
            <w:vMerge/>
            <w:tcBorders/>
          </w:tcPr>
          <w:p/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54" w:after="0"/>
              <w:ind w:left="938" w:right="1202" w:hanging="7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“animal welfare society” means, an animal welfare society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under companies Act, No. 7 of 2007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registered as a non governmental organization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Voluntary Social Services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Organization (Registration and Supervision)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31 of 1980.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54" w:lineRule="exact" w:before="194" w:after="182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“cage” includes a pen, kennel, hutch or any other 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receptacle;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8" w:val="left"/>
              </w:tabs>
              <w:autoSpaceDE w:val="0"/>
              <w:widowControl/>
              <w:spacing w:line="254" w:lineRule="exact" w:before="72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“confine” in relation to an animal, means, to restrict its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freedom of movement including –</w:t>
            </w:r>
          </w:p>
        </w:tc>
      </w:tr>
    </w:tbl>
    <w:p>
      <w:pPr>
        <w:autoSpaceDN w:val="0"/>
        <w:autoSpaceDE w:val="0"/>
        <w:widowControl/>
        <w:spacing w:line="254" w:lineRule="exact" w:before="180" w:after="182"/>
        <w:ind w:left="31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enclosure in a cage, pit, yard, field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enclosure serving to restrict freedom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access and movement;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5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8" w:val="left"/>
              </w:tabs>
              <w:autoSpaceDE w:val="0"/>
              <w:widowControl/>
              <w:spacing w:line="252" w:lineRule="exact" w:before="74" w:after="0"/>
              <w:ind w:left="57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by pinioning, tethering or other manner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restraint;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54" w:lineRule="exact" w:before="196" w:after="182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“infirmary” means, a shelter established to keep sick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aged or disabled animals;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2" w:after="0"/>
              <w:ind w:left="918" w:right="1202" w:hanging="7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“Minister” means, the Minister to whom this Act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under Article 44 or 45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Constitution;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54" w:lineRule="exact" w:before="192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“over-walking” in relation to an animal means, forcible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walking under cruel or distressful conditions;</w:t>
      </w:r>
    </w:p>
    <w:p>
      <w:pPr>
        <w:autoSpaceDN w:val="0"/>
        <w:autoSpaceDE w:val="0"/>
        <w:widowControl/>
        <w:spacing w:line="266" w:lineRule="exact" w:before="240" w:after="18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“pain”  includes, distress and mental or physical suffering;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8" w:val="left"/>
              </w:tabs>
              <w:autoSpaceDE w:val="0"/>
              <w:widowControl/>
              <w:spacing w:line="254" w:lineRule="exact" w:before="74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“peace officer” includes, any Government Veterinary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Surgeon;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52" w:lineRule="exact" w:before="186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includes, any body of persons, cooperate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unincorporated;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Animal Welfare</w:t>
      </w:r>
    </w:p>
    <w:p>
      <w:pPr>
        <w:autoSpaceDN w:val="0"/>
        <w:tabs>
          <w:tab w:pos="2662" w:val="left"/>
        </w:tabs>
        <w:autoSpaceDE w:val="0"/>
        <w:widowControl/>
        <w:spacing w:line="240" w:lineRule="exact" w:before="47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“pinioning” in relation to a bird means disabling a bird’s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wing or removing a part of a bird’s wing;</w:t>
      </w:r>
    </w:p>
    <w:p>
      <w:pPr>
        <w:autoSpaceDN w:val="0"/>
        <w:tabs>
          <w:tab w:pos="2662" w:val="left"/>
        </w:tabs>
        <w:autoSpaceDE w:val="0"/>
        <w:widowControl/>
        <w:spacing w:line="240" w:lineRule="exact" w:before="240" w:after="148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“prescribed” means, prescribed by regulations by 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07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9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922" w:right="1258" w:hanging="7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“shelter” means, a shelter or infirmary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location or transit point used for safe keeping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maintenance of animal;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22" w:right="1256" w:hanging="7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“trap” means a net, cage, snare, pen, pitfall, or electrical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device or, mechanical thing used for the purpose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killing, entrapping, entangling, restraining,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immobilizing an animal, but does not include–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46"/>
        <w:ind w:left="3022" w:right="251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fenced area of land or other effective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enclosure used for handling, herding,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mustering an animal;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240" w:lineRule="exact" w:before="9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enclosure, such as a cage used for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transporting an animal;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40" w:lineRule="exact" w:before="180" w:after="154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“vehicle” means, any conveyance used as a means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transport;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22" w:right="1256" w:hanging="7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“Veterinary Surgeon” means, a Veterinary Surgeon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under the Veterinary Surgeons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Practitioners Act, No. 46 of 1956;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“veterinary treatment of an animal” means–</w:t>
      </w:r>
    </w:p>
    <w:p>
      <w:pPr>
        <w:autoSpaceDN w:val="0"/>
        <w:tabs>
          <w:tab w:pos="3022" w:val="left"/>
        </w:tabs>
        <w:autoSpaceDE w:val="0"/>
        <w:widowControl/>
        <w:spacing w:line="240" w:lineRule="exact" w:before="240" w:after="152"/>
        <w:ind w:left="26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consulting with a Veterinary Surgeon about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animal’s condition;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2" w:val="left"/>
              </w:tabs>
              <w:autoSpaceDE w:val="0"/>
              <w:widowControl/>
              <w:spacing w:line="240" w:lineRule="exact" w:before="88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medical or surgical procedure performed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animal by a Veterinary Surgeon; or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59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medical procedure of a curative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preventive nature performed on animal.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5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Animal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2758" w:val="left"/>
        </w:tabs>
        <w:autoSpaceDE w:val="0"/>
        <w:widowControl/>
        <w:spacing w:line="240" w:lineRule="exact" w:before="472" w:after="154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“welfare of an animal” includes, the health, safety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well-being of an animal.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5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8" w:val="left"/>
              </w:tabs>
              <w:autoSpaceDE w:val="0"/>
              <w:widowControl/>
              <w:spacing w:line="278" w:lineRule="exact" w:before="60" w:after="0"/>
              <w:ind w:left="11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 inconsistency between the Sinhala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tabs>
          <w:tab w:pos="2158" w:val="left"/>
          <w:tab w:pos="2362" w:val="left"/>
          <w:tab w:pos="2906" w:val="left"/>
          <w:tab w:pos="3762" w:val="left"/>
          <w:tab w:pos="3904" w:val="left"/>
          <w:tab w:pos="3938" w:val="left"/>
          <w:tab w:pos="5726" w:val="left"/>
        </w:tabs>
        <w:autoSpaceDE w:val="0"/>
        <w:widowControl/>
        <w:spacing w:line="306" w:lineRule="exact" w:before="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[Section 31]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CHEDULE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FORM “A”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ANIMAL WELFARE DIRECTION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Name of the person in charge of the animal:-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Address:-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Address where animal is kept:-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Identification of the animal, if any:-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Special marks, if any:-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Sex, Breed and type of animal:-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Conditions under which the animal is kept:-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Direction issued:-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Remarks, if any:-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Date and Time:-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Signature of the Inspector:-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Name and Designation:-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Declaration by the person in charge of the animal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agree to abide by the foregoing direction issued to me in the interest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said animal/s. I hereby undertake to comply with the said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direction, failing which I am aware that I may be charged for breach </w:t>
      </w:r>
      <w:r>
        <w:rPr>
          <w:rFonts w:ascii="Times" w:hAnsi="Times" w:eastAsia="Times"/>
          <w:b w:val="0"/>
          <w:i w:val="0"/>
          <w:color w:val="000000"/>
          <w:sz w:val="16"/>
        </w:rPr>
        <w:t>of the provisions of the Animal Welfare Act.</w:t>
      </w:r>
    </w:p>
    <w:p>
      <w:pPr>
        <w:autoSpaceDN w:val="0"/>
        <w:tabs>
          <w:tab w:pos="2278" w:val="left"/>
        </w:tabs>
        <w:autoSpaceDE w:val="0"/>
        <w:widowControl/>
        <w:spacing w:line="332" w:lineRule="exact" w:before="5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Signature of the person in charge of the animal:-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Date:-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(In the case compliance is refused, the Inspector shall record it and </w:t>
      </w:r>
      <w:r>
        <w:rPr>
          <w:rFonts w:ascii="Times" w:hAnsi="Times" w:eastAsia="Times"/>
          <w:b w:val="0"/>
          <w:i w:val="0"/>
          <w:color w:val="000000"/>
          <w:sz w:val="16"/>
        </w:rPr>
        <w:t>the action taken by him under the remarks column)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9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6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Animal Welfare</w:t>
            </w:r>
          </w:p>
        </w:tc>
      </w:tr>
    </w:tbl>
    <w:p>
      <w:pPr>
        <w:autoSpaceDN w:val="0"/>
        <w:autoSpaceDE w:val="0"/>
        <w:widowControl/>
        <w:spacing w:line="214" w:lineRule="exact" w:before="9518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