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03,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09.06.2022)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0" w:right="226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PROVINCIAL COUNCILS ELECTIONS</w:t>
      </w:r>
    </w:p>
    <w:p>
      <w:pPr>
        <w:autoSpaceDN w:val="0"/>
        <w:autoSpaceDE w:val="0"/>
        <w:widowControl/>
        <w:spacing w:line="238" w:lineRule="auto" w:before="14" w:after="0"/>
        <w:ind w:left="0" w:right="355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5" w:lineRule="auto" w:before="162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(Private Members’ Bill)</w:t>
      </w:r>
    </w:p>
    <w:p>
      <w:pPr>
        <w:autoSpaceDN w:val="0"/>
        <w:autoSpaceDE w:val="0"/>
        <w:widowControl/>
        <w:spacing w:line="238" w:lineRule="auto" w:before="210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16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134" w:after="0"/>
        <w:ind w:left="194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Provincial Councils Elections Act, No. 2 of 1988</w:t>
      </w:r>
    </w:p>
    <w:p>
      <w:pPr>
        <w:autoSpaceDN w:val="0"/>
        <w:autoSpaceDE w:val="0"/>
        <w:widowControl/>
        <w:spacing w:line="235" w:lineRule="auto" w:before="254" w:after="0"/>
        <w:ind w:left="179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To be presented in Parliament by Hon. Imthiaz Bakeer Markar, M.P.</w:t>
      </w:r>
    </w:p>
    <w:p>
      <w:pPr>
        <w:autoSpaceDN w:val="0"/>
        <w:autoSpaceDE w:val="0"/>
        <w:widowControl/>
        <w:spacing w:line="238" w:lineRule="auto" w:before="24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Provincial Councils Elections (Amendment)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57" w:lineRule="auto" w:before="452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ROVINCIAL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OUNCILS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LECTIONS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2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1988</w:t>
      </w:r>
    </w:p>
    <w:p>
      <w:pPr>
        <w:autoSpaceDN w:val="0"/>
        <w:autoSpaceDE w:val="0"/>
        <w:widowControl/>
        <w:spacing w:line="257" w:lineRule="auto" w:before="310" w:after="25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Provincial Councils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5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Elections 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following new section is inserted immediately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after section 13 (8)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the Provincial Councils Elections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13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2 of 1988 and shall have effect as section 13 (9)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Provincial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Principal Enactment:—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Councils</w:t>
            </w:r>
          </w:p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Elections Act</w:t>
            </w:r>
          </w:p>
        </w:tc>
      </w:tr>
    </w:tbl>
    <w:p>
      <w:pPr>
        <w:autoSpaceDN w:val="0"/>
        <w:autoSpaceDE w:val="0"/>
        <w:widowControl/>
        <w:spacing w:line="235" w:lineRule="auto" w:before="106" w:after="0"/>
        <w:ind w:left="19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“13 (9)(1) When submitting a nomination paper each</w:t>
      </w:r>
    </w:p>
    <w:p>
      <w:pPr>
        <w:autoSpaceDN w:val="0"/>
        <w:tabs>
          <w:tab w:pos="2878" w:val="left"/>
        </w:tabs>
        <w:autoSpaceDE w:val="0"/>
        <w:widowControl/>
        <w:spacing w:line="271" w:lineRule="auto" w:before="4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party or independent group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not less than one fourth of the total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number of candidates to be nominated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Electoral District, and not less than one fourth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total number of candidates in the district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42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list, shall be youth candidates:</w:t>
      </w:r>
    </w:p>
    <w:p>
      <w:pPr>
        <w:autoSpaceDN w:val="0"/>
        <w:tabs>
          <w:tab w:pos="2878" w:val="left"/>
          <w:tab w:pos="3076" w:val="left"/>
        </w:tabs>
        <w:autoSpaceDE w:val="0"/>
        <w:widowControl/>
        <w:spacing w:line="274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further that, the Commissioner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Elections shall, by notice published in the 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simultaneously with the call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nomination, specify the number of youth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candidates to be nominated on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nomination list, in respect of each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administrative district.</w:t>
      </w:r>
    </w:p>
    <w:p>
      <w:pPr>
        <w:autoSpaceDN w:val="0"/>
        <w:tabs>
          <w:tab w:pos="2532" w:val="left"/>
          <w:tab w:pos="2878" w:val="left"/>
        </w:tabs>
        <w:autoSpaceDE w:val="0"/>
        <w:widowControl/>
        <w:spacing w:line="271" w:lineRule="auto" w:before="31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For the purposes of this Clause, a youth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defined as an individual either male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female of 35 years of age or less on the day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calling of elections by the Elections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274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Provincial Councils Elections (Amendment)</w:t>
      </w:r>
    </w:p>
    <w:p>
      <w:pPr>
        <w:autoSpaceDN w:val="0"/>
        <w:autoSpaceDE w:val="0"/>
        <w:widowControl/>
        <w:spacing w:line="269" w:lineRule="auto" w:before="512" w:after="10"/>
        <w:ind w:left="2784" w:right="2516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In the event of a failure by a political party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group to fulfill the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set out in Clause 13(9) (1) the said nomination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paper shall be deemed </w:t>
      </w:r>
      <w:r>
        <w:rPr>
          <w:rFonts w:ascii="Times" w:hAnsi="Times" w:eastAsia="Times"/>
          <w:b w:val="0"/>
          <w:i/>
          <w:color w:val="000000"/>
          <w:sz w:val="20"/>
        </w:rPr>
        <w:t>null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0"/>
        </w:rPr>
        <w:t>void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rejected by the Returning Officer.”.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4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2"/>
        <w:ind w:left="0" w:right="0"/>
      </w:pPr>
    </w:p>
    <w:p>
      <w:pPr>
        <w:autoSpaceDN w:val="0"/>
        <w:autoSpaceDE w:val="0"/>
        <w:widowControl/>
        <w:spacing w:line="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52.0" w:type="dxa"/>
      </w:tblPr>
      <w:tblGrid>
        <w:gridCol w:w="4510"/>
        <w:gridCol w:w="4510"/>
      </w:tblGrid>
      <w:tr>
        <w:trPr>
          <w:trHeight w:hRule="exact" w:val="9418"/>
        </w:trPr>
        <w:tc>
          <w:tcPr>
            <w:tcW w:type="dxa" w:w="480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2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Provincial Councils Elections (Amendment)</w:t>
            </w:r>
          </w:p>
        </w:tc>
        <w:tc>
          <w:tcPr>
            <w:tcW w:type="dxa" w:w="1440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8" w:lineRule="auto" w:before="26" w:after="0"/>
        <w:ind w:left="0" w:right="3360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