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17,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21.06.2022)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205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SOCIAL SECURITY CONTRIBUTION LEVY</w:t>
      </w:r>
    </w:p>
    <w:p>
      <w:pPr>
        <w:autoSpaceDN w:val="0"/>
        <w:autoSpaceDE w:val="0"/>
        <w:widowControl/>
        <w:spacing w:line="238" w:lineRule="auto" w:before="24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31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imposition and collection of a levy  known as the Social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Security Contribution Levy on the liable turnover of every person to whom </w:t>
      </w:r>
      <w:r>
        <w:rPr>
          <w:rFonts w:ascii="Times" w:hAnsi="Times" w:eastAsia="Times"/>
          <w:b/>
          <w:i w:val="0"/>
          <w:color w:val="000000"/>
          <w:sz w:val="20"/>
        </w:rPr>
        <w:t>this Act applies; and to provide for matters connected  therewith or  incidental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thereto</w:t>
      </w:r>
    </w:p>
    <w:p>
      <w:pPr>
        <w:autoSpaceDN w:val="0"/>
        <w:autoSpaceDE w:val="0"/>
        <w:widowControl/>
        <w:spacing w:line="245" w:lineRule="auto" w:before="194" w:after="0"/>
        <w:ind w:left="2304" w:right="216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45" w:lineRule="auto" w:before="12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81/2021</w:t>
      </w:r>
    </w:p>
    <w:p>
      <w:pPr>
        <w:autoSpaceDN w:val="0"/>
        <w:autoSpaceDE w:val="0"/>
        <w:widowControl/>
        <w:spacing w:line="247" w:lineRule="auto" w:before="254" w:after="0"/>
        <w:ind w:left="1978" w:right="2422" w:hanging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COLLECTION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LEVY 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EVY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LIABLE </w:t>
      </w:r>
      <w:r>
        <w:rPr>
          <w:rFonts w:ascii="Times" w:hAnsi="Times" w:eastAsia="Times"/>
          <w:b w:val="0"/>
          <w:i w:val="0"/>
          <w:color w:val="000000"/>
          <w:sz w:val="14"/>
        </w:rPr>
        <w:t>TURNOVER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EVERY</w:t>
      </w:r>
      <w:r>
        <w:rPr>
          <w:rFonts w:ascii="Times" w:hAnsi="Times" w:eastAsia="Times"/>
          <w:b w:val="0"/>
          <w:i w:val="0"/>
          <w:color w:val="000000"/>
          <w:sz w:val="14"/>
        </w:rPr>
        <w:t>PERSON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APPLIES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Social Security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Levy Act, No.   2022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the First day of July 2022.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4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5" w:lineRule="auto" w:before="254" w:after="194"/>
        <w:ind w:left="3024" w:right="360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apply to every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a “taxable person”) who 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 this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applies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any article;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manufacture of any article;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providing a service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description;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on the business of wholesale or retail sale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article including importation and sale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other than a sale by the manufacturer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being a manufacturer to whom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applies.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levy known as the “Social Security Contribution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Levy”  (in this Act referred to as “the levy”) shall, subject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Social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Act, be charged from every taxable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Contribution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for every quarter (in this Act referred to as the “relevant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4" w:lineRule="auto" w:before="50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quarter”) on or after July, 1, 2022 in respect of the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turnover, specified in the Second Schedule hereto, at the </w:t>
      </w:r>
      <w:r>
        <w:rPr>
          <w:rFonts w:ascii="Times" w:hAnsi="Times" w:eastAsia="Times"/>
          <w:b w:val="0"/>
          <w:i w:val="0"/>
          <w:color w:val="221F1F"/>
          <w:sz w:val="20"/>
        </w:rPr>
        <w:t>rate of 2.5 per centum, in the following manner:-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case of a taxable person referred to in paragraph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2, the levy shall be charged in respect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liable turnover of such person arising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importation of such article;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3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of a taxable person referred to in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the levy shall be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the liable turnover of such person.</w:t>
      </w:r>
    </w:p>
    <w:p>
      <w:pPr>
        <w:autoSpaceDN w:val="0"/>
        <w:autoSpaceDE w:val="0"/>
        <w:widowControl/>
        <w:spacing w:line="238" w:lineRule="auto" w:before="30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Act, “turnover”-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4" w:lineRule="auto" w:before="310" w:after="25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 taxable person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arising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from any article means,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article ascertained for the purpose of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under section 6 of the Value Added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2002, but does not include the 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exempted article referred to in Part 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any taxable person referred to in</w:t>
            </w:r>
          </w:p>
        </w:tc>
      </w:tr>
    </w:tbl>
    <w:p>
      <w:pPr>
        <w:autoSpaceDN w:val="0"/>
        <w:autoSpaceDE w:val="0"/>
        <w:widowControl/>
        <w:spacing w:line="269" w:lineRule="auto" w:before="14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to any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means, the sum receivable whether received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not, in that quarter, of any article manufactured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sold in Sri Lanka by such person other than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4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exempted article referred to in Part IA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First Schedule;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reference to any taxable person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quarter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502" w:after="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receivable whether received or not,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supply in Sri Lanka of any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by any person carrying on the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supplying any financial services in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does not include the exempted services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Part II of the First Schedule;</w:t>
      </w:r>
    </w:p>
    <w:p>
      <w:pPr>
        <w:autoSpaceDN w:val="0"/>
        <w:tabs>
          <w:tab w:pos="2456" w:val="left"/>
          <w:tab w:pos="2876" w:val="left"/>
        </w:tabs>
        <w:autoSpaceDE w:val="0"/>
        <w:widowControl/>
        <w:spacing w:line="245" w:lineRule="auto" w:before="242" w:after="18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value of any service arising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real estate and improvement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ascertained under subsection (7) of section 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Value Added Tax Act, No. 14 of 2002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the said Act but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exempted services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 of the First Schedule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sum receivable, whether received or not,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provision of any service in Sri Lanka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services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subparagraphs (i) and (ii) and any exempted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referred to in Part II of the First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any taxable person referred to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and to any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 means the sum receivable, whether received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not, from the wholesale or retail sale of any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Sri Lanka other than any exempted article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Part IB of the First Schedule.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turnover specified in subsection (2) for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 of any taxable person shall not include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bad debt incurred by such person in that quarter:</w:t>
      </w:r>
    </w:p>
    <w:p>
      <w:pPr>
        <w:autoSpaceDN w:val="0"/>
        <w:tabs>
          <w:tab w:pos="1796" w:val="left"/>
          <w:tab w:pos="2216" w:val="left"/>
        </w:tabs>
        <w:autoSpaceDE w:val="0"/>
        <w:widowControl/>
        <w:spacing w:line="245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bad debt recovered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shall be included in the turnover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quarter;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value added tax under the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14 of 2002 paid for that relevant quarter;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rebate paid under the Export Development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Rebate in relation to any international event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38" w:lineRule="auto" w:before="282" w:after="22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EGISTRATION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taxable person, other than a taxable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2, who, carries 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out any activity referred to in section 2 (in this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59" w:lineRule="auto" w:before="12" w:after="222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a “taxable activity”) shall be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this Act by making an application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to the Commissioner-General of Inland Revenue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(in this Act referred to as the “Commissioner-General”)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specified form-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later than fifteen days from the date of operation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in the case of a taxable person whose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0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of the turnover, within the twelve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immediately prior to the date of operation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exceeded one hundred and twenty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later than fifteen days from the date on which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aggregate of the turnover for a quarter exceeds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exceed thirty million rupees,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 taxable person to whom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does not apply.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74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Commissioner-General is of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turnover of any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relates to a single isolated transaction, such turnover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excluded in calculating the total turnover of such person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registration under this section.</w:t>
      </w:r>
    </w:p>
    <w:p>
      <w:pPr>
        <w:autoSpaceDN w:val="0"/>
        <w:tabs>
          <w:tab w:pos="1944" w:val="left"/>
        </w:tabs>
        <w:autoSpaceDE w:val="0"/>
        <w:widowControl/>
        <w:spacing w:line="252" w:lineRule="auto" w:before="27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Commissioner-General shall-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an application by any person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0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application has not been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but the Commissioner-General is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opinion, having regard to the nature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carried on or carried out by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person is required to be registered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82" w:after="22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such person with effect from such date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determine (in this Act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as a “registered person”).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may make an application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form to the Commissioner-General to have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cancelled, at any time after the lapse of a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twelve months following the date of registration, where-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registered person has ceased to carry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 taxable activity referred to in section 2;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aggregate turnover of such registered person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each immediately preceding four quarters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twenty million rupees.</w:t>
      </w:r>
    </w:p>
    <w:p>
      <w:pPr>
        <w:autoSpaceDN w:val="0"/>
        <w:autoSpaceDE w:val="0"/>
        <w:widowControl/>
        <w:spacing w:line="238" w:lineRule="auto" w:before="282" w:after="21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Commissioner-General-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on receipt of an application under subsection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(1); or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at any time,</w:t>
            </w:r>
          </w:p>
        </w:tc>
      </w:tr>
    </w:tbl>
    <w:p>
      <w:pPr>
        <w:autoSpaceDN w:val="0"/>
        <w:autoSpaceDE w:val="0"/>
        <w:widowControl/>
        <w:spacing w:line="250" w:lineRule="auto" w:before="22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with the provisions of 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cancel such registration.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81" w:lineRule="auto" w:before="5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may refuse to cancel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any person, where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>is not satisfied that the conditions 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exist.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336" w:after="278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cancels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 taxable person, he shall inform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of cancellation of the registration by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post or by electronic means.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the cancellation of registration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not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5, a taxable person shall be liable for any act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affected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or omitted to be done under this Act while he remained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registered person under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notify the Commissioner-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 writing or by electronic means of any change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notify certain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name, address and place at which any taxable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changes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 is carried on or carried out by such person;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36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nature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authorized to sign returns and other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in respect of any activity carried on or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carried out by such person; and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3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ownership of the taxable activity carried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such person,</w:t>
      </w:r>
    </w:p>
    <w:p>
      <w:pPr>
        <w:autoSpaceDN w:val="0"/>
        <w:autoSpaceDE w:val="0"/>
        <w:widowControl/>
        <w:spacing w:line="238" w:lineRule="auto" w:before="3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 later than fourteen days after the occurrence of such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5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change.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7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30" w:after="170"/>
        <w:ind w:left="0" w:right="3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ETURNS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 furnish to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a return either in writing or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 for every quarter on or before the twentieth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furnished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of the month after the end of each relevant quarter. Every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return shall be in the form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registered person who furnishes such return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which is not in such form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for the purposes of this Act, not to have furnished a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return as required by subsection (1).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Assistant Commissioner shall issue a notice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referred to in subsection (2) requiring such person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within fourteen days of receipt of such notice, a return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specified in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Assistant Commissioner shall acknowledge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 of the return only upon receipt of a proper return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which shall be considered a 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 for the purposes of this Act.</w:t>
      </w:r>
    </w:p>
    <w:p>
      <w:pPr>
        <w:autoSpaceDN w:val="0"/>
        <w:autoSpaceDE w:val="0"/>
        <w:widowControl/>
        <w:spacing w:line="245" w:lineRule="auto" w:before="212" w:after="1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obtaining full information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turnover of any registered person,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may give notice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to such person requiring him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for examination or transmit to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Commissioner, within the period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notice any books of accounts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a manual, mechanical or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format or combination thereof, trade lists, stock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lists, registers, invoices, cheques, bank statements,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paying-in-slips, accounts, auditors’ reports or other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verify the entries in such books,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accounts;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attend in person or by an authorized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 such place and on such date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such time as may be specified in the notice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being examined regarding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taxable activity carried on or carried out by that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Assistant Commissioner may retain in his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long as such retention is necessary for the purpose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any books of accounts whether contained in a manual,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mechanical or electronic format or combination thereof,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lists, stock lists, registers, invoices, cheques, bank statements,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paying-in-slips, accounts, auditors’ reports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in his possession as may be specified in order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verify the entries in such books, documents or accounts.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return, statement or form purporting to be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by or on behalf of any registered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purposes be deemed to have been furnished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by his authority, as the case may be, unless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is proved, and any registered person signing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return, statement or form shall be deemed to be cognizant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matters contained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any registered person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or fails to comply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a notice given to such person,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on such person a penalty of a sum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fifty thousand rupees;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notice in writing or by electronic means 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of the imposition of such penalty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 such person –</w:t>
      </w:r>
    </w:p>
    <w:p>
      <w:pPr>
        <w:autoSpaceDN w:val="0"/>
        <w:tabs>
          <w:tab w:pos="2784" w:val="left"/>
        </w:tabs>
        <w:autoSpaceDE w:val="0"/>
        <w:widowControl/>
        <w:spacing w:line="238" w:lineRule="auto" w:before="262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pay such penalty;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484" w:after="0"/>
        <w:ind w:left="2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the requirements of this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as may be specified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2"/>
        <w:ind w:left="15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Commissioner-General may reduce or annul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imposed on any registered person under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(8) if such person proves to the satisfaction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Commissioner-General that his failure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section was due to circumstances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beyond his control and that he has subsequently complied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42" w:after="182"/>
        <w:ind w:left="0" w:right="4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SSESSMENT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 who, in the opinion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is chargeable with the levy,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furnish a return for the  relevant quarter;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person, who is chargeable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levy, furnishes a return in respect of any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quarter but fails to pay the levy fully or partly for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relevant quarter;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person requests the Commissioner-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writing or by electronic means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alteration or addition to any return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person for the relevant quarter,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2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 the amount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levy, which such person, in the opinion of the Assistant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Commissioner, ought to have paid for that relevant quarter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by notice in writing or by electronic means,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to pay such amount forthwith. The amount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assessed in respect of such person for the relevant quarter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be deemed to be the amount of the levy payable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for that relevant quarter.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notice issued under subsection (1) may refer any </w:t>
      </w:r>
      <w:r>
        <w:rPr>
          <w:rFonts w:ascii="Times" w:hAnsi="Times" w:eastAsia="Times"/>
          <w:b w:val="0"/>
          <w:i w:val="0"/>
          <w:color w:val="000000"/>
          <w:sz w:val="20"/>
        </w:rPr>
        <w:t>penalty imposed under section 18.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 assessment is made under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difference between the amount so assessed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paid by such person as the levy for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quarter shall be the levy in default for that relevant quarter.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it appears to the Assistant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chargeable with the levy has,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4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paid as levy an amount less than the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payable by him or chargeable from him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that quarter, the Assistant Commissioner may, assess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at the additional amount at which, according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 of the Assistant Commissioner, the levy ought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been paid by such person. The Assistant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give such person a notice of such assessment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is made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assessed shall be deemed to be the levy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in respect of such person for that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such person shall, from the date on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ought to have paid the levy for that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quarter, be liable to the penalty in respect to such amount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does not accept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 furnished by any registered person and makes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state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assessment on such person for the relevant quarter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reasons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10, the Assistant Commissioner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such person in writing or by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means the reasons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Assistant Commissioner is of the opinion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 registered person has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sold any article or provided any service  for a value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determine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open market value of such article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 value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 or for no value;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transaction, between two associated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in respect of which the sale of any article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the provision of any service has been made,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4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avoid the payment of the levy, the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shall, having regard to the circumstances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transaction and the time period of the sale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the provision of such service determine the open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value of such article or service on which the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Assistant Commissioner is of the opinion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transaction which reduces or would have the effect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transactions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reducing the amount of levy payable by any person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dispositions</w:t>
            </w:r>
          </w:p>
        </w:tc>
      </w:tr>
      <w:tr>
        <w:trPr>
          <w:trHeight w:hRule="exact" w:val="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artificial or fictitious or that any disposition is not in fact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effect to, he may disregard any such transaction 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disregarded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and the parties to the transaction or disposition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assessable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production of any document in writing or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means, under the hand of the Commissioner-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purporting to be a copy of or extract from any return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assessment made under this Act shall be admissible in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courts and shall be sufficient evidence of the original.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has furnished a return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8 in respect of the relevant quarter for levy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for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period, it shall not be lawful for the Assistant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Commissioner, to make an additional assessment after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three years from the end of the relevant quarter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which the return is furnished.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Assistant Commissioner is of the opinion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willfully or fraudulently failed to make a full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true disclosure of all the material facts necessary to determine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levy payable by him for any relevant quarter,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lawful for the Assistant Commissioner to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assessment at any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5" w:lineRule="auto" w:before="48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AYMENT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OLLECTION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registered person shall account for levy on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Accounting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accrual basis.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basis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registered person shall, notwithstanding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no assessment has been made on such person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levy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quarter, pay the levy payable by such person 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twentieth day of the immediately succeeding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the relevant month of that quarter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in such manner as may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levy not paid as set out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default and the registered person by whom such levy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or where any levy is payable by more than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each such person shall be deemed to be a defaulter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payment of any levy is in default,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defaulter shall, in addition to such levy in default pay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penalty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sum equivalent to ten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default;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amount in default is not paid before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last day of the month succeeding the month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levy has begun to be in default, a further sum,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equivalent to two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amount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 in respect of each period ending on the last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each succeeding month or part of such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during which it is in default:</w:t>
      </w:r>
    </w:p>
    <w:p>
      <w:pPr>
        <w:autoSpaceDN w:val="0"/>
        <w:autoSpaceDE w:val="0"/>
        <w:widowControl/>
        <w:spacing w:line="235" w:lineRule="auto" w:before="254" w:after="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that the total amount payable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penalty under this subsection shall in no case exceed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levy in default and any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amount may be waived or reduced if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is satisfied that by reason of any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in which the default occurred waiver or </w:t>
      </w:r>
      <w:r>
        <w:rPr>
          <w:rFonts w:ascii="Times" w:hAnsi="Times" w:eastAsia="Times"/>
          <w:b w:val="0"/>
          <w:i w:val="0"/>
          <w:color w:val="221F1F"/>
          <w:sz w:val="20"/>
        </w:rPr>
        <w:t>reduction of such amount would be just and equitable.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34" w:after="194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upon the final determination of an appeal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VII, any levy in default to which any sum or sums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has or have been added is reduced, then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 or sums shall be calculated on the levy so reduced.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Director General of Customs shall collect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every taxable person, the levy chargeable from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levy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in respect of every article imported by such person,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such article is imported, and shall make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 on the import invoice relating to such article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specifying the amount so collected.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amount collected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the levy chargeable in respect of the turnover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arising from the importation of such article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been paid by such person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on the day on which such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so collected.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collectible under subsection (1)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collection and recovery of such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notwithstanding anything to the contrary in this Act,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customs duty chargeable under the Customs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235) and accordingly,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Customs Ordinance (Chapter 235) shall apply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such amount.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any article imported into Sri Lanka is sold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 General of Customs for the recovery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duty, levy or any charge collectible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Customs Ordinance (Chapter 235);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Sri Lanka Ports Authority established by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Ports Authority Act, No. 51 of 1979,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recovery of any dues collectible under that Act,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66" w:after="206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purchaser of such article shall be deemed to be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2,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shall apply to such person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turnover arising from any Islamic financial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Islamic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 shall be subject to levy in a similar manner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equivalent in substance to non-Islamic financial transactions.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VI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206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registered person or any person whose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to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has been cancelled under this Act may, if he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dissatisfied with any assessment, additional assessment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penalty, as the case may be, made in respect of him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appeal against such assessment,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penalty, as the case may be,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within thirty days after the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notice of such assessment, additional assessment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imposition of penalty, as the case may be. Such person shall,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such appeal, pay the levy charged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or additional assessment together with any </w:t>
      </w:r>
      <w:r>
        <w:rPr>
          <w:rFonts w:ascii="Times" w:hAnsi="Times" w:eastAsia="Times"/>
          <w:b w:val="0"/>
          <w:i w:val="0"/>
          <w:color w:val="221F1F"/>
          <w:sz w:val="20"/>
        </w:rPr>
        <w:t>penalty imposed on him by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Commissioner-General, upon being satisfied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owing to absence from Sri Lanka, sickness or other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cause, the appellant was prevented from appealing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period specified in subsection (1),  shall grant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 of time for preferring the appeal.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Every appeal shall be preferred to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by a petition in writing or by electronic means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state precisely the grounds of such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receipt of every appeal shall be acknowledged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thirty days of its receipt and where so acknowledged,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letter of acknowledgement shall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this section, be deemed to be the date of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appeal: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receipt of any appeal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acknowledged as specified in this subsection, such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been received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on the day on which it was delivered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autoSpaceDE w:val="0"/>
        <w:widowControl/>
        <w:spacing w:line="247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appeal against the assessment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the absence of a return, the appeal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accompanied by a return with the proof of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 and penalty due on such 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Every person preferring an appeal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shall unless such person has already done so, pay to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the levy payable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on the basis of the return furnished by him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quarter together with any penalty thereon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accrued up to the date of such notice of assessment,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attach, to the appeal a receipt in proof of such payment: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Commissioner-General,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 that owing to serious financial hardship </w:t>
      </w:r>
      <w:r>
        <w:rPr>
          <w:rFonts w:ascii="Times" w:hAnsi="Times" w:eastAsia="Times"/>
          <w:b w:val="0"/>
          <w:i w:val="0"/>
          <w:color w:val="221F1F"/>
          <w:sz w:val="20"/>
        </w:rPr>
        <w:t>suffered by the appellant at or about the time of such notice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assessment or, owing to other reasonable cause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appellant was prevented from paying such levy and penalty,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grant an extension of time for the payment of such levy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penalty thereon accrued up to the date of payment, and </w:t>
      </w:r>
      <w:r>
        <w:rPr>
          <w:rFonts w:ascii="Times" w:hAnsi="Times" w:eastAsia="Times"/>
          <w:b w:val="0"/>
          <w:i w:val="0"/>
          <w:color w:val="221F1F"/>
          <w:sz w:val="20"/>
        </w:rPr>
        <w:t>the receipt furnished within such extended time shall,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purposes of subsections (1), (5) and (6),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attached to the  appeal.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appeal which was not made within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or does not conform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subsections (3), (5) and (6) shall not be valid.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Upon receipt of a valid appeal,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 cause inquiry to be made by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other than the Assistant Commissioner who </w:t>
      </w:r>
      <w:r>
        <w:rPr>
          <w:rFonts w:ascii="Times" w:hAnsi="Times" w:eastAsia="Times"/>
          <w:b w:val="0"/>
          <w:i w:val="0"/>
          <w:color w:val="221F1F"/>
          <w:sz w:val="20"/>
        </w:rPr>
        <w:t>made such assessment against which the appeal is preferred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if, in the course of such inquiry, an agreement is reached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the matters specified in the appeal, the necessary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adjustment of the assessment shall be made.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no agreement is reached between the appellant </w:t>
      </w:r>
      <w:r>
        <w:rPr>
          <w:rFonts w:ascii="Times" w:hAnsi="Times" w:eastAsia="Times"/>
          <w:b w:val="0"/>
          <w:i w:val="0"/>
          <w:color w:val="221F1F"/>
          <w:sz w:val="20"/>
        </w:rPr>
        <w:t>and the Assistant Commissioner in the manner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(8), the Commissioner-General shall fix a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place for the hearing of the appeal.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appellant may attend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person or by an authorized representative.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may, if he thinks fit, from time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time, adjourn the hearing of an appeal for such time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as he shall fix. In any case in which an authorized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attends on behalf of the appellant,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adjourn the hearing of the appeal </w:t>
      </w:r>
      <w:r>
        <w:rPr>
          <w:rFonts w:ascii="Times" w:hAnsi="Times" w:eastAsia="Times"/>
          <w:b w:val="0"/>
          <w:i w:val="0"/>
          <w:color w:val="221F1F"/>
          <w:sz w:val="20"/>
        </w:rPr>
        <w:t>and may, if he considers that the personal attendance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appellant is necessary for the determination of the appeal,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that the appellant shall attend in person at the time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place fixed for the adjourned hearing of the appeal.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appellant or his authorized representative fails to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and place fixed for the hearing or any adjourned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of the appeal, or if the appellant fails to attend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when required so to attend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General, the Commissioner-General shall dismiss the appeal: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appellant, within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>time after the dismissal of an appeal, satisfies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that he or his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 was prevented from due attendance at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or at any adjourned hearing of such appeal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absence from Sri Lanka, sickness, or other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>cause, the Commissioner-General may vacate the order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dismissal and fix a time and place for the hearing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Commissioner-General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 any person, whom he may consider able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respect of the appeal, to attend before him and </w:t>
      </w:r>
      <w:r>
        <w:rPr>
          <w:rFonts w:ascii="Times" w:hAnsi="Times" w:eastAsia="Times"/>
          <w:b w:val="0"/>
          <w:i w:val="0"/>
          <w:color w:val="221F1F"/>
          <w:sz w:val="20"/>
        </w:rPr>
        <w:t>examine such person on oath or otherwise. Any person so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34" w:after="0"/>
        <w:ind w:left="1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attending may be allowed by the Commissioner-General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expenses necessarily incurred by such person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attending.</w:t>
      </w:r>
    </w:p>
    <w:p>
      <w:pPr>
        <w:autoSpaceDN w:val="0"/>
        <w:autoSpaceDE w:val="0"/>
        <w:widowControl/>
        <w:spacing w:line="238" w:lineRule="auto" w:before="294" w:after="23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(12) The Commissioner-General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making his determination on any appeal, if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considers it necessary so to do, require any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by notice given in writing or by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to produce for examination, or to transmit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within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notice, any such deeds, plans,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4" w:after="234"/>
        <w:ind w:left="14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instruments, books of accounts, trade lists, stock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lists, registers, cheques, paying-in-slips, auditors’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or other documents in his possession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in such 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the assistance of a Commissioner, a Senior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Commissioner, a Deputy Commissioner or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who is familiar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issues involved in such hearing of an appeal.</w:t>
      </w:r>
    </w:p>
    <w:p>
      <w:pPr>
        <w:autoSpaceDN w:val="0"/>
        <w:autoSpaceDE w:val="0"/>
        <w:widowControl/>
        <w:spacing w:line="254" w:lineRule="auto" w:before="294" w:after="1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Where the Commissioner-General hears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appellant or of any other person in respect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he shall maintain or cause to be maintained a record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evidence.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30" w:after="0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(14) In determining an appeal under this section,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confirm, reduce, increase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annul the assessment appealed against and shall give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or by electronic means to the appellant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 on the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(15) Every appeal preferred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or determined by the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two years from the date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appeal is received by the Commissioner- General, unless the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 or determination of such appeal depends on –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72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decision of a competent court on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or connected with or arising from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 and referred to it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or the appellant;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furnishing of any document or the taking of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action -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9" w:lineRule="auto" w:before="29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appellant, upon being required to do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 or an Assistant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 by notice given in writing to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2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appellant (such notice being given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six months prior to the expiry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from the date on which the appeal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Commissioner-General);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any other person, other than the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or an Assistant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Commissioner.</w:t>
      </w:r>
    </w:p>
    <w:p>
      <w:pPr>
        <w:autoSpaceDN w:val="0"/>
        <w:autoSpaceDE w:val="0"/>
        <w:widowControl/>
        <w:spacing w:line="259" w:lineRule="auto" w:before="2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(16) For the purposes of subsection (15)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time has been granted to an appellant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payment of the levy, the date of receipt in proof of the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levy shall be deemed to be the date of receipt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appeal.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(17) Where any appeal is not agreed to or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period specified in subsection (15), the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allowed and levy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to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aggrieved by the determination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under section 21 may appeal against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Tax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determination to the Tax Appeals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the Tax Appeals Commission Act, No. 23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Finality of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2011.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valid appeal to the Commissioner-General has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been preferred under this Part against an assessment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 additional assessment, such assessment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assessment;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has determined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levy on appeal, the assessment made,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reduced, increased or confirmed,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be, on such appeal,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66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treated as final for all purposes of this Act:</w:t>
      </w:r>
    </w:p>
    <w:p>
      <w:pPr>
        <w:autoSpaceDN w:val="0"/>
        <w:tabs>
          <w:tab w:pos="1798" w:val="left"/>
          <w:tab w:pos="2338" w:val="left"/>
        </w:tabs>
        <w:autoSpaceDE w:val="0"/>
        <w:widowControl/>
        <w:spacing w:line="254" w:lineRule="auto" w:before="25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limitation of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15, nothing in this section shall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Assistant Commissioner from making an assessment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assessment for any relevant quarter if it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involve any matter which has already been determined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appeal.</w:t>
      </w:r>
    </w:p>
    <w:p>
      <w:pPr>
        <w:autoSpaceDN w:val="0"/>
        <w:autoSpaceDE w:val="0"/>
        <w:widowControl/>
        <w:spacing w:line="238" w:lineRule="auto" w:before="264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64" w:after="204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ECOVERY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EVY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 Part “levy” includes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 imposed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7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Whenever the Commissioner-General issues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submits, as the case may be, a certificate under section 27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28 or a notice under section 29, he shall at the same time </w:t>
      </w:r>
      <w:r>
        <w:rPr>
          <w:rFonts w:ascii="Times" w:hAnsi="Times" w:eastAsia="Times"/>
          <w:b w:val="0"/>
          <w:i w:val="0"/>
          <w:color w:val="221F1F"/>
          <w:sz w:val="20"/>
        </w:rPr>
        <w:t>issue to the defaulter a notification thereof by personal service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registered post or by telegraph or electronic means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non-receipt of such notification by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 invalidate proceedings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levy in default shall be a first charge on all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to be a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of the defaulter: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charge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charge shall not extend to or affect any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sold by such person to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value, prior to the seizure of the same in accordance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section 27;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regards immovable property, the levy shall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rank in priority to any lease or encumbrance created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value and registered prior to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seizure;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regards movable property, where the levy for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quarters for more than five years is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default, the levy for relevant quarters within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only to be selected by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General, shall rank in priority to any lien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encumbrance created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bona fide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value prior to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default of such levy.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levy is in default, the Commissioner-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shall, before proceeding to recover such levy, issue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defaulter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in writing or by electronic means to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stating –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24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of such levy;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action is being contemplated to recover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assessment has been made and the defaulter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not appealed within the specified time period against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assessment in respect of which such levy is charged,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within thirty days of the date of such notice make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 to the Commissioner-General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 so charged and the Commissioner-General shall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34" w:after="234"/>
        <w:ind w:left="151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provisions of section 34 consider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objections and give his decision thereon which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levy is in default, the Commissioner-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 issue a certificate to a Divisional Secretary, 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by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 Divisional Secretary, a Fiscal, a Deputy Fiscal 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collector containing particulars of such levy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and address of the defaulter empowering the officer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such certificate is issued to recover or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the levy to be recovered from the defaulter named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certificate by seizure and sale of his movable property.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seizure referred to in subsection (1)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effected in such manner as the said officer shall deem most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in that behalf and any property so seized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for seven days at the costs and charges of the defaulter.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defaulter fails to pay the said levy in default together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costs and charges within the said seven days,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Secretary, the Assistant Divisional Secretary,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Fiscal, the Deputy Fiscal or the levy collector,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cause such property to be sold by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auction.</w:t>
      </w:r>
    </w:p>
    <w:p>
      <w:pPr>
        <w:autoSpaceDN w:val="0"/>
        <w:autoSpaceDE w:val="0"/>
        <w:widowControl/>
        <w:spacing w:line="238" w:lineRule="auto" w:before="2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sum realized by the sale shall be applied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firstly in payment of the costs and charges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seizing, keeping and selling the property;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9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secondly in satisfaction of the levy in default,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9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any balance shall be paid to the defaulter.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Commissioner-General is of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recovery of any levy by the means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is impracticable or inexpedient, he may submit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to the District Court having jurisdiction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where the defaulter resides or in which any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owned by the defaulter is situated,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such particulars of levy and the name and address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defaulter, and the Court shall thereupon issue a writ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 to the Fiscal authorizing and requiring him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seize and sell all or any of the property 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of the defaulter or such part thereof as he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 necessary for recovery of the levy, and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sections 226 to 297 of the Civil Procedure Code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such seizure and sale.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6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For the purposes of this section, “movable property”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include plant and machinery whether fixed to a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case that recovery of levy in default by seizure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recovery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a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impracticable or inexpedient or where the full amount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levy in default has not been recovered, he may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containing particulars of such levy and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last known place of business or residence of the defaulter,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Magistrate having jurisdiction in the division in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place of business or residence of the defaulter is situated.</w:t>
      </w:r>
    </w:p>
    <w:p>
      <w:pPr>
        <w:autoSpaceDN w:val="0"/>
        <w:autoSpaceDE w:val="0"/>
        <w:widowControl/>
        <w:spacing w:line="247" w:lineRule="auto" w:before="23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thereupon summon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defaulter before him to show cause as to why further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for the recovery of the levy should not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against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sufficiant cause is shown, the levy in default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 fine imposed by a sentence of the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on such defaulter for an offence punishable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only or not punishable with imprisonment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 of section 291 (except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(i) thereof) of the Code of Criminal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4" w:lineRule="auto" w:before="490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Act, No. 15 of 1979, relating to default of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fine imposed for such an offence, shall thereupon apply, </w:t>
      </w:r>
      <w:r>
        <w:rPr>
          <w:rFonts w:ascii="Times" w:hAnsi="Times" w:eastAsia="Times"/>
          <w:b w:val="0"/>
          <w:i w:val="0"/>
          <w:color w:val="221F1F"/>
          <w:sz w:val="20"/>
        </w:rPr>
        <w:t>and the Magistrate may make any direction which,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that subsection, he could have made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imposing such sentence.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Nothing in subsections (2) to (5) of section 291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1979, shall apply </w:t>
      </w:r>
      <w:r>
        <w:rPr>
          <w:rFonts w:ascii="Times" w:hAnsi="Times" w:eastAsia="Times"/>
          <w:b w:val="0"/>
          <w:i w:val="0"/>
          <w:color w:val="221F1F"/>
          <w:sz w:val="20"/>
        </w:rPr>
        <w:t>in any case referred to in this subsection.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7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case referred to in this subsection,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grant time for the payment of the fine in installments.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authorize or require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in any proceeding thereunder to consider,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or decide the correctness of any statement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of the Commissioner-General or to postpone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defer such proceeding for a period exceeding thirty days,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only of the fact that an appeal is pending against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assessment in respect of which the levy in default is charged.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Court may be required bail to be given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precedent allowing time under subsection (2)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showing cause for the payment of the fine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Chapter XXXIV of the Code of Criminal Procedure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15 of 1979 shall apply where the defaulter is so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given bail.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payment of the fine is directed to pay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installments under paragraph (d) of subsection (2) and default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the payment of any one installment,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may be taken as if default had been made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 of all the installments then remaining unpaid.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levy payable by any person is in default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appears to the Commissioner-General to be probable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out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person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owes or is about to pay money to the defaulter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money for or on account of the defaulter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agent;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money for or on account of some other person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payment to the defaulter or his agent;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authority from some other person to pay money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defaulter or his agent,</w:t>
      </w:r>
    </w:p>
    <w:p>
      <w:pPr>
        <w:autoSpaceDN w:val="0"/>
        <w:autoSpaceDE w:val="0"/>
        <w:widowControl/>
        <w:spacing w:line="235" w:lineRule="auto" w:before="25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Commissioner-General may give to such person, a notice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writing or by electronic means, a copy of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 by post to the defaulter, requiring him to pay any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not exceeding the amount of the levy in default to </w:t>
      </w:r>
      <w:r>
        <w:rPr>
          <w:rFonts w:ascii="Times" w:hAnsi="Times" w:eastAsia="Times"/>
          <w:b w:val="0"/>
          <w:i w:val="0"/>
          <w:color w:val="221F1F"/>
          <w:sz w:val="20"/>
        </w:rPr>
        <w:t>the officer named in such notice.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notice shall apply to all such moneys which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hands of such person or due from such person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receipt of such notice, or come into his hands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due from him or are about to be paid by him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within a period of three months after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notice.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has made any payment in pursuance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 shall be deemed to have acted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defaulter and of all other persons concerned,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indemnified in respect of such payment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proceedings, civil or criminal, notwithstanding the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1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any written law, contract or agreement.</w:t>
      </w:r>
    </w:p>
    <w:p>
      <w:pPr>
        <w:autoSpaceDN w:val="0"/>
        <w:autoSpaceDE w:val="0"/>
        <w:widowControl/>
        <w:spacing w:line="247" w:lineRule="auto" w:before="222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person to whom a notice has been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is unable to comply therewith 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fact that moneys in question do not come into his </w:t>
      </w:r>
      <w:r>
        <w:rPr>
          <w:rFonts w:ascii="Times" w:hAnsi="Times" w:eastAsia="Times"/>
          <w:b w:val="0"/>
          <w:i w:val="0"/>
          <w:color w:val="221F1F"/>
          <w:sz w:val="20"/>
        </w:rPr>
        <w:t>hands or custody or become due from him during the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subsection (2), he shall within fourteen days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expiration thereof give notice in writing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Commissioner-General appraising him of the facts.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514" w:val="left"/>
          <w:tab w:pos="1798" w:val="left"/>
          <w:tab w:pos="2038" w:val="left"/>
        </w:tabs>
        <w:autoSpaceDE w:val="0"/>
        <w:widowControl/>
        <w:spacing w:line="262" w:lineRule="auto" w:before="49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to whom a notice has been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is unable to comply therewith and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failed to give notice to the Commissioner-General as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subsection (4) or where such person has deducted or could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deducted the levy to which the notice relates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and has not paid over as required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the amount of such levy or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within fourteen days after the expiration of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(2), such person shall, if he is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be liable or where such person is a company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persons, whether corporate or unincorporated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manager or the principal officer of such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be personally liable, for the whole of the levy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required to deduct, and such levy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recovered from such individual, secretary, manager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principal officer, as the case may be, by all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For the purposes of this section,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“defaulter” shall be deemed to include the agent of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in default and the provisions of this section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any case where the levy which would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by any person if he were alive is in default, and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application of these provisions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case, the expression “defaulter” in subsection (1)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–</w:t>
            </w:r>
          </w:p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executor or administrator of such deceased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person; or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takes possession of, or intermeddles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with, the property of such deceased 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has applied or is entitled to apply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District Court for the grant or resealing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probate or letters of administration in respect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estate of such deceased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Commissioner-General is of the opinion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person is about to or likely to leave Sri Lanka without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from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paying the levy due from him, the Commissioner-General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 Sri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submit a certificate containing particulars of such levy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name of such person to a Magistrate, who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thereof issue a direction to the Inspector-General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to take such measures as may be necessary to prevent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from leaving Sri Lanka without paying the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furnishing security to the satisfaction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for payment thereof.</w:t>
      </w:r>
    </w:p>
    <w:p>
      <w:pPr>
        <w:autoSpaceDN w:val="0"/>
        <w:autoSpaceDE w:val="0"/>
        <w:widowControl/>
        <w:spacing w:line="252" w:lineRule="auto" w:before="262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shall, at the time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of the certificate to the Magistrate, issue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 notification thereof by personal service, or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>post or telegraph or by electronic means but the non-receipt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such notification by such person shall not invalidate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this section.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production of a certificate signed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stating that the levy has been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that security has been furnished for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or payment of the levy to an officer in charge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shall be sufficient authority for allowing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leave Sri Lanka.</w:t>
      </w:r>
    </w:p>
    <w:p>
      <w:pPr>
        <w:autoSpaceDN w:val="0"/>
        <w:autoSpaceDE w:val="0"/>
        <w:widowControl/>
        <w:spacing w:line="247" w:lineRule="auto" w:before="26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officer in charge of a police station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 of any levy specified in such certificate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shall forthwith pay such amount to the Commissioner-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more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Commissioner-General is of the opinion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application of any one of the means of recovery specified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 one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means for the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has failed or is likely to fail to secure payment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full amount of levy due from any person, he may proceed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recover any sum remaining unpaid, by any means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specified in this Act, notwithstanding that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 by a Magistrate under section 28 and carried </w:t>
      </w:r>
      <w:r>
        <w:rPr>
          <w:rFonts w:ascii="Times" w:hAnsi="Times" w:eastAsia="Times"/>
          <w:b w:val="0"/>
          <w:i w:val="0"/>
          <w:color w:val="221F1F"/>
          <w:sz w:val="20"/>
        </w:rPr>
        <w:t>into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body corporate has not paid any levy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before the due date as specified in section 17, it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from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 to proceed under all or any of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against a manager, director, secretary or any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officer of such body corporate, as if such officer 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such default unless he proves the contrary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satisfaction of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in any other written law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such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unincorporated body of persons has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any levy on or before the due date as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17, it shall be lawful to proceed under all or any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against any partner or office-bearer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unincorporated body of persons as if he is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default unless he proves the contrary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Commissioner-General, notwithstanding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in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Commissioner-General may, by notice given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or by electronic means to any person, require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within the period specified in such notice to furnish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information which the Commissioner-General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for the purpose of recovering any levy due from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any other person.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Commissioner General shall not commence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Time limit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 under sections 27, 28, 29 and 32 of this Act,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recovery of levy in default where a period of five years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lapsed from the completion of three months from the end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quarter in which the assessment by which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levy was charged or levied becomes final and conclusive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23.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Commissioner-General may, by writing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hand, delegate to any Assistant Commissioner any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or functions conferred on or assigned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by this Part.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4" w:after="194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Assistant Commissioner to whom any power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has been delegated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or discharge such power or function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of the Commissioner-General.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registered person who has paid any levy or penalty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or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excess of any amount which he was liable to pay for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 paid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excess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 shall be treated as an advance payment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treated as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succeeding the relevant quarter.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advance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payment</w:t>
      </w:r>
    </w:p>
    <w:p>
      <w:pPr>
        <w:autoSpaceDN w:val="0"/>
        <w:autoSpaceDE w:val="0"/>
        <w:widowControl/>
        <w:spacing w:line="235" w:lineRule="auto" w:before="268" w:after="194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IABILITY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ERTAIN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EVY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registered person chargeable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dies, the executor of such deceased person shall,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executor to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all relevant quarters prior to the date of death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levy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person, be chargeable with levy which such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would be chargeable if he were alive, and shall be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acts, matters and things which such person if he were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alive, would be liable to do under this Act:</w:t>
      </w:r>
    </w:p>
    <w:p>
      <w:pPr>
        <w:autoSpaceDN w:val="0"/>
        <w:autoSpaceDE w:val="0"/>
        <w:widowControl/>
        <w:spacing w:line="235" w:lineRule="auto" w:before="254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proceedings shall be instituted against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executor in respect of any act or default of action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deceased person;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assessment or additional assessment in respect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prior to the date of such person’s death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made after three years from the end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quarter in which the death occurred;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liability of the executor under this section shall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limited to the sum of –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45" w:lineRule="auto" w:before="25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deceased person’s estate in his possession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control at the date when notice is given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0" w:lineRule="auto" w:before="49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him that liability to levy will arise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section; and</w:t>
      </w:r>
    </w:p>
    <w:p>
      <w:pPr>
        <w:autoSpaceDN w:val="0"/>
        <w:tabs>
          <w:tab w:pos="2878" w:val="left"/>
        </w:tabs>
        <w:autoSpaceDE w:val="0"/>
        <w:widowControl/>
        <w:spacing w:line="250" w:lineRule="auto" w:before="276" w:after="0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 of the estate which may have passed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beneficiary.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04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executor on behalf of the estate of a deceased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carries on any taxable activity which is a part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estate, such executor shall, in respect of such taxable activity,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chargeable with the levy with which such person would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chargeable if he were alive.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taxable activity in respect of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is payable is carried on or carried out by any person 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any other person as the agent of such other person,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levy in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mentioned person shall be chargeable with the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 a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that taxable activity in like manner and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activity not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 amount as the second mentioned person would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belonging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them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1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the liable turnover of a non-resident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assessable either directly or in the name of his agent, in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Sri Lanka, whether such agent has the receipt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turnover or not, and the levy in terms of this Act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whether directly or in the name of the agent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recoverable in the manner provided for in this Act, out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of the non-resident person or from the agent.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are more agents than one, they may be assessed jointly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severally in respect of the liable turnover of the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 and shall be jointly and severally liable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 thereon,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two or more persons act in the capacity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Trustees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or executors of a deceased person’s estate, they may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executors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charged jointly and severally with the levy with which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they are chargeable in the capacity under this Act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jointly and severally liable for the payment of such levy.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liable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in the Companies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7 of 2007, where a company is wound up and where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pay levy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levy to which that company is liable cannot be recovered,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liquidation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then, every person who was a director of the company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company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during the period in respect of which such levy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dissolution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shall be jointly and severally liable for the payment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body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levy unless such person proves that the default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the levy cannot be attributed to any gross neglect, </w:t>
      </w:r>
      <w:r>
        <w:rPr>
          <w:rFonts w:ascii="Times" w:hAnsi="Times" w:eastAsia="Times"/>
          <w:b w:val="0"/>
          <w:i w:val="0"/>
          <w:color w:val="221F1F"/>
          <w:sz w:val="20"/>
        </w:rPr>
        <w:t>malfeasance or breach of duty on his part in relation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affairs of the company, and the provisions of this Act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collection and recovery of levy shall apply accordingly.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body of persons is dissolved and where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to which that body of persons is liable cannot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recovered, then, every person who was a partner or an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 of such body of persons at any time during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such levy is payable shall be jointly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severally liable for the payment of such levy unless he proves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default in payment of the levy cannot be attributed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gross neglect, malfeasance or breach of duty on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in relation to the affairs of such unincorporated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provisions of this Act relating to collection and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recovery of levy shall apply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 may act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by any person shall, if such person is an incapacitated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be deemed to be required to be done by the trustee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incapacitated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incapacitated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act or thing required by or under this Act to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Precedent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by any person shall, in the case of two or more persons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 to act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partnership, be deemed to be required to be done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behalf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precedent partner of such partnership: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person to whom a notice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as a precedent partner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partnership shall be deemed to be the precedent partner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is not a partner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that some other person in Sri Lanka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precedent partner thereof.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secretary, manager, director or other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every company or body of persons shall be liable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 act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behalf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acts, matters or things as are required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company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 under the provisions of this Act by such company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body of</w:t>
            </w:r>
          </w:p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persons: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7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person to whom a notice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under the provisions of this Act on behalf of a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shall be deemed to be the principal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unless he proves that he has no connection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company or body of persons or that some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in Sri Lanka is the principal officer thereof.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of persons, every person who at the time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 of the offence was the secretary, manager,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or other principal officer of the company or body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shall be deemed to be guilty of that offence unless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proves that the offence was committed without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that he exercised all such diligence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that offence as he ought to have exercised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nature of his functions in such capacity.</w:t>
      </w:r>
    </w:p>
    <w:p>
      <w:pPr>
        <w:autoSpaceDN w:val="0"/>
        <w:autoSpaceDE w:val="0"/>
        <w:widowControl/>
        <w:spacing w:line="235" w:lineRule="auto" w:before="216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254" w:after="194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who-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being a person required to take an oath fails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breach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 &amp;c.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 oath of secrecy when so required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58;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45" w:lineRule="auto" w:before="19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acts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58; or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aids, abets or incites any other person to act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 of any of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 not exceeding six months or to both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fine and imprisonment.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8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48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gives any false answer whether orally or in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fraud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or by electronic means to any question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when requested to furnish information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Act;</w:t>
      </w:r>
    </w:p>
    <w:p>
      <w:pPr>
        <w:autoSpaceDN w:val="0"/>
        <w:autoSpaceDE w:val="0"/>
        <w:widowControl/>
        <w:spacing w:line="259" w:lineRule="auto" w:before="286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omits from a return made under this Act,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which he should have included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return;</w:t>
      </w:r>
    </w:p>
    <w:p>
      <w:pPr>
        <w:autoSpaceDN w:val="0"/>
        <w:tabs>
          <w:tab w:pos="2574" w:val="left"/>
          <w:tab w:pos="29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makes any false return or false entry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 made under this Act;</w:t>
      </w:r>
    </w:p>
    <w:p>
      <w:pPr>
        <w:autoSpaceDN w:val="0"/>
        <w:autoSpaceDE w:val="0"/>
        <w:widowControl/>
        <w:spacing w:line="264" w:lineRule="auto" w:before="286" w:after="0"/>
        <w:ind w:left="29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submits false documents for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registration, uploading incorrect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or submitting false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electronic filing system permitted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revenue administration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information system,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thereby evades or attempts to evade levy or assists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to evade or to attempt to evade levy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Act, and shall be liable,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before a Magistrate, to a fine consisting of–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286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equal to twice the amount of levy so evaded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attempted to be evaded for which he is liable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for the relevant quarter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offence was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86" w:after="204"/>
        <w:ind w:left="20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not exceeding twenty five thousand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imprisonment of either description for a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six months or to both such fine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who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fails to apply for registration as required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&amp;c.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9;</w:t>
      </w:r>
    </w:p>
    <w:p>
      <w:pPr>
        <w:autoSpaceDN w:val="0"/>
        <w:tabs>
          <w:tab w:pos="2652" w:val="left"/>
          <w:tab w:pos="3016" w:val="left"/>
        </w:tabs>
        <w:autoSpaceDE w:val="0"/>
        <w:widowControl/>
        <w:spacing w:line="252" w:lineRule="auto" w:before="2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notify the Commissioner-General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matters required to be notified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7;</w:t>
      </w:r>
    </w:p>
    <w:p>
      <w:pPr>
        <w:autoSpaceDN w:val="0"/>
        <w:autoSpaceDE w:val="0"/>
        <w:widowControl/>
        <w:spacing w:line="235" w:lineRule="auto" w:before="260" w:after="0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fails to furnish a return under section 8;</w:t>
      </w:r>
    </w:p>
    <w:p>
      <w:pPr>
        <w:autoSpaceDN w:val="0"/>
        <w:autoSpaceDE w:val="0"/>
        <w:widowControl/>
        <w:spacing w:line="250" w:lineRule="auto" w:before="266" w:after="10"/>
        <w:ind w:left="3016" w:right="242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having appeared before an officer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Inland Revenue in compliance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 notice issued to him under section 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fails, without sufficient cause, to answer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 lawfully put to him by an officer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acting under this Act;</w:t>
      </w:r>
    </w:p>
    <w:p>
      <w:pPr>
        <w:autoSpaceDN w:val="0"/>
        <w:tabs>
          <w:tab w:pos="2666" w:val="left"/>
          <w:tab w:pos="301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gives any incorrect information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or thing affecting his own liability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levy or the liability of any other person;</w:t>
      </w:r>
    </w:p>
    <w:p>
      <w:pPr>
        <w:autoSpaceDN w:val="0"/>
        <w:autoSpaceDE w:val="0"/>
        <w:widowControl/>
        <w:spacing w:line="250" w:lineRule="auto" w:before="260" w:after="0"/>
        <w:ind w:left="3016" w:right="2422" w:hanging="3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pays the amount under section 29 to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the officer named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notice;</w:t>
      </w:r>
    </w:p>
    <w:p>
      <w:pPr>
        <w:autoSpaceDN w:val="0"/>
        <w:tabs>
          <w:tab w:pos="2652" w:val="left"/>
          <w:tab w:pos="3016" w:val="left"/>
          <w:tab w:pos="3992" w:val="left"/>
          <w:tab w:pos="5072" w:val="left"/>
          <w:tab w:pos="5498" w:val="left"/>
          <w:tab w:pos="632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obstructs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delays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or any other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 of his power under section 51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52; or</w:t>
      </w:r>
    </w:p>
    <w:p>
      <w:pPr>
        <w:autoSpaceDN w:val="0"/>
        <w:tabs>
          <w:tab w:pos="3016" w:val="left"/>
        </w:tabs>
        <w:autoSpaceDE w:val="0"/>
        <w:widowControl/>
        <w:spacing w:line="247" w:lineRule="auto" w:before="266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maintain records as required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53,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7" w:lineRule="auto" w:before="490" w:after="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trial 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twenty five thousand rupees, or 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 for a term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 or both such fine and 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sanction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prosecution in respect of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shall be commenced except at the instance, or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 of the Commissioner-General.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with the consent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Compounding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parties and having regard to the circumstances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offence under this Act was committed, compound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for a sum not exceeding one third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fine imposed for that offence under this Act.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received by the Commissioner-General in compounding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section shall be credited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autoSpaceDE w:val="0"/>
        <w:widowControl/>
        <w:spacing w:line="238" w:lineRule="auto" w:before="27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38" w:lineRule="auto" w:before="276" w:after="216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notice to be given by the Commissioner-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Signature</w:t>
            </w:r>
          </w:p>
        </w:tc>
      </w:tr>
      <w:tr>
        <w:trPr>
          <w:trHeight w:hRule="exact" w:val="42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service</w:t>
            </w:r>
          </w:p>
        </w:tc>
      </w:tr>
      <w:tr>
        <w:trPr>
          <w:trHeight w:hRule="exact" w:val="158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a Deputy Commissioner-General, Senior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notice</w:t>
            </w:r>
          </w:p>
        </w:tc>
      </w:tr>
      <w:tr>
        <w:trPr>
          <w:trHeight w:hRule="exact" w:val="266"/>
        </w:trPr>
        <w:tc>
          <w:tcPr>
            <w:tcW w:type="dxa" w:w="1289"/>
            <w:vMerge/>
            <w:tcBorders/>
          </w:tcPr>
          <w:p/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under this Act shall bear the name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Deputy Commissioner-General,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Commissioner, Commissioner, Senior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an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as the case may be, and every such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valid if the name of the Commissioner-General,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Commissioner-General, the Senior Commissioner,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Commissioner, the  Senior Deputy Commissioner,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or the Assistant Commissioner is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printed or signed thereon.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48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notice given by virtue of this Act may be served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person either personally, by electronic means delivered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at, or sent by post to, his last known place of abode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at which he is, or during the period to which the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relates, was carrying on or carrying out a taxable activity.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notice sent by post shall be deemed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the day on which it could have been received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ordinary course of post.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proving service by post it shall be sufficient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 that the letter containing the notice was duly addressed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posted.</w:t>
      </w:r>
    </w:p>
    <w:p>
      <w:pPr>
        <w:autoSpaceDN w:val="0"/>
        <w:tabs>
          <w:tab w:pos="2038" w:val="left"/>
          <w:tab w:pos="2500" w:val="left"/>
          <w:tab w:pos="6718" w:val="left"/>
        </w:tabs>
        <w:autoSpaceDE w:val="0"/>
        <w:widowControl/>
        <w:spacing w:line="247" w:lineRule="auto" w:before="266" w:after="0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50.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Any notice, assessment, certificate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under this Act shall not be quashed, or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assessments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void or voidable, for want of form, or be affected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a mistake, defect or omission therein, if the same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substance and effect in conformity with, the intent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this Act, and if the person assessed or intended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assessed or affected thereby is designated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common intent and understanding.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shall not be affected or impugned by reason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mistake therein as to the name or surname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chargeable, the amount of the value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turnover or the amount of the levy charged;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variance between the assessment and the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notice of such assessment is duly served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charged and contains in substance and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particulars set out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officer of the Department who is specially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the Commissioner-General in that behalf may,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buildings or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a peace officer, where necessary, do all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following acts:-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search any building or place where he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to believe that any books of accounts,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registers, records or other documents, which in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will be useful for or relevant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 under this Act may be found,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them if found;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 any such books of accounts, registers, records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documents or place marks of identification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thereon or make extracts or copies therefrom;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 note or an inventory of any other thing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 in the course of any search under this section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 his opinion will be useful for, or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any proceedings under this Act,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Code of Criminal Procedure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No.15 of 1979, relating to searches shall apply,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far as may be, to searches under this section.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this subsection “peace officer”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the 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Before authorizing any officer to exercise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Commissioner-General shall record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which necessitate the exercise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by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Where any officer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accounts, register, record or other document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such person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486" w:after="20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book of account, register, record or other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 by any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as long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for a scrutiny of such book, register,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 or for the institution of legal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to whom such book, register, record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document belongs.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or any other officer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who is specially authorized in that behalf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 where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 in writing may do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activity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acts:-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carried on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carried out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inspect any place or building where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is carried on or carried out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for the purpose of ascertaining whether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are being complied with;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 and examine any book of account, register,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or any other document which may be found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make an inventory of any of the articles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found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 and take copies of, or make extracts from,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 of account, register, record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found in such place or building;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possession of any book of account, register,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or other document or place marks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 thereon;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 and make a record immediately of the cash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found in such place or building;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1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 whom he finds in such place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building to give such information within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knowledge with respect to matters under this Act;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examine, either alone or in the presence of any other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as he thinks fit, with respect to matters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every person whom he finds in such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building.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59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Where an officer authorized by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under subsection (1) takes into his possession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of account, register, record or other document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such officer shall issue to that person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memorandum specifying the book, register, record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he has taken into his possession.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book of account, register, record or other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into his possession under subsection (1), by any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retained in the possession of such officer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three years from the date of taking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for the purposes of scrutinizing such book,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register, record or document or for the institution of 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to whom such book, register,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 or other documents belongs: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Commissioner-General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action in case of wilful evasion under sections 45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46, as the case may be, such book, register, record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may be retained as long as it is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such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registered person shall keep and maintain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Keeping of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records in respect of the taxable activity carried on or carried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such person to enable the Commissioner-General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 authorized by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to ascertain the liability for the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levy.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form of the records to be maintained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and the particulars to be submitted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specified by the Commissioner-General.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48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“records” includes-</w:t>
      </w:r>
    </w:p>
    <w:p>
      <w:pPr>
        <w:autoSpaceDN w:val="0"/>
        <w:autoSpaceDE w:val="0"/>
        <w:widowControl/>
        <w:spacing w:line="245" w:lineRule="auto" w:before="254" w:after="6"/>
        <w:ind w:left="2878" w:right="242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books of accounts, (whether contained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manual, mechanical or electronic format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combination thereof) recording receipts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payments,  income or expenditure, and also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includes vouchers, bank statements, invoice,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invoices, tax credit notes, tax debit notes,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receipts and such other documents as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verify the entries in any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books of account;</w:t>
      </w:r>
    </w:p>
    <w:p>
      <w:pPr>
        <w:autoSpaceDN w:val="0"/>
        <w:tabs>
          <w:tab w:pos="2512" w:val="left"/>
          <w:tab w:pos="287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details of any warehouse, go-down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where stock of goods are kept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stock of goods kept in such warehouses, go-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down, or any other place, as the case may be;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45" w:lineRule="auto" w:before="254" w:after="0"/>
        <w:ind w:left="2878" w:right="2422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list or record required to be maintained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in accordance with the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or under any regulations made thereunder.</w:t>
      </w:r>
    </w:p>
    <w:p>
      <w:pPr>
        <w:autoSpaceDN w:val="0"/>
        <w:autoSpaceDE w:val="0"/>
        <w:widowControl/>
        <w:spacing w:line="235" w:lineRule="auto" w:before="254" w:after="194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DMINSTRATION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ROVISIONS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Commissioner-General shall be in 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administration of this Act, assisted by such number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Commissioner-Generals, Senior Commissioners,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Commissioners, Senior Deputy Commissioners,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and Assistant Commissioners of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Department (in this Act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“Department”) as may be necessary for the purpose of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 to the provisions of this Act.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Commissioner-General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General, Senior Commissioner,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Senior Deputy Commissioner,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 or Assistant Commissioner of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4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or discharge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by this Act.</w:t>
      </w:r>
    </w:p>
    <w:p>
      <w:pPr>
        <w:autoSpaceDN w:val="0"/>
        <w:autoSpaceDE w:val="0"/>
        <w:widowControl/>
        <w:spacing w:line="238" w:lineRule="auto" w:before="27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 Deputy Commissioner-General,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Senior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Commissioner, Deputy Commissioner 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the Department exercising, performing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any power, duty or function conferred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on, or assigned to the Commissioner-General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 shall be deemed for all purposes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authorized to exercise, perform or discharge that power,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function, until the contrary is proved.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Commissioner or a Senior Deputy Commissioner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may exercise, perform or discharge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conferred or imposed on, or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to, an Assistant Commissioner by any provision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may, from time to time,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Forms</w:t>
            </w:r>
          </w:p>
        </w:tc>
      </w:tr>
    </w:tbl>
    <w:p>
      <w:pPr>
        <w:autoSpaceDN w:val="0"/>
        <w:autoSpaceDE w:val="0"/>
        <w:widowControl/>
        <w:spacing w:line="250" w:lineRule="auto" w:before="6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forms to be used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any form so specified may, from time to time, be amended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Commissioner-General.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the Minister may,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 of the Commissioner- General make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authorizing or facilitating the use of data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messages, electronic records, electronic documents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communications for matters specified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 of the Electronic Transactions Act, No. 19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may pay, from sums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appropriated for that purpose by Parliament, such sums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may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rewards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as he considers reasonable in the circumstances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informants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case, to any individual who provides information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results in the assessment of the levy payable and paid by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038" w:val="left"/>
          <w:tab w:pos="2490" w:val="left"/>
          <w:tab w:pos="6718" w:val="left"/>
        </w:tabs>
        <w:autoSpaceDE w:val="0"/>
        <w:widowControl/>
        <w:spacing w:line="250" w:lineRule="auto" w:before="490" w:after="0"/>
        <w:ind w:left="179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58.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Every person having a duty under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employed in the administration of this Act, shall regard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secrecy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secret and confidential all information received in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capacity in relation to a taxable person, and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disclose that information only to the following persons:-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2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Department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Customs in the course, and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purpose, of carrying out their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 in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course, and for the purpose of carrying out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supervision of the Department;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or any officer of the Auditor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Department authorized by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General, only when such disclosure is necessary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official duties;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tax authority of a foreign country, in accordance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 international agreement entered into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specific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 for the purpose of any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or civil proceeding where actions are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the State or actions filed against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where the opinion or advice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has been sought in writing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Department;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Court, in a proceeding to establish the tax liability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responsibility of a registered person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Land Reform Commission, only when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is necessary for the purposes of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Department of Foreign Exchange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prosecuting for violations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Foreign Exchange Act, No.12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Commission of Inquiry appointed under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Commissions of Inquiry Act, No.17 of 1948 in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affairs of any person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spouse or child of such person; and</w:t>
      </w:r>
    </w:p>
    <w:p>
      <w:pPr>
        <w:autoSpaceDN w:val="0"/>
        <w:tabs>
          <w:tab w:pos="2062" w:val="left"/>
          <w:tab w:pos="2422" w:val="left"/>
          <w:tab w:pos="242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established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Corruption Act, No.19 of 1994.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receives information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shall maintain secrecy of such information except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extent that any disclosure under this Act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permitted.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obligation as to secrecy imposed by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apply in respect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that such person ceases to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or employed in carrying out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254" w:after="0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5" w:lineRule="auto" w:before="254" w:after="19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matters required by this Act to be prescribed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matters authorised by this Act to be made.</w:t>
      </w:r>
    </w:p>
    <w:p>
      <w:pPr>
        <w:autoSpaceDN w:val="0"/>
        <w:autoSpaceDE w:val="0"/>
        <w:widowControl/>
        <w:spacing w:line="245" w:lineRule="auto" w:before="25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in the Gazette </w:t>
      </w:r>
      <w:r>
        <w:rPr>
          <w:rFonts w:ascii="Times" w:hAnsi="Times" w:eastAsia="Times"/>
          <w:b w:val="0"/>
          <w:i w:val="0"/>
          <w:color w:val="221F1F"/>
          <w:sz w:val="20"/>
        </w:rPr>
        <w:t>or on such date as may be specified in the regulation.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shall within three months after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publication in the Gazette, be brought before Parliament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490" w:after="21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approval. Any such regulation which is not so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 but without prejudice to anything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done thereunder. A notification of the date on which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is deemed to be rescinded shall be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 this  Act,  unless  the  context 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requires–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“article” includes any goods, material or any agricultural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horticultural produce;</w:t>
      </w:r>
    </w:p>
    <w:p>
      <w:pPr>
        <w:autoSpaceDN w:val="0"/>
        <w:autoSpaceDE w:val="0"/>
        <w:widowControl/>
        <w:spacing w:line="257" w:lineRule="auto" w:before="276" w:after="0"/>
        <w:ind w:left="237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“Assistant Commissioner” means an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Inland Revenue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97 of the Inland Revenue Act, No. 24 of 2017 </w:t>
      </w:r>
      <w:r>
        <w:rPr>
          <w:rFonts w:ascii="Times" w:hAnsi="Times" w:eastAsia="Times"/>
          <w:b w:val="0"/>
          <w:i w:val="0"/>
          <w:color w:val="221F1F"/>
          <w:sz w:val="20"/>
        </w:rPr>
        <w:t>and includes Deputy Commissioner;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2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representative”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tabs>
          <w:tab w:pos="2378" w:val="left"/>
        </w:tabs>
        <w:autoSpaceDE w:val="0"/>
        <w:widowControl/>
        <w:spacing w:line="250" w:lineRule="auto" w:before="276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of persons” shall have the same meaning as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autoSpaceDE w:val="0"/>
        <w:widowControl/>
        <w:spacing w:line="238" w:lineRule="auto" w:before="27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“business” includes trade, profession or vocation;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0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“Commissioner-General” shall have the same meaning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54" w:lineRule="auto" w:before="276" w:after="0"/>
        <w:ind w:left="237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“Deputy Commissioner” means the Deputy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Inland Revenue appointed under section 97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“Freight Forwarder” shall have the same meaning as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Licensing of Shipping Agents, Freight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Forwarders, Non Vessel Operating Common Carriers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Container Operators Act, No.10 of 1972;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52" w:lineRule="auto" w:before="486" w:after="0"/>
        <w:ind w:left="2284" w:right="251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“importation” excludes bringing any article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baggage of the passenger into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[“baggage” shall have the same meaning as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Customs Ordinance (Chapter 235)];</w:t>
      </w:r>
    </w:p>
    <w:p>
      <w:pPr>
        <w:autoSpaceDN w:val="0"/>
        <w:tabs>
          <w:tab w:pos="1944" w:val="left"/>
        </w:tabs>
        <w:autoSpaceDE w:val="0"/>
        <w:widowControl/>
        <w:spacing w:line="242" w:lineRule="auto" w:before="26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“manufacture” means any process for–</w:t>
      </w:r>
    </w:p>
    <w:p>
      <w:pPr>
        <w:autoSpaceDN w:val="0"/>
        <w:autoSpaceDE w:val="0"/>
        <w:widowControl/>
        <w:spacing w:line="238" w:lineRule="auto" w:before="260" w:after="0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making an article;</w:t>
      </w:r>
    </w:p>
    <w:p>
      <w:pPr>
        <w:autoSpaceDN w:val="0"/>
        <w:tabs>
          <w:tab w:pos="2784" w:val="left"/>
        </w:tabs>
        <w:autoSpaceDE w:val="0"/>
        <w:widowControl/>
        <w:spacing w:line="247" w:lineRule="auto" w:before="264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assembling or joining any article whether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chemical process or otherwise;</w:t>
      </w:r>
    </w:p>
    <w:p>
      <w:pPr>
        <w:autoSpaceDN w:val="0"/>
        <w:autoSpaceDE w:val="0"/>
        <w:widowControl/>
        <w:spacing w:line="235" w:lineRule="auto" w:before="266" w:after="206"/>
        <w:ind w:left="0" w:right="3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adapting for sale any article;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packaging, bottling, putting into boxes, cutting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pieces, cleaning, polishing, wrapping,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labeling, or in any other way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for sale any article otherwise than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retail store for the purpose of sale in such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store exclusively and directly to the consumer;</w:t>
      </w:r>
    </w:p>
    <w:p>
      <w:pPr>
        <w:autoSpaceDN w:val="0"/>
        <w:autoSpaceDE w:val="0"/>
        <w:widowControl/>
        <w:spacing w:line="247" w:lineRule="auto" w:before="242" w:after="0"/>
        <w:ind w:left="2284" w:right="2448" w:hanging="3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 under Article  44 or 45 of the Constitution;</w:t>
      </w:r>
    </w:p>
    <w:p>
      <w:pPr>
        <w:autoSpaceDN w:val="0"/>
        <w:tabs>
          <w:tab w:pos="1942" w:val="left"/>
          <w:tab w:pos="2284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“non-resident persons” means persons who are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persons under section 69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tabs>
          <w:tab w:pos="1942" w:val="left"/>
          <w:tab w:pos="2284" w:val="left"/>
        </w:tabs>
        <w:autoSpaceDE w:val="0"/>
        <w:widowControl/>
        <w:spacing w:line="254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“open market value” in relation to any sale of article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service at any date, means,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in money which a similar sale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would generally fetch if sold or provided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circumstances at that date in   Sri  Lanka,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sale or provision freely offered and made between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who are not associated persons;</w:t>
      </w:r>
    </w:p>
    <w:p>
      <w:pPr>
        <w:autoSpaceDN w:val="0"/>
        <w:tabs>
          <w:tab w:pos="2284" w:val="left"/>
        </w:tabs>
        <w:autoSpaceDE w:val="0"/>
        <w:widowControl/>
        <w:spacing w:line="247" w:lineRule="auto" w:before="266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“partnership”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48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 in the Inland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5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“quarter” means the period of three months commencing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first day of January, April, July or October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year;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distributor” in relation to any manufacturer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of any goods in Sri Lanka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partnership appointed by such manufacturer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producer for the sale in the wholesale market,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goods, at such price as may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manufacturer or producer, from time to time;</w:t>
      </w:r>
    </w:p>
    <w:p>
      <w:pPr>
        <w:autoSpaceDN w:val="0"/>
        <w:tabs>
          <w:tab w:pos="2378" w:val="left"/>
        </w:tabs>
        <w:autoSpaceDE w:val="0"/>
        <w:widowControl/>
        <w:spacing w:line="245" w:lineRule="auto" w:before="25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“service” includes any business of real estate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improvement thereon; and</w:t>
      </w:r>
    </w:p>
    <w:p>
      <w:pPr>
        <w:autoSpaceDN w:val="0"/>
        <w:tabs>
          <w:tab w:pos="2038" w:val="left"/>
          <w:tab w:pos="2378" w:val="left"/>
        </w:tabs>
        <w:autoSpaceDE w:val="0"/>
        <w:widowControl/>
        <w:spacing w:line="245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 of financial services”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under section 25</w:t>
      </w:r>
      <w:r>
        <w:rPr>
          <w:rFonts w:ascii="Times" w:hAnsi="Times" w:eastAsia="Times"/>
          <w:b w:val="0"/>
          <w:i w:val="0"/>
          <w:color w:val="221F1F"/>
          <w:sz w:val="14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 Added Tax Act, No.14 of 2002.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62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68" w:after="0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FIRST SCHEDULE</w:t>
      </w:r>
    </w:p>
    <w:p>
      <w:pPr>
        <w:autoSpaceDN w:val="0"/>
        <w:autoSpaceDE w:val="0"/>
        <w:widowControl/>
        <w:spacing w:line="238" w:lineRule="auto" w:before="2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IA</w:t>
      </w:r>
    </w:p>
    <w:p>
      <w:pPr>
        <w:autoSpaceDN w:val="0"/>
        <w:autoSpaceDE w:val="0"/>
        <w:widowControl/>
        <w:spacing w:line="238" w:lineRule="auto" w:before="202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21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Any article exported by the manufacturer;</w:t>
      </w:r>
    </w:p>
    <w:p>
      <w:pPr>
        <w:autoSpaceDN w:val="0"/>
        <w:autoSpaceDE w:val="0"/>
        <w:widowControl/>
        <w:spacing w:line="259" w:lineRule="auto" w:before="234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not being a plant, machinery or fixture imported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any person exclusively for the use in, or for, the manufacture </w:t>
      </w:r>
      <w:r>
        <w:rPr>
          <w:rFonts w:ascii="Times" w:hAnsi="Times" w:eastAsia="Times"/>
          <w:b w:val="0"/>
          <w:i w:val="0"/>
          <w:color w:val="221F1F"/>
          <w:sz w:val="16"/>
        </w:rPr>
        <w:t>of any article for export;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7" w:lineRule="auto" w:before="48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Any article sold by a taxable person to any exporter, if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Commissioner-General is satisfied on the production of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documentary evidence that such article or any other article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manufactured, of which such article is a constituent part, has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been exported from Sri Lanka by such exporter directly </w:t>
      </w:r>
      <w:r>
        <w:rPr>
          <w:rFonts w:ascii="Times" w:hAnsi="Times" w:eastAsia="Times"/>
          <w:b w:val="0"/>
          <w:i w:val="0"/>
          <w:color w:val="221F1F"/>
          <w:sz w:val="16"/>
        </w:rPr>
        <w:t>or through a trading house established for export purposes;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Any article which is imported, is proved to the satisfaction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Commissioner- General, that such article is imported to Sri </w:t>
      </w:r>
      <w:r>
        <w:rPr>
          <w:rFonts w:ascii="Times" w:hAnsi="Times" w:eastAsia="Times"/>
          <w:b w:val="0"/>
          <w:i w:val="0"/>
          <w:color w:val="221F1F"/>
          <w:sz w:val="16"/>
        </w:rPr>
        <w:t>Lanka for–</w:t>
      </w:r>
    </w:p>
    <w:p>
      <w:pPr>
        <w:autoSpaceDN w:val="0"/>
        <w:autoSpaceDE w:val="0"/>
        <w:widowControl/>
        <w:spacing w:line="235" w:lineRule="auto" w:before="200" w:after="0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the display at an exhibition;</w:t>
      </w:r>
    </w:p>
    <w:p>
      <w:pPr>
        <w:autoSpaceDN w:val="0"/>
        <w:tabs>
          <w:tab w:pos="2524" w:val="left"/>
        </w:tabs>
        <w:autoSpaceDE w:val="0"/>
        <w:widowControl/>
        <w:spacing w:line="245" w:lineRule="auto" w:before="198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temporary use in Sri Lanka in any project approved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Minister;</w:t>
      </w:r>
    </w:p>
    <w:p>
      <w:pPr>
        <w:autoSpaceDN w:val="0"/>
        <w:tabs>
          <w:tab w:pos="2524" w:val="left"/>
        </w:tabs>
        <w:autoSpaceDE w:val="0"/>
        <w:widowControl/>
        <w:spacing w:line="245" w:lineRule="auto" w:before="198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purposes of repairs to that article to be carried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98" w:after="0"/>
        <w:ind w:left="2524" w:right="2516" w:hanging="31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any other similar purpose, and is to be re-shipped,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one year from the date of importation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 to Sri Lanka or within a period of ninety days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completion of such project; or</w:t>
      </w:r>
    </w:p>
    <w:p>
      <w:pPr>
        <w:autoSpaceDN w:val="0"/>
        <w:autoSpaceDE w:val="0"/>
        <w:widowControl/>
        <w:spacing w:line="245" w:lineRule="auto" w:before="202" w:after="0"/>
        <w:ind w:left="2524" w:right="2516" w:hanging="29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producing any cinematographic film or teledrama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and taking out of Sri Lanka for further processing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printing with the approval of the National Film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Corporation;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Any article imported, if proved to the satisfaction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Director-General of Customs, that such article was, prior to its </w:t>
      </w:r>
      <w:r>
        <w:rPr>
          <w:rFonts w:ascii="Times" w:hAnsi="Times" w:eastAsia="Times"/>
          <w:b w:val="0"/>
          <w:i w:val="0"/>
          <w:color w:val="221F1F"/>
          <w:sz w:val="16"/>
        </w:rPr>
        <w:t>importation, taken out of Sri Lanka for repairs;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Any spare part imported by any airline or shipping company,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if proved to the satisfaction of the Commissioner-General,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spare part is to be used for the maintenance of any aircraft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ship, used in international traffic and owned or chartered by </w:t>
      </w:r>
      <w:r>
        <w:rPr>
          <w:rFonts w:ascii="Times" w:hAnsi="Times" w:eastAsia="Times"/>
          <w:b w:val="0"/>
          <w:i w:val="0"/>
          <w:color w:val="221F1F"/>
          <w:sz w:val="16"/>
        </w:rPr>
        <w:t>such airline or shipping company;</w:t>
      </w:r>
    </w:p>
    <w:p>
      <w:pPr>
        <w:autoSpaceDN w:val="0"/>
        <w:autoSpaceDE w:val="0"/>
        <w:widowControl/>
        <w:spacing w:line="247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Any article sold, to the United Nations Organization or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specialized agency of such organization or to the diplomatic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mission of any foreign Government or to any member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staff of such mission or to any other person approved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Minister on the recommendation of the Minister of </w:t>
      </w:r>
      <w:r>
        <w:rPr>
          <w:rFonts w:ascii="Times" w:hAnsi="Times" w:eastAsia="Times"/>
          <w:b w:val="0"/>
          <w:i w:val="0"/>
          <w:color w:val="221F1F"/>
          <w:sz w:val="16"/>
        </w:rPr>
        <w:t>Foreign Affairs as being of the status of a diplomatic mission;</w:t>
      </w:r>
    </w:p>
    <w:p>
      <w:pPr>
        <w:autoSpaceDN w:val="0"/>
        <w:autoSpaceDE w:val="0"/>
        <w:widowControl/>
        <w:spacing w:line="245" w:lineRule="auto" w:before="198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Any article imported if such article is subject to the Special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Levy charged under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48 of 2007;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8" w:lineRule="auto" w:before="48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 Fertilizer;</w:t>
      </w:r>
    </w:p>
    <w:p>
      <w:pPr>
        <w:autoSpaceDN w:val="0"/>
        <w:autoSpaceDE w:val="0"/>
        <w:widowControl/>
        <w:spacing w:line="245" w:lineRule="auto" w:before="176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Petroleum and petroleum products other than lubricants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classified under Harmonized Commodity Description and </w:t>
      </w:r>
      <w:r>
        <w:rPr>
          <w:rFonts w:ascii="Times" w:hAnsi="Times" w:eastAsia="Times"/>
          <w:b w:val="0"/>
          <w:i w:val="0"/>
          <w:color w:val="221F1F"/>
          <w:sz w:val="16"/>
        </w:rPr>
        <w:t>Coding Numbers for customs purpose;</w:t>
      </w:r>
    </w:p>
    <w:p>
      <w:pPr>
        <w:autoSpaceDN w:val="0"/>
        <w:autoSpaceDE w:val="0"/>
        <w:widowControl/>
        <w:spacing w:line="238" w:lineRule="auto" w:before="174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11. L.P. Gas;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74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Pharmaceuticals identified under the Harmonized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Commodity Description and Coding System;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Tea supplied by the Manufacturer being a manufacturer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with the Sri Lanka Tea Board established by the Sri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Tea Board Law, No. 14 of 1975, to 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>broker for sale at the Colombo Tea Auctions;</w:t>
      </w:r>
    </w:p>
    <w:p>
      <w:pPr>
        <w:autoSpaceDN w:val="0"/>
        <w:autoSpaceDE w:val="0"/>
        <w:widowControl/>
        <w:spacing w:line="245" w:lineRule="auto" w:before="178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Any article for the use in any project approved by the relevant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Minister and by the Minister in charge of the subject of Finance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taking into consideration the economic benefit to the country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where the tax in respect of such project is borne by the </w:t>
      </w:r>
      <w:r>
        <w:rPr>
          <w:rFonts w:ascii="Times" w:hAnsi="Times" w:eastAsia="Times"/>
          <w:b w:val="0"/>
          <w:i w:val="0"/>
          <w:color w:val="221F1F"/>
          <w:sz w:val="16"/>
        </w:rPr>
        <w:t>Government;</w:t>
      </w:r>
    </w:p>
    <w:p>
      <w:pPr>
        <w:autoSpaceDN w:val="0"/>
        <w:autoSpaceDE w:val="0"/>
        <w:widowControl/>
        <w:spacing w:line="235" w:lineRule="auto" w:before="178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15. Bitumen classified under HS code No. 2714;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pharmaceuticals subject to the approval of the </w:t>
      </w:r>
      <w:r>
        <w:rPr>
          <w:rFonts w:ascii="Times" w:hAnsi="Times" w:eastAsia="Times"/>
          <w:b w:val="0"/>
          <w:i w:val="0"/>
          <w:color w:val="221F1F"/>
          <w:sz w:val="16"/>
        </w:rPr>
        <w:t>relevant authority;</w:t>
      </w:r>
    </w:p>
    <w:p>
      <w:pPr>
        <w:autoSpaceDN w:val="0"/>
        <w:autoSpaceDE w:val="0"/>
        <w:widowControl/>
        <w:spacing w:line="245" w:lineRule="auto" w:before="178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Plant, machinery or equipment imported on temporary basis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use of large-scale infrastructure development projects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in charge of the subject of Finance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being of beneficial for the economic development of Sri Lanka,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condition that goods will be re-exported after the completion </w:t>
      </w:r>
      <w:r>
        <w:rPr>
          <w:rFonts w:ascii="Times" w:hAnsi="Times" w:eastAsia="Times"/>
          <w:b w:val="0"/>
          <w:i w:val="0"/>
          <w:color w:val="221F1F"/>
          <w:sz w:val="16"/>
        </w:rPr>
        <w:t>of work;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76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Foreign currency notes imported, being notes classified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HS Codes  4907.00.90;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Raw materials or packing materials imported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manufacture of ayurvedic preparations which belong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Ayurveda Pharmacopoeia or ayurveda preparation subject to </w:t>
      </w:r>
      <w:r>
        <w:rPr>
          <w:rFonts w:ascii="Times" w:hAnsi="Times" w:eastAsia="Times"/>
          <w:b w:val="0"/>
          <w:i w:val="0"/>
          <w:color w:val="221F1F"/>
          <w:sz w:val="16"/>
        </w:rPr>
        <w:t>the approval of the relevant authority;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Pure-bred breeding animals under HS 0102.10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HS 0104.20.10, milking machines under HS 8434.10, dairy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machinery under HS 8434. 20 and spare parts under HS </w:t>
      </w:r>
      <w:r>
        <w:rPr>
          <w:rFonts w:ascii="Times" w:hAnsi="Times" w:eastAsia="Times"/>
          <w:b w:val="0"/>
          <w:i w:val="0"/>
          <w:color w:val="221F1F"/>
          <w:sz w:val="16"/>
        </w:rPr>
        <w:t>8434.90, at the point of importation;</w:t>
      </w:r>
    </w:p>
    <w:p>
      <w:pPr>
        <w:autoSpaceDN w:val="0"/>
        <w:autoSpaceDE w:val="0"/>
        <w:widowControl/>
        <w:spacing w:line="245" w:lineRule="auto" w:before="17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Solar panel modules, accessories or solar home systems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solar power energy classified under Harmonized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Description and Coding Numbers for custom </w:t>
      </w:r>
      <w:r>
        <w:rPr>
          <w:rFonts w:ascii="Times" w:hAnsi="Times" w:eastAsia="Times"/>
          <w:b w:val="0"/>
          <w:i w:val="0"/>
          <w:color w:val="221F1F"/>
          <w:sz w:val="16"/>
        </w:rPr>
        <w:t>purposes   at the point of importation;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35" w:lineRule="auto" w:before="482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22. Coal;</w:t>
      </w:r>
    </w:p>
    <w:p>
      <w:pPr>
        <w:autoSpaceDN w:val="0"/>
        <w:autoSpaceDE w:val="0"/>
        <w:widowControl/>
        <w:spacing w:line="245" w:lineRule="auto" w:before="182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Any article manufactured by a company identified as a Strategic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 Project in terms of subsection (4) of section 3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Strategic Development Project Act, No. 14 of 2008 sold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another Strategic Development Project or to a specialized project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of Finance or to a company registered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Board of Investment of Sri Lanka established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Board of Investment Law, No. 4 of 1978, so far as such articles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are considered as import replacement and supplied during the </w:t>
      </w:r>
      <w:r>
        <w:rPr>
          <w:rFonts w:ascii="Times" w:hAnsi="Times" w:eastAsia="Times"/>
          <w:b w:val="0"/>
          <w:i w:val="0"/>
          <w:color w:val="221F1F"/>
          <w:sz w:val="16"/>
        </w:rPr>
        <w:t>project implementation period; and</w:t>
      </w:r>
    </w:p>
    <w:p>
      <w:pPr>
        <w:autoSpaceDN w:val="0"/>
        <w:autoSpaceDE w:val="0"/>
        <w:widowControl/>
        <w:spacing w:line="245" w:lineRule="auto" w:before="184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24. Any machinery or equipment imported or purchased locally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purpose of generating electricity by the Ceylon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established under the Ceylon Electricity Board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17 of 1969 or any institution which has entered into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agreement with the Ceylon Electricity Board to supply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electricity, being machinery or equipment classified under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Harmonized Commodity Description Coding Numbers for </w:t>
      </w:r>
      <w:r>
        <w:rPr>
          <w:rFonts w:ascii="Times" w:hAnsi="Times" w:eastAsia="Times"/>
          <w:b w:val="0"/>
          <w:i w:val="0"/>
          <w:color w:val="221F1F"/>
          <w:sz w:val="16"/>
        </w:rPr>
        <w:t>customs purposes and approved by the Minister of Finance.</w:t>
      </w:r>
    </w:p>
    <w:p>
      <w:pPr>
        <w:autoSpaceDN w:val="0"/>
        <w:autoSpaceDE w:val="0"/>
        <w:widowControl/>
        <w:spacing w:line="238" w:lineRule="auto" w:before="184" w:after="0"/>
        <w:ind w:left="0" w:right="4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IB</w:t>
      </w:r>
    </w:p>
    <w:p>
      <w:pPr>
        <w:autoSpaceDN w:val="0"/>
        <w:autoSpaceDE w:val="0"/>
        <w:widowControl/>
        <w:spacing w:line="235" w:lineRule="auto" w:before="18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5" w:lineRule="auto" w:before="182" w:after="0"/>
        <w:ind w:left="0" w:right="4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RTICLES</w:t>
      </w:r>
    </w:p>
    <w:p>
      <w:pPr>
        <w:autoSpaceDN w:val="0"/>
        <w:autoSpaceDE w:val="0"/>
        <w:widowControl/>
        <w:spacing w:line="238" w:lineRule="auto" w:before="184" w:after="0"/>
        <w:ind w:left="19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Pharmaceuticals;</w:t>
      </w:r>
    </w:p>
    <w:p>
      <w:pPr>
        <w:autoSpaceDN w:val="0"/>
        <w:autoSpaceDE w:val="0"/>
        <w:widowControl/>
        <w:spacing w:line="245" w:lineRule="auto" w:before="184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Any article which is subject to the Special Commodity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 Special Commodity Levy Act, No.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48 of 2007, where such article is sold by the importer of such </w:t>
      </w:r>
      <w:r>
        <w:rPr>
          <w:rFonts w:ascii="Times" w:hAnsi="Times" w:eastAsia="Times"/>
          <w:b w:val="0"/>
          <w:i w:val="0"/>
          <w:color w:val="221F1F"/>
          <w:sz w:val="16"/>
        </w:rPr>
        <w:t>article without any processing except for adaption for sale;</w:t>
      </w:r>
    </w:p>
    <w:p>
      <w:pPr>
        <w:autoSpaceDN w:val="0"/>
        <w:autoSpaceDE w:val="0"/>
        <w:widowControl/>
        <w:spacing w:line="238" w:lineRule="auto" w:before="1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any article exported;</w:t>
      </w:r>
    </w:p>
    <w:p>
      <w:pPr>
        <w:autoSpaceDN w:val="0"/>
        <w:autoSpaceDE w:val="0"/>
        <w:widowControl/>
        <w:spacing w:line="235" w:lineRule="auto" w:before="18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 petrol, diesel or kerosene sold in a filling station;</w:t>
      </w:r>
    </w:p>
    <w:p>
      <w:pPr>
        <w:autoSpaceDN w:val="0"/>
        <w:autoSpaceDE w:val="0"/>
        <w:widowControl/>
        <w:spacing w:line="238" w:lineRule="auto" w:before="18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5. L.P. Gas; and</w:t>
      </w:r>
    </w:p>
    <w:p>
      <w:pPr>
        <w:autoSpaceDN w:val="0"/>
        <w:autoSpaceDE w:val="0"/>
        <w:widowControl/>
        <w:spacing w:line="245" w:lineRule="auto" w:before="182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fresh milk, green leaf, cinnamon or rubber (latex, crepe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sheet rubber) purchased from any local manufacturer or local </w:t>
      </w:r>
      <w:r>
        <w:rPr>
          <w:rFonts w:ascii="Times" w:hAnsi="Times" w:eastAsia="Times"/>
          <w:b w:val="0"/>
          <w:i w:val="0"/>
          <w:color w:val="221F1F"/>
          <w:sz w:val="16"/>
        </w:rPr>
        <w:t>producer.</w:t>
      </w:r>
    </w:p>
    <w:p>
      <w:pPr>
        <w:autoSpaceDN w:val="0"/>
        <w:autoSpaceDE w:val="0"/>
        <w:widowControl/>
        <w:spacing w:line="238" w:lineRule="auto" w:before="18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PART II</w:t>
      </w:r>
    </w:p>
    <w:p>
      <w:pPr>
        <w:autoSpaceDN w:val="0"/>
        <w:autoSpaceDE w:val="0"/>
        <w:widowControl/>
        <w:spacing w:line="238" w:lineRule="auto" w:before="190" w:after="0"/>
        <w:ind w:left="0" w:right="4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XEMPTED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ERVICES</w:t>
      </w:r>
    </w:p>
    <w:p>
      <w:pPr>
        <w:autoSpaceDN w:val="0"/>
        <w:autoSpaceDE w:val="0"/>
        <w:widowControl/>
        <w:spacing w:line="247" w:lineRule="auto" w:before="202" w:after="0"/>
        <w:ind w:left="2182" w:right="2516" w:hanging="25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Generation of electricity and supply of electricity other than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supply of electricity by Ceylon Electricity Board established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Ceylon Electricity Board Act, No. 17 of 1969;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38" w:lineRule="auto" w:before="48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 Medical services;</w:t>
      </w:r>
    </w:p>
    <w:p>
      <w:pPr>
        <w:autoSpaceDN w:val="0"/>
        <w:autoSpaceDE w:val="0"/>
        <w:widowControl/>
        <w:spacing w:line="238" w:lineRule="auto" w:before="16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 Supply of water;</w:t>
      </w:r>
    </w:p>
    <w:p>
      <w:pPr>
        <w:autoSpaceDN w:val="0"/>
        <w:autoSpaceDE w:val="0"/>
        <w:widowControl/>
        <w:spacing w:line="235" w:lineRule="auto" w:before="16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  Transportation of goods and passengers;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 Services provided to any exporter of any  article, being services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directly related to improving the quality and character of such </w:t>
      </w:r>
      <w:r>
        <w:rPr>
          <w:rFonts w:ascii="Times" w:hAnsi="Times" w:eastAsia="Times"/>
          <w:b w:val="0"/>
          <w:i w:val="0"/>
          <w:color w:val="221F1F"/>
          <w:sz w:val="16"/>
        </w:rPr>
        <w:t>article;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64" w:after="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 Services of sewing garments provided to any exporter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garments;</w:t>
      </w:r>
    </w:p>
    <w:p>
      <w:pPr>
        <w:autoSpaceDN w:val="0"/>
        <w:autoSpaceDE w:val="0"/>
        <w:widowControl/>
        <w:spacing w:line="245" w:lineRule="auto" w:before="164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 Services of a freight forwarder and a shipping agent licensed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Licensing of Shipping Agents Freight Forwarders,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Non Vessel Operating Common Carriers, and Container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Operators Act, No. 10 of 1972 or courier services in so far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services are in respect of the exporter of any article from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 Services provided by a public corporation, in so far as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are in respect of the exportation of any article from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25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 Services of an auctioneer, broker, insurance agent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agent of any local product to the extent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brokerage receivable by such auctioneer or broker,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receivable by such insurance agent or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agent, as the case may be;</w:t>
      </w:r>
    </w:p>
    <w:p>
      <w:pPr>
        <w:autoSpaceDN w:val="0"/>
        <w:autoSpaceDE w:val="0"/>
        <w:widowControl/>
        <w:spacing w:line="245" w:lineRule="auto" w:before="164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 Services of a travel agent in respect of inbound tours operated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payment for such services is received in foreign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through a bank and such agent is registered with the </w:t>
      </w:r>
      <w:r>
        <w:rPr>
          <w:rFonts w:ascii="Times" w:hAnsi="Times" w:eastAsia="Times"/>
          <w:b w:val="0"/>
          <w:i w:val="0"/>
          <w:color w:val="221F1F"/>
          <w:sz w:val="16"/>
        </w:rPr>
        <w:t>Ceylon Tourist Board;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 Client support services provided over the internet, telephone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by an enterprise, exclusively for the provision of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services, to one or more identified clients outside Sri Lanka, </w:t>
      </w:r>
      <w:r>
        <w:rPr>
          <w:rFonts w:ascii="Times" w:hAnsi="Times" w:eastAsia="Times"/>
          <w:b w:val="0"/>
          <w:i w:val="0"/>
          <w:color w:val="221F1F"/>
          <w:sz w:val="16"/>
        </w:rPr>
        <w:t>for payment in foreign currency;</w:t>
      </w:r>
    </w:p>
    <w:p>
      <w:pPr>
        <w:autoSpaceDN w:val="0"/>
        <w:autoSpaceDE w:val="0"/>
        <w:widowControl/>
        <w:spacing w:line="235" w:lineRule="auto" w:before="16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12.  The business of life insurance;</w:t>
      </w:r>
    </w:p>
    <w:p>
      <w:pPr>
        <w:autoSpaceDN w:val="0"/>
        <w:tabs>
          <w:tab w:pos="2278" w:val="left"/>
        </w:tabs>
        <w:autoSpaceDE w:val="0"/>
        <w:widowControl/>
        <w:spacing w:line="245" w:lineRule="auto" w:before="164" w:after="0"/>
        <w:ind w:left="19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 Distribution, production and supply of any cinematographic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films primarily for exhibition in cinemas;</w:t>
      </w:r>
    </w:p>
    <w:p>
      <w:pPr>
        <w:autoSpaceDN w:val="0"/>
        <w:autoSpaceDE w:val="0"/>
        <w:widowControl/>
        <w:spacing w:line="238" w:lineRule="auto" w:before="164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  Exhibiting films in a cinema;</w:t>
      </w:r>
    </w:p>
    <w:p>
      <w:pPr>
        <w:autoSpaceDN w:val="0"/>
        <w:autoSpaceDE w:val="0"/>
        <w:widowControl/>
        <w:spacing w:line="245" w:lineRule="auto" w:before="162" w:after="0"/>
        <w:ind w:left="22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 Any service provided to the United Nations Organization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any specialized agency of such organization or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diplomatic mission of any foreign Government or to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 of the diplomatic staff of such mission or to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approved by the Minister on the recommendation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of Foreign Affairs as being of the status of a </w:t>
      </w:r>
      <w:r>
        <w:rPr>
          <w:rFonts w:ascii="Times" w:hAnsi="Times" w:eastAsia="Times"/>
          <w:b w:val="0"/>
          <w:i w:val="0"/>
          <w:color w:val="221F1F"/>
          <w:sz w:val="16"/>
        </w:rPr>
        <w:t>diplomatic 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5" w:lineRule="auto" w:before="4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 Any service rendered in or outside Sri Lanka to any person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partnership outside Sri Lanka for the utilization out of Sri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Lanka for payment in foreign currency, if such foreign </w:t>
      </w:r>
      <w:r>
        <w:rPr>
          <w:rFonts w:ascii="Times" w:hAnsi="Times" w:eastAsia="Times"/>
          <w:b w:val="0"/>
          <w:i w:val="0"/>
          <w:color w:val="221F1F"/>
          <w:sz w:val="16"/>
        </w:rPr>
        <w:t>currency is remitted to Sri Lanka through a bank;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Services provided to any specific project carried on, out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foreign funds or donations received by the Government,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approved by the Minister considering the economic benefit to </w:t>
      </w:r>
      <w:r>
        <w:rPr>
          <w:rFonts w:ascii="Times" w:hAnsi="Times" w:eastAsia="Times"/>
          <w:b w:val="0"/>
          <w:i w:val="0"/>
          <w:color w:val="221F1F"/>
          <w:sz w:val="16"/>
        </w:rPr>
        <w:t>the country;</w:t>
      </w:r>
    </w:p>
    <w:p>
      <w:pPr>
        <w:autoSpaceDN w:val="0"/>
        <w:autoSpaceDE w:val="0"/>
        <w:widowControl/>
        <w:spacing w:line="245" w:lineRule="auto" w:before="180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 Any service provided by the Central Bank of Sri Lanka </w:t>
      </w:r>
      <w:r>
        <w:rPr>
          <w:rFonts w:ascii="Times" w:hAnsi="Times" w:eastAsia="Times"/>
          <w:b w:val="0"/>
          <w:i w:val="0"/>
          <w:color w:val="221F1F"/>
          <w:sz w:val="16"/>
        </w:rPr>
        <w:t>established under the Monetary Law Act (Chapter 422);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 Any service provided free of charge by any public corporation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 of the funds voted by Parliament from the Consolidated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or out of any loan arranged through the Government, on </w:t>
      </w:r>
      <w:r>
        <w:rPr>
          <w:rFonts w:ascii="Times" w:hAnsi="Times" w:eastAsia="Times"/>
          <w:b w:val="0"/>
          <w:i w:val="0"/>
          <w:color w:val="221F1F"/>
          <w:sz w:val="16"/>
        </w:rPr>
        <w:t>behalf of the Government;</w:t>
      </w:r>
    </w:p>
    <w:p>
      <w:pPr>
        <w:autoSpaceDN w:val="0"/>
        <w:tabs>
          <w:tab w:pos="2182" w:val="left"/>
        </w:tabs>
        <w:autoSpaceDE w:val="0"/>
        <w:widowControl/>
        <w:spacing w:line="245" w:lineRule="auto" w:before="180" w:after="0"/>
        <w:ind w:left="18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20.  Services provided by any Government Department,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any Local Authority;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21.  Services provided by foreign consultancies for the large-scale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infrastructure development projects being projects which have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been approved by the Minister of Finance, as beneficial for the </w:t>
      </w:r>
      <w:r>
        <w:rPr>
          <w:rFonts w:ascii="Times" w:hAnsi="Times" w:eastAsia="Times"/>
          <w:b w:val="0"/>
          <w:i w:val="0"/>
          <w:color w:val="221F1F"/>
          <w:sz w:val="16"/>
        </w:rPr>
        <w:t>economic development of Sri Lanka;</w:t>
      </w:r>
    </w:p>
    <w:p>
      <w:pPr>
        <w:autoSpaceDN w:val="0"/>
        <w:autoSpaceDE w:val="0"/>
        <w:widowControl/>
        <w:spacing w:line="245" w:lineRule="auto" w:before="180" w:after="0"/>
        <w:ind w:left="218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22.  Services provided in relation to ship building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international market for payments made in foreign currency; </w:t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182" w:val="left"/>
        </w:tabs>
        <w:autoSpaceDE w:val="0"/>
        <w:widowControl/>
        <w:spacing w:line="245" w:lineRule="auto" w:before="180" w:after="300"/>
        <w:ind w:left="18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23.  Any service provided by the Employee’s Trust Fund, Provident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Fund, Pension Fund, Pension Trust Fund and Gratuity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60" w:after="0"/>
              <w:ind w:left="1584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URNOVER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3(1)]</w:t>
            </w:r>
          </w:p>
        </w:tc>
      </w:tr>
    </w:tbl>
    <w:p>
      <w:pPr>
        <w:autoSpaceDN w:val="0"/>
        <w:autoSpaceDE w:val="0"/>
        <w:widowControl/>
        <w:spacing w:line="235" w:lineRule="auto" w:before="120" w:after="180"/>
        <w:ind w:left="0" w:right="314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Liable Turnover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88" w:right="0" w:hanging="106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 Importation of any article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988" w:val="left"/>
        </w:tabs>
        <w:autoSpaceDE w:val="0"/>
        <w:widowControl/>
        <w:spacing w:line="245" w:lineRule="auto" w:before="180" w:after="0"/>
        <w:ind w:left="19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 Manufacture of any article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984" w:val="left"/>
        </w:tabs>
        <w:autoSpaceDE w:val="0"/>
        <w:widowControl/>
        <w:spacing w:line="245" w:lineRule="auto" w:before="180" w:after="0"/>
        <w:ind w:left="192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 Providing a service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tabs>
          <w:tab w:pos="2542" w:val="left"/>
        </w:tabs>
        <w:autoSpaceDE w:val="0"/>
        <w:widowControl/>
        <w:spacing w:line="245" w:lineRule="auto" w:before="180" w:after="0"/>
        <w:ind w:left="221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Supply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services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turnover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5" w:lineRule="auto" w:before="144" w:after="0"/>
        <w:ind w:left="1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85% of the turnover referred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in section 3(2)(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autoSpaceDN w:val="0"/>
        <w:autoSpaceDE w:val="0"/>
        <w:widowControl/>
        <w:spacing w:line="247" w:lineRule="auto" w:before="706" w:after="0"/>
        <w:ind w:left="76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100% of the Value addition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financial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5274" w:val="left"/>
          <w:tab w:pos="5992" w:val="left"/>
        </w:tabs>
        <w:autoSpaceDE w:val="0"/>
        <w:widowControl/>
        <w:spacing w:line="250" w:lineRule="auto" w:before="486" w:after="0"/>
        <w:ind w:left="46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to such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shall be computed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the payment of levy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business of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Act by applying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attributable method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Chapter IIIA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Value Added Tax Act, No.</w:t>
      </w:r>
    </w:p>
    <w:p>
      <w:pPr>
        <w:autoSpaceDN w:val="0"/>
        <w:autoSpaceDE w:val="0"/>
        <w:widowControl/>
        <w:spacing w:line="238" w:lineRule="auto" w:before="10" w:after="0"/>
        <w:ind w:left="0" w:right="3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14 of 2002:</w:t>
      </w:r>
    </w:p>
    <w:p>
      <w:pPr>
        <w:autoSpaceDN w:val="0"/>
        <w:autoSpaceDE w:val="0"/>
        <w:widowControl/>
        <w:spacing w:line="250" w:lineRule="auto" w:before="70" w:after="334"/>
        <w:ind w:left="4676" w:right="242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Provided however,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calculating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 attributable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financial service,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of profits for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relevant quarter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accurately ascertained,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may be estimated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basis of available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information. The estimated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amount shall be adjusted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reflect the actual amount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audited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accounts on yearly basis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such adjustment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submitted within six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after the closing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relevant accounting period;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Land and improvements</w:t>
      </w:r>
    </w:p>
    <w:p>
      <w:pPr>
        <w:autoSpaceDN w:val="0"/>
        <w:autoSpaceDE w:val="0"/>
        <w:widowControl/>
        <w:spacing w:line="238" w:lineRule="auto" w:before="564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Services other than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6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255"/>
        <w:gridCol w:w="2255"/>
        <w:gridCol w:w="2255"/>
        <w:gridCol w:w="2255"/>
      </w:tblGrid>
      <w:tr>
        <w:trPr>
          <w:trHeight w:hRule="exact" w:val="19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3(2)(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)(ii); and</w:t>
      </w:r>
    </w:p>
    <w:p>
      <w:pPr>
        <w:autoSpaceDN w:val="0"/>
        <w:autoSpaceDE w:val="0"/>
        <w:widowControl/>
        <w:spacing w:line="235" w:lineRule="auto" w:before="192" w:after="4"/>
        <w:ind w:left="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100% of the turnover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7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36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 Wholesale and retail sale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3(2)(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)(iii).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618" w:right="0" w:hanging="31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Sale of any article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distributor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relation to any manufacturer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producer of any goods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Sri Lanka; 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726"/>
        <w:ind w:left="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25% of the turnover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66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Wholesale or retail sale other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50%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turnover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26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than item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above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importation and sale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referred to in section 3(2)(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14" w:space="0"/>
            <w:col w:w="4406" w:space="0"/>
            <w:col w:w="9020" w:space="0"/>
            <w:col w:w="4614" w:space="0"/>
            <w:col w:w="4406" w:space="0"/>
            <w:col w:w="9020" w:space="0"/>
            <w:col w:w="4520" w:space="0"/>
            <w:col w:w="4500" w:space="0"/>
            <w:col w:w="9020" w:space="0"/>
            <w:col w:w="4148" w:space="0"/>
            <w:col w:w="487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38"/>
        </w:trPr>
        <w:tc>
          <w:tcPr>
            <w:tcW w:type="dxa" w:w="9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53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4614" w:space="0"/>
        <w:col w:w="4406" w:space="0"/>
        <w:col w:w="9020" w:space="0"/>
        <w:col w:w="4614" w:space="0"/>
        <w:col w:w="4406" w:space="0"/>
        <w:col w:w="9020" w:space="0"/>
        <w:col w:w="4520" w:space="0"/>
        <w:col w:w="4500" w:space="0"/>
        <w:col w:w="9020" w:space="0"/>
        <w:col w:w="4148" w:space="0"/>
        <w:col w:w="487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