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0" w:lineRule="auto" w:before="362" w:after="0"/>
        <w:ind w:left="0" w:right="324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June 17, 2022</w:t>
      </w:r>
    </w:p>
    <w:p>
      <w:pPr>
        <w:autoSpaceDN w:val="0"/>
        <w:autoSpaceDE w:val="0"/>
        <w:widowControl/>
        <w:spacing w:line="230" w:lineRule="auto" w:before="310" w:after="0"/>
        <w:ind w:left="0" w:right="363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54" w:lineRule="auto" w:before="296" w:after="0"/>
        <w:ind w:left="0" w:right="33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22.06.2022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18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306" w:after="0"/>
        <w:ind w:left="211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6"/>
        </w:rPr>
        <w:t>INDUSTRIAL DISPUTES (AMENDMENT)</w:t>
      </w:r>
    </w:p>
    <w:p>
      <w:pPr>
        <w:autoSpaceDN w:val="0"/>
        <w:autoSpaceDE w:val="0"/>
        <w:widowControl/>
        <w:spacing w:line="230" w:lineRule="auto" w:before="304" w:after="0"/>
        <w:ind w:left="0" w:right="436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0" w:lineRule="auto" w:before="310" w:after="0"/>
        <w:ind w:left="0" w:right="416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88" w:after="0"/>
        <w:ind w:left="0" w:right="224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to amend the Industrial Disputes Act (Chapter 131)</w:t>
      </w:r>
    </w:p>
    <w:p>
      <w:pPr>
        <w:autoSpaceDN w:val="0"/>
        <w:autoSpaceDE w:val="0"/>
        <w:widowControl/>
        <w:spacing w:line="254" w:lineRule="auto" w:before="502" w:after="0"/>
        <w:ind w:left="147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Labour and Foreign Employment</w:t>
      </w:r>
    </w:p>
    <w:p>
      <w:pPr>
        <w:autoSpaceDN w:val="0"/>
        <w:autoSpaceDE w:val="0"/>
        <w:widowControl/>
        <w:spacing w:line="245" w:lineRule="auto" w:before="478" w:after="0"/>
        <w:ind w:left="2304" w:right="216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70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410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14" w:after="0"/>
        <w:ind w:left="1342" w:right="1436" w:firstLine="260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>: This clause amends section 31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Industrial Disputes Act, (Chapter 131)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 and the legal effect of that section as amended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is to provide for the employer to furnish a security in cash to the President of relevant Labour </w:t>
      </w:r>
      <w:r>
        <w:rPr>
          <w:rFonts w:ascii="Times" w:hAnsi="Times" w:eastAsia="Times"/>
          <w:b w:val="0"/>
          <w:i w:val="0"/>
          <w:color w:val="221F1F"/>
          <w:sz w:val="16"/>
        </w:rPr>
        <w:t>Tribunal, in respect of an appeal to the Supreme Court, against an order of a High Court.</w:t>
      </w:r>
    </w:p>
    <w:p>
      <w:pPr>
        <w:autoSpaceDN w:val="0"/>
        <w:autoSpaceDE w:val="0"/>
        <w:widowControl/>
        <w:spacing w:line="247" w:lineRule="auto" w:before="202" w:after="0"/>
        <w:ind w:left="1342" w:right="1434" w:firstLine="260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>: This clause inserts new section 31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DDDDD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to provide for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employer to furnish a security in cash to the Commissioner-General of Labour, in respect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appeal to the Court of Appeal, against an award of an arbitrator or an industrial court for the </w:t>
      </w:r>
      <w:r>
        <w:rPr>
          <w:rFonts w:ascii="Times" w:hAnsi="Times" w:eastAsia="Times"/>
          <w:b w:val="0"/>
          <w:i w:val="0"/>
          <w:color w:val="221F1F"/>
          <w:sz w:val="16"/>
        </w:rPr>
        <w:t>issue of a writ.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58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>Clause 4</w:t>
      </w:r>
      <w:r>
        <w:rPr>
          <w:rFonts w:ascii="Times" w:hAnsi="Times" w:eastAsia="Times"/>
          <w:b w:val="0"/>
          <w:i w:val="0"/>
          <w:color w:val="221F1F"/>
          <w:sz w:val="16"/>
        </w:rPr>
        <w:t>: This clause inserts new section 33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to provide for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employer to furnish a security in cash to the relevant Magistrate’s Court, in respect of an </w:t>
      </w:r>
      <w:r>
        <w:rPr>
          <w:rFonts w:ascii="Times" w:hAnsi="Times" w:eastAsia="Times"/>
          <w:b w:val="0"/>
          <w:i w:val="0"/>
          <w:color w:val="221F1F"/>
          <w:sz w:val="16"/>
        </w:rPr>
        <w:t>application to the High Court, against an order of the Magistrate’s Court or the Commissioner-</w:t>
      </w:r>
      <w:r>
        <w:rPr>
          <w:rFonts w:ascii="Times" w:hAnsi="Times" w:eastAsia="Times"/>
          <w:b w:val="0"/>
          <w:i w:val="0"/>
          <w:color w:val="221F1F"/>
          <w:sz w:val="16"/>
        </w:rPr>
        <w:t>General.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2864" w:val="left"/>
        </w:tabs>
        <w:autoSpaceDE w:val="0"/>
        <w:widowControl/>
        <w:spacing w:line="415" w:lineRule="auto" w:before="0" w:after="0"/>
        <w:ind w:left="1798" w:right="144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Industrial Disputes (Amendment) </w:t>
      </w:r>
      <w:r>
        <w:rPr>
          <w:rFonts w:ascii="Times" w:hAnsi="Times" w:eastAsia="Times"/>
          <w:b w:val="0"/>
          <w:i w:val="0"/>
          <w:color w:val="000000"/>
          <w:sz w:val="20"/>
        </w:rPr>
        <w:t>L.D.-O. 25/2021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772" w:space="0"/>
            <w:col w:w="324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432" w:after="448"/>
        <w:ind w:left="7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772" w:space="0"/>
            <w:col w:w="324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2" w:lineRule="auto" w:before="0" w:after="0"/>
        <w:ind w:left="2448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NDUSTRIAL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ISPUTES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131)</w:t>
      </w:r>
    </w:p>
    <w:p>
      <w:pPr>
        <w:autoSpaceDN w:val="0"/>
        <w:autoSpaceDE w:val="0"/>
        <w:widowControl/>
        <w:spacing w:line="257" w:lineRule="auto" w:before="238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57" w:lineRule="auto" w:before="238" w:after="178"/>
        <w:ind w:left="1796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Industrial Disputes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Act, No.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4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 Industrial Disputes Act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131) (hereinafter referred to as the “principal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31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131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enactment”) is hereby amended by the insertion immediately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subsection (1) of that section of the following new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subsections:–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71" w:lineRule="auto" w:before="238" w:after="0"/>
        <w:ind w:left="145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“(1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an employer who is dissatisfied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final order of a High Court established under Article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 which is in favour of a workman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an apeal made by such workman against any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 tribunal, appeals to the Supreme Court against such</w:t>
      </w:r>
    </w:p>
    <w:p>
      <w:pPr>
        <w:autoSpaceDN w:val="0"/>
        <w:tabs>
          <w:tab w:pos="2158" w:val="left"/>
        </w:tabs>
        <w:autoSpaceDE w:val="0"/>
        <w:widowControl/>
        <w:spacing w:line="264" w:lineRule="auto" w:before="36" w:after="0"/>
        <w:ind w:left="145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order, he shall furnish to the President of such tribunal,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security in cash, where the order which is the subject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such appeal directs–</w:t>
      </w:r>
    </w:p>
    <w:p>
      <w:pPr>
        <w:autoSpaceDN w:val="0"/>
        <w:tabs>
          <w:tab w:pos="2996" w:val="left"/>
        </w:tabs>
        <w:autoSpaceDE w:val="0"/>
        <w:widowControl/>
        <w:spacing w:line="257" w:lineRule="auto" w:before="238" w:after="0"/>
        <w:ind w:left="264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only the payment of a sum of money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workman of an amount equal to such sum;</w:t>
      </w:r>
    </w:p>
    <w:p>
      <w:pPr>
        <w:autoSpaceDN w:val="0"/>
        <w:tabs>
          <w:tab w:pos="2640" w:val="left"/>
          <w:tab w:pos="2996" w:val="left"/>
        </w:tabs>
        <w:autoSpaceDE w:val="0"/>
        <w:widowControl/>
        <w:spacing w:line="271" w:lineRule="auto" w:before="238" w:after="0"/>
        <w:ind w:left="145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both the payment of a sum of money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workman and re-instatement of such worker,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amount equal to such sum and twelve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times the monthly salary or wages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workman at the time his services were</w:t>
      </w:r>
    </w:p>
    <w:p>
      <w:pPr>
        <w:autoSpaceDN w:val="0"/>
        <w:tabs>
          <w:tab w:pos="2996" w:val="left"/>
        </w:tabs>
        <w:autoSpaceDE w:val="0"/>
        <w:widowControl/>
        <w:spacing w:line="259" w:lineRule="auto" w:before="36" w:after="0"/>
        <w:ind w:left="145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terminated.</w:t>
      </w:r>
    </w:p>
    <w:p>
      <w:pPr>
        <w:autoSpaceDN w:val="0"/>
        <w:autoSpaceDE w:val="0"/>
        <w:widowControl/>
        <w:spacing w:line="257" w:lineRule="auto" w:before="220" w:after="0"/>
        <w:ind w:left="2158" w:right="2304" w:firstLine="35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Every appeal preferred under subsection (1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be supported by a certificate under the hand of the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772" w:space="0"/>
            <w:col w:w="324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662" w:val="left"/>
        </w:tabs>
        <w:autoSpaceDE w:val="0"/>
        <w:widowControl/>
        <w:spacing w:line="254" w:lineRule="auto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Industrial Disputes (Amendment)</w:t>
      </w:r>
    </w:p>
    <w:p>
      <w:pPr>
        <w:autoSpaceDN w:val="0"/>
        <w:autoSpaceDE w:val="0"/>
        <w:widowControl/>
        <w:spacing w:line="252" w:lineRule="auto" w:before="310" w:after="0"/>
        <w:ind w:left="1956" w:right="26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of the Tribunal to the effect that the security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specified in subsection (1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has been duly furnished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employer.</w:t>
      </w:r>
    </w:p>
    <w:p>
      <w:pPr>
        <w:autoSpaceDN w:val="0"/>
        <w:tabs>
          <w:tab w:pos="1956" w:val="left"/>
          <w:tab w:pos="2316" w:val="left"/>
        </w:tabs>
        <w:autoSpaceDE w:val="0"/>
        <w:widowControl/>
        <w:spacing w:line="254" w:lineRule="auto" w:before="224" w:after="164"/>
        <w:ind w:left="135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President of every Tribunal shall cause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 moneys furnished as security under subsection (1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deposited in an account bearing interests,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approved bank in Sri Lanka.”.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7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DDDD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DDDDD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DDDDD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0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06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“Employer to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5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DDDDD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Where an application is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760"/>
        </w:trPr>
        <w:tc>
          <w:tcPr>
            <w:tcW w:type="dxa" w:w="2255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furnish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security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 to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196" w:right="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preferred by an employer to the Court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Appeal, for the issue of an order in the nature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writ, against an award made by an arbitrator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8"/>
        </w:trPr>
        <w:tc>
          <w:tcPr>
            <w:tcW w:type="dxa" w:w="2255"/>
            <w:vMerge/>
            <w:tcBorders/>
          </w:tcPr>
          <w:p/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Court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2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section 17(1) or by an industrial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24, the Court of Appeal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676" w:val="left"/>
        </w:tabs>
        <w:autoSpaceDE w:val="0"/>
        <w:widowControl/>
        <w:spacing w:line="257" w:lineRule="auto" w:before="12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entertain such application upon furnishing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securtiy by such employer, in cash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Commissioner-General, where such award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is subject to such application directs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payment of a sum of money to the worker,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amount equal to such sum.</w:t>
      </w:r>
    </w:p>
    <w:p>
      <w:pPr>
        <w:autoSpaceDN w:val="0"/>
        <w:tabs>
          <w:tab w:pos="2676" w:val="left"/>
          <w:tab w:pos="3036" w:val="left"/>
        </w:tabs>
        <w:autoSpaceDE w:val="0"/>
        <w:widowControl/>
        <w:spacing w:line="257" w:lineRule="auto" w:before="224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Commissioner-General shall 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deposited the sum as specified in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in an account bearing interests,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maintained by the Commissioner-General,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approved bank in Sri Lanka.</w:t>
      </w:r>
    </w:p>
    <w:p>
      <w:pPr>
        <w:autoSpaceDN w:val="0"/>
        <w:tabs>
          <w:tab w:pos="2676" w:val="left"/>
          <w:tab w:pos="3036" w:val="left"/>
        </w:tabs>
        <w:autoSpaceDE w:val="0"/>
        <w:widowControl/>
        <w:spacing w:line="257" w:lineRule="auto" w:before="224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application preferred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subsection, shall be supported by a certificate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hand of the Commissioner-General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effect that the security as specifed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has been duly furnished by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employer.”.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772" w:space="0"/>
            <w:col w:w="324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840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47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Industrial Disputes (Amendment)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33 of the principal enactment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33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have effect as section 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 enactment:–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“Employer to</w:t>
            </w:r>
          </w:p>
        </w:tc>
        <w:tc>
          <w:tcPr>
            <w:tcW w:type="dxa" w:w="3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Where an employer who is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180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9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furnish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security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respect of an</w:t>
            </w:r>
          </w:p>
        </w:tc>
        <w:tc>
          <w:tcPr>
            <w:tcW w:type="dxa" w:w="3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dissatisfied with an order of a Magistrate’s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on any written complaint made by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12"/>
        </w:trPr>
        <w:tc>
          <w:tcPr>
            <w:tcW w:type="dxa" w:w="180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application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High Court</w:t>
            </w:r>
          </w:p>
        </w:tc>
        <w:tc>
          <w:tcPr>
            <w:tcW w:type="dxa" w:w="3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Commissioner-General under section 136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Code of Criminal Procedure Act, No. 15 of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2878" w:val="left"/>
        </w:tabs>
        <w:autoSpaceDE w:val="0"/>
        <w:widowControl/>
        <w:spacing w:line="266" w:lineRule="auto" w:before="1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1979 against such employer, due to any failure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comply with an order of a tribunal, an award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industrial court or an arbitrator which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made in favor of a workman, makes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to invoke the revisionary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jurisdiction of the High Court establisded under</w:t>
      </w:r>
    </w:p>
    <w:p>
      <w:pPr>
        <w:autoSpaceDN w:val="0"/>
        <w:tabs>
          <w:tab w:pos="2878" w:val="left"/>
        </w:tabs>
        <w:autoSpaceDE w:val="0"/>
        <w:widowControl/>
        <w:spacing w:line="269" w:lineRule="auto" w:before="34" w:after="0"/>
        <w:ind w:left="145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Constitution, in respect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order, shall at the time of such application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furnish to the relevant Magistrate’s Court,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of an amount equal to such sum in cash,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order which is the subject of such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directs the payment of a sum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money to the worker.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9" w:lineRule="auto" w:before="234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Registrar of the Magistrate’s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cause all moneys furnished as security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(1), to be sent to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to deposit in an account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bearing interests, maintained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Commissioner-General, in any approved bank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Sri Lanka.</w:t>
      </w:r>
    </w:p>
    <w:p>
      <w:pPr>
        <w:autoSpaceDN w:val="0"/>
        <w:autoSpaceDE w:val="0"/>
        <w:widowControl/>
        <w:spacing w:line="238" w:lineRule="auto" w:before="236" w:after="1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Every application made under 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6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shall be supported by a certificate under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hand of the Registrar of the relevant</w:t>
            </w:r>
          </w:p>
        </w:tc>
      </w:tr>
    </w:tbl>
    <w:p>
      <w:pPr>
        <w:autoSpaceDN w:val="0"/>
        <w:autoSpaceDE w:val="0"/>
        <w:widowControl/>
        <w:spacing w:line="262" w:lineRule="auto" w:before="18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Magistrate’s Court to the effect that the security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specified in subsection (1) has been duly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furnished by such employer.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5772" w:space="0"/>
            <w:col w:w="324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662" w:val="left"/>
        </w:tabs>
        <w:autoSpaceDE w:val="0"/>
        <w:widowControl/>
        <w:spacing w:line="254" w:lineRule="auto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Industrial Disputes (Amendment)</w:t>
      </w:r>
    </w:p>
    <w:p>
      <w:pPr>
        <w:autoSpaceDN w:val="0"/>
        <w:tabs>
          <w:tab w:pos="2676" w:val="left"/>
          <w:tab w:pos="2916" w:val="left"/>
        </w:tabs>
        <w:autoSpaceDE w:val="0"/>
        <w:widowControl/>
        <w:spacing w:line="264" w:lineRule="auto" w:before="312" w:after="168"/>
        <w:ind w:left="130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Commissioner-General shall refund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sum furnished under subsection (1) together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interest on that sum to the relevant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party in accordance with the final order of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 Court established under Article 154p,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of Appeal or the Supreme Court,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case may be.”.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676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56" w:val="left"/>
              </w:tabs>
              <w:autoSpaceDE w:val="0"/>
              <w:widowControl/>
              <w:spacing w:line="252" w:lineRule="auto" w:before="60" w:after="0"/>
              <w:ind w:left="81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6" w:right="77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5772" w:space="0"/>
            <w:col w:w="3247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70.0" w:type="dxa"/>
      </w:tblPr>
      <w:tblGrid>
        <w:gridCol w:w="4510"/>
        <w:gridCol w:w="4510"/>
      </w:tblGrid>
      <w:tr>
        <w:trPr>
          <w:trHeight w:hRule="exact" w:val="9508"/>
        </w:trPr>
        <w:tc>
          <w:tcPr>
            <w:tcW w:type="dxa" w:w="453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0" w:right="47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Industrial Disputes (Amendment)</w:t>
            </w:r>
          </w:p>
        </w:tc>
        <w:tc>
          <w:tcPr>
            <w:tcW w:type="dxa" w:w="179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11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32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5772" w:space="0"/>
        <w:col w:w="3247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