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05,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10.08.2022)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58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HIGH COURT OF THE PROVINCES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(SPECIAL PROVISIONS) (AMENDMENT)</w:t>
      </w:r>
    </w:p>
    <w:p>
      <w:pPr>
        <w:autoSpaceDN w:val="0"/>
        <w:autoSpaceDE w:val="0"/>
        <w:widowControl/>
        <w:spacing w:line="238" w:lineRule="auto" w:before="24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9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High Court of the Provinces (Special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 19 of 1990</w:t>
      </w:r>
    </w:p>
    <w:p>
      <w:pPr>
        <w:autoSpaceDN w:val="0"/>
        <w:autoSpaceDE w:val="0"/>
        <w:widowControl/>
        <w:spacing w:line="245" w:lineRule="auto" w:before="332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34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3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amends section 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High Court of the Provinces (Special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Provisions) Act, No. 19 of 1990, and the legal effect of the amendment is to enable the </w:t>
      </w:r>
      <w:r>
        <w:rPr>
          <w:rFonts w:ascii="Times" w:hAnsi="Times" w:eastAsia="Times"/>
          <w:b w:val="0"/>
          <w:i w:val="0"/>
          <w:color w:val="000000"/>
          <w:sz w:val="16"/>
        </w:rPr>
        <w:t>High Court of the Provinces to hear the appeals from the Small Claims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62/2021</w:t>
      </w:r>
    </w:p>
    <w:p>
      <w:pPr>
        <w:autoSpaceDN w:val="0"/>
        <w:autoSpaceDE w:val="0"/>
        <w:widowControl/>
        <w:spacing w:line="245" w:lineRule="auto" w:before="21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45" w:lineRule="auto" w:before="214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High Court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Provinces (Special Provisions) (Amendment) Act, No.    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High Court of the Provinces (Special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19 of 1990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19 of</w:t>
            </w:r>
          </w:p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1990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“District Court or a Family Court”,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“District Court, Family Court or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 and for the words “ District Court or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Court”, of the words “of a District Court, of a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or of a Small Claims Court”;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“of a District Court or a Family Court,”,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“of a District Court, of a Family Court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Small Claims Court,” wherever they occur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marginal note to that 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 Courts and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Courts.”,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 Courts, Family Courts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4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Small Claims 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8776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