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7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31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INDUSTRIAL  DISPUTES  (AMENDMENT)</w:t>
      </w:r>
    </w:p>
    <w:p>
      <w:pPr>
        <w:autoSpaceDN w:val="0"/>
        <w:autoSpaceDE w:val="0"/>
        <w:widowControl/>
        <w:spacing w:line="238" w:lineRule="auto" w:before="29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0" w:right="240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Industrial Disputes Act (Chapter 131)</w:t>
      </w:r>
    </w:p>
    <w:p>
      <w:pPr>
        <w:autoSpaceDN w:val="0"/>
        <w:autoSpaceDE w:val="0"/>
        <w:widowControl/>
        <w:spacing w:line="238" w:lineRule="auto" w:before="26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exact" w:before="200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Minister of Labour and Foreign Employment </w:t>
      </w:r>
      <w:r>
        <w:rPr>
          <w:rFonts w:ascii="Times" w:hAnsi="Times" w:eastAsia="Times"/>
          <w:b w:val="0"/>
          <w:i/>
          <w:color w:val="221F1F"/>
          <w:sz w:val="20"/>
        </w:rPr>
        <w:t>on 10th of August, 2022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22,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3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130]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9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section 31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Industrial Disputes Act, (Chapter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131) (hereinafter referred to as the “principal enactment”) and the legal effect of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provide for the employer to furnish a security in cash to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of relevant Labour Tribunal, in respect of an appeal to the Supreme Court, </w:t>
      </w:r>
      <w:r>
        <w:rPr>
          <w:rFonts w:ascii="Times" w:hAnsi="Times" w:eastAsia="Times"/>
          <w:b w:val="0"/>
          <w:i w:val="0"/>
          <w:color w:val="000000"/>
          <w:sz w:val="16"/>
        </w:rPr>
        <w:t>against an order of a High Court.</w:t>
      </w:r>
    </w:p>
    <w:p>
      <w:pPr>
        <w:autoSpaceDN w:val="0"/>
        <w:autoSpaceDE w:val="0"/>
        <w:widowControl/>
        <w:spacing w:line="247" w:lineRule="auto" w:before="604" w:after="0"/>
        <w:ind w:left="1436" w:right="1340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31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DDDDD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employer to furnish a security in cash to the Commissioner-General of Labour,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of an appeal to the Court of Appeal, against an award of an arbitrator or an </w:t>
      </w:r>
      <w:r>
        <w:rPr>
          <w:rFonts w:ascii="Times" w:hAnsi="Times" w:eastAsia="Times"/>
          <w:b w:val="0"/>
          <w:i w:val="0"/>
          <w:color w:val="000000"/>
          <w:sz w:val="16"/>
        </w:rPr>
        <w:t>industrial court for the issue of a writ.</w:t>
      </w:r>
    </w:p>
    <w:p>
      <w:pPr>
        <w:autoSpaceDN w:val="0"/>
        <w:autoSpaceDE w:val="0"/>
        <w:widowControl/>
        <w:spacing w:line="247" w:lineRule="auto" w:before="604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33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provide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employer to furnish a security in cash to the relevant Magistrate’s Court, in respect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application to the High Court, against an order of the Magistrate’s Court or the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Commissioner-General.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864" w:val="left"/>
        </w:tabs>
        <w:autoSpaceDE w:val="0"/>
        <w:widowControl/>
        <w:spacing w:line="398" w:lineRule="exact" w:before="0" w:after="0"/>
        <w:ind w:left="1798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Industrial Disputes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25/2021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48"/>
        <w:ind w:left="7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ISPUTES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57" w:lineRule="auto" w:before="2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238" w:after="178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 Industrial Disputes Act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131) (hereinafter referred to as the “principal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insertion immediately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subsection (1) of that section of the following new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subsections:–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employer who is dissatisfied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 of a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which is in favour of a workman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apeal made by such workman against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tribunal, appeals to the Supreme Court against such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36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he shall furnish to the President of such tribunal,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security in cash, where the order which is the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appeal directs–</w:t>
      </w:r>
    </w:p>
    <w:p>
      <w:pPr>
        <w:autoSpaceDN w:val="0"/>
        <w:tabs>
          <w:tab w:pos="2996" w:val="left"/>
        </w:tabs>
        <w:autoSpaceDE w:val="0"/>
        <w:widowControl/>
        <w:spacing w:line="257" w:lineRule="auto" w:before="238" w:after="0"/>
        <w:ind w:left="26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only the payment of a sum of money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workman of an amount equal to such sum;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both the payment of a sum of money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and re-instatement of such worker,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amount equal to such sum and twelve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the monthly salary or wages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workman at the time his services were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36" w:after="0"/>
        <w:ind w:left="14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terminated.</w:t>
      </w:r>
    </w:p>
    <w:p>
      <w:pPr>
        <w:autoSpaceDN w:val="0"/>
        <w:autoSpaceDE w:val="0"/>
        <w:widowControl/>
        <w:spacing w:line="257" w:lineRule="auto" w:before="220" w:after="0"/>
        <w:ind w:left="2158" w:right="2304" w:firstLine="35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Every appeal preferred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supported by a certificate under the hand of the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20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Industrial Disputes (Amendment)</w:t>
      </w:r>
    </w:p>
    <w:p>
      <w:pPr>
        <w:autoSpaceDN w:val="0"/>
        <w:autoSpaceDE w:val="0"/>
        <w:widowControl/>
        <w:spacing w:line="252" w:lineRule="auto" w:before="310" w:after="0"/>
        <w:ind w:left="195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of the Tribunal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specified in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been duly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employer.</w:t>
      </w:r>
    </w:p>
    <w:p>
      <w:pPr>
        <w:autoSpaceDN w:val="0"/>
        <w:tabs>
          <w:tab w:pos="1956" w:val="left"/>
          <w:tab w:pos="2316" w:val="left"/>
        </w:tabs>
        <w:autoSpaceDE w:val="0"/>
        <w:widowControl/>
        <w:spacing w:line="254" w:lineRule="auto" w:before="224" w:after="164"/>
        <w:ind w:left="13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of every Tribunal shall cause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moneys furnished as security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in an account bearing interests,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bank in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application is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preferred by an employer to 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Appeal, for the issue of an order in the nature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writ, against an award made by an arbitrator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17(1) or by an industrial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24, the Court of Appeal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76" w:val="left"/>
        </w:tabs>
        <w:autoSpaceDE w:val="0"/>
        <w:widowControl/>
        <w:spacing w:line="257" w:lineRule="auto" w:before="12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 such application upon furnishing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securtiy by such employer, in cash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where such award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subject to such application directs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a sum of money to the worker,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amount equal to such sum.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7" w:lineRule="auto" w:before="22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Commissioner-General shall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the sum as specified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 account bearing interests,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Commissioner-General,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approved bank in Sri Lanka.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7" w:lineRule="auto" w:before="22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application preferred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shall be supported by a certificate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hand of 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effect that the security as specifed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has been duly furnished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33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employer who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dissatisfied with an order of a Magistrate’s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on any written complaint made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High Court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under section 136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Code of Criminal Procedure Act, No. 15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66" w:lineRule="auto" w:before="1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1979 against such employer, due to any failure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 order of a tribunal, an award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industrial court or an arbitrator which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in favor of a workman, makes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invoke the revisionary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 of the High Court establisded under</w:t>
      </w:r>
    </w:p>
    <w:p>
      <w:pPr>
        <w:autoSpaceDN w:val="0"/>
        <w:tabs>
          <w:tab w:pos="2878" w:val="left"/>
        </w:tabs>
        <w:autoSpaceDE w:val="0"/>
        <w:widowControl/>
        <w:spacing w:line="269" w:lineRule="auto" w:before="34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Constitution,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order, shall at the time of such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 to the relevant Magistrate’s Court,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of an amount equal to such sum in cash,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order which is the subject of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directs the payment of a sum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 to the worker.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3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Registrar of the Magistrate’s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cause all moneys furnished as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to be sent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to deposit in an 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bearing interests, maintained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in any approved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p>
      <w:pPr>
        <w:autoSpaceDN w:val="0"/>
        <w:autoSpaceDE w:val="0"/>
        <w:widowControl/>
        <w:spacing w:line="238" w:lineRule="auto" w:before="236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application made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shall be supported by a certificate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 of the Registrar of the relevant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subsection (1) has been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20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Industrial Disputes (Amendment)</w:t>
      </w:r>
    </w:p>
    <w:p>
      <w:pPr>
        <w:autoSpaceDN w:val="0"/>
        <w:tabs>
          <w:tab w:pos="2676" w:val="left"/>
          <w:tab w:pos="2916" w:val="left"/>
        </w:tabs>
        <w:autoSpaceDE w:val="0"/>
        <w:widowControl/>
        <w:spacing w:line="264" w:lineRule="auto" w:before="312" w:after="168"/>
        <w:ind w:left="130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Commissioner-General shall refund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sum furnished under subsection (1) 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interest on that sum to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in accordance with the final order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established under Article 154p,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 or the Supreme Court,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6" w:val="left"/>
              </w:tabs>
              <w:autoSpaceDE w:val="0"/>
              <w:widowControl/>
              <w:spacing w:line="252" w:lineRule="auto" w:before="60" w:after="0"/>
              <w:ind w:left="8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7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0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45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17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5772" w:space="0"/>
        <w:col w:w="324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